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7f19f805bfb641b9" Type="http://schemas.microsoft.com/office/2006/relationships/ui/extensibility" Target="customUI/customUI.xml"/><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76ED" w:rsidRDefault="003776ED" w:rsidP="00A33A8E">
      <w:pPr>
        <w:pStyle w:val="Einrichtung"/>
        <w:tabs>
          <w:tab w:val="num" w:pos="360"/>
        </w:tabs>
        <w:spacing w:before="100" w:after="60"/>
        <w:ind w:left="360" w:hanging="360"/>
      </w:pPr>
    </w:p>
    <w:p w:rsidR="001546B6" w:rsidRDefault="001546B6" w:rsidP="00A33A8E">
      <w:pPr>
        <w:pStyle w:val="Einrichtung"/>
        <w:tabs>
          <w:tab w:val="num" w:pos="360"/>
        </w:tabs>
        <w:spacing w:before="100" w:after="60"/>
        <w:ind w:left="360" w:hanging="360"/>
      </w:pPr>
      <w:r>
        <w:t>Fachbereich Geographie</w:t>
      </w:r>
    </w:p>
    <w:p w:rsidR="001546B6" w:rsidRDefault="001546B6" w:rsidP="005433D0">
      <w:pPr>
        <w:pStyle w:val="Dokumenttyp"/>
      </w:pPr>
      <w:r>
        <w:t>Dissertation</w:t>
      </w:r>
    </w:p>
    <w:p w:rsidR="001546B6" w:rsidRPr="005213A6" w:rsidRDefault="000E105F" w:rsidP="001546B6">
      <w:pPr>
        <w:pStyle w:val="Thema"/>
        <w:spacing w:before="100"/>
        <w:rPr>
          <w:rFonts w:ascii="Times New Roman" w:hAnsi="Times New Roman"/>
          <w:sz w:val="40"/>
          <w:szCs w:val="40"/>
        </w:rPr>
      </w:pPr>
      <w:r w:rsidRPr="005213A6">
        <w:rPr>
          <w:rFonts w:ascii="Times New Roman" w:hAnsi="Times New Roman"/>
          <w:sz w:val="40"/>
          <w:szCs w:val="40"/>
        </w:rPr>
        <w:t>Äolische Prozesse</w:t>
      </w:r>
      <w:r w:rsidR="001546B6" w:rsidRPr="005213A6">
        <w:rPr>
          <w:rFonts w:ascii="Times New Roman" w:hAnsi="Times New Roman"/>
          <w:sz w:val="40"/>
          <w:szCs w:val="40"/>
        </w:rPr>
        <w:t xml:space="preserve"> </w:t>
      </w:r>
      <w:r w:rsidRPr="005213A6">
        <w:rPr>
          <w:rFonts w:ascii="Times New Roman" w:hAnsi="Times New Roman"/>
          <w:sz w:val="40"/>
          <w:szCs w:val="40"/>
        </w:rPr>
        <w:t>und Landschaftsformen</w:t>
      </w:r>
    </w:p>
    <w:p w:rsidR="001546B6" w:rsidRPr="005213A6" w:rsidRDefault="001546B6" w:rsidP="001546B6">
      <w:pPr>
        <w:pStyle w:val="Thema"/>
        <w:rPr>
          <w:rFonts w:ascii="Times New Roman" w:hAnsi="Times New Roman"/>
          <w:sz w:val="40"/>
          <w:szCs w:val="40"/>
        </w:rPr>
      </w:pPr>
      <w:r w:rsidRPr="005213A6">
        <w:rPr>
          <w:rFonts w:ascii="Times New Roman" w:hAnsi="Times New Roman"/>
          <w:sz w:val="40"/>
          <w:szCs w:val="40"/>
        </w:rPr>
        <w:t>im mittleren Baruther Urstromtal</w:t>
      </w:r>
    </w:p>
    <w:p w:rsidR="001546B6" w:rsidRPr="005213A6" w:rsidRDefault="001546B6" w:rsidP="001546B6">
      <w:pPr>
        <w:pStyle w:val="Thema"/>
        <w:rPr>
          <w:rFonts w:ascii="Times New Roman" w:hAnsi="Times New Roman"/>
        </w:rPr>
      </w:pPr>
      <w:r w:rsidRPr="005213A6">
        <w:rPr>
          <w:rFonts w:ascii="Times New Roman" w:hAnsi="Times New Roman"/>
          <w:sz w:val="40"/>
          <w:szCs w:val="40"/>
        </w:rPr>
        <w:t>seit dem Hochglazial der Weichselkaltzeit</w:t>
      </w:r>
    </w:p>
    <w:p w:rsidR="001546B6" w:rsidRDefault="001E0607" w:rsidP="005433D0">
      <w:pPr>
        <w:pStyle w:val="Erlangung"/>
      </w:pPr>
      <w:r w:rsidRPr="005213A6">
        <w:br/>
      </w:r>
      <w:r w:rsidR="001546B6">
        <w:t>zur Erlangung des akademischen Grades Dr. rer. nat.</w:t>
      </w:r>
    </w:p>
    <w:p w:rsidR="001546B6" w:rsidRDefault="001546B6" w:rsidP="005433D0">
      <w:pPr>
        <w:pStyle w:val="Fakultt"/>
      </w:pPr>
      <w:r w:rsidRPr="0026576A">
        <w:t>eingereicht</w:t>
      </w:r>
      <w:r>
        <w:t xml:space="preserve"> </w:t>
      </w:r>
      <w:r w:rsidRPr="0026576A">
        <w:t>an der Mathematisch-Naturwissenschaftlichen Fakultät II</w:t>
      </w:r>
      <w:r>
        <w:br/>
      </w:r>
      <w:r w:rsidRPr="0026576A">
        <w:t>der Humboldt-Universität zu Berlin</w:t>
      </w:r>
    </w:p>
    <w:p w:rsidR="001546B6" w:rsidRDefault="001546B6" w:rsidP="005433D0">
      <w:pPr>
        <w:pStyle w:val="Promovend"/>
      </w:pPr>
      <w:r>
        <w:t>von Doctorandus (Drs.) Wierd Mathijs de Boer</w:t>
      </w:r>
      <w:r>
        <w:br/>
        <w:t xml:space="preserve">(Diplomgeograph und </w:t>
      </w:r>
      <w:r w:rsidR="00570391">
        <w:t>-</w:t>
      </w:r>
      <w:r>
        <w:t>lehrer)</w:t>
      </w:r>
      <w:r>
        <w:br/>
      </w:r>
    </w:p>
    <w:p w:rsidR="003B207A" w:rsidRDefault="003B207A" w:rsidP="000C2D60">
      <w:pPr>
        <w:pStyle w:val="Gutachter"/>
      </w:pPr>
    </w:p>
    <w:p w:rsidR="00C72826" w:rsidRPr="00C72826" w:rsidRDefault="00C72826" w:rsidP="00C72826">
      <w:pPr>
        <w:pStyle w:val="Date"/>
      </w:pPr>
    </w:p>
    <w:p w:rsidR="000C2D60" w:rsidRDefault="001546B6" w:rsidP="000C2D60">
      <w:pPr>
        <w:pStyle w:val="Gutachter"/>
      </w:pPr>
      <w:r>
        <w:t xml:space="preserve">Dekan: </w:t>
      </w:r>
      <w:r w:rsidR="000C2D60">
        <w:t>Prof. Dr. R. Glaser</w:t>
      </w:r>
    </w:p>
    <w:p w:rsidR="001546B6" w:rsidRDefault="001546B6" w:rsidP="005433D0">
      <w:pPr>
        <w:pStyle w:val="Gutachter"/>
      </w:pPr>
      <w:r>
        <w:t>Gutachter/in:</w:t>
      </w:r>
      <w:r>
        <w:tab/>
        <w:t xml:space="preserve">1. </w:t>
      </w:r>
      <w:r w:rsidR="00805357" w:rsidRPr="007F2C98">
        <w:t>Prof</w:t>
      </w:r>
      <w:r w:rsidR="00805357">
        <w:t>. Dr. G. Markuse (Berlin)</w:t>
      </w:r>
    </w:p>
    <w:p w:rsidR="001546B6" w:rsidRDefault="001546B6" w:rsidP="005433D0">
      <w:pPr>
        <w:pStyle w:val="Gutachter"/>
      </w:pPr>
      <w:r>
        <w:tab/>
      </w:r>
      <w:r>
        <w:tab/>
        <w:t xml:space="preserve">2. </w:t>
      </w:r>
      <w:r w:rsidR="00805357">
        <w:t>Prof. Dr. K-D. Jäger (Berlin und Halle)</w:t>
      </w:r>
    </w:p>
    <w:p w:rsidR="001546B6" w:rsidRPr="00805357" w:rsidRDefault="001546B6" w:rsidP="005433D0">
      <w:pPr>
        <w:pStyle w:val="Gutachter"/>
        <w:rPr>
          <w:lang w:val="nl-NL"/>
        </w:rPr>
      </w:pPr>
      <w:r>
        <w:tab/>
      </w:r>
      <w:r>
        <w:tab/>
      </w:r>
      <w:r w:rsidRPr="00805357">
        <w:rPr>
          <w:lang w:val="nl-NL"/>
        </w:rPr>
        <w:t xml:space="preserve">3. </w:t>
      </w:r>
      <w:r w:rsidR="00805357" w:rsidRPr="002F06BE">
        <w:rPr>
          <w:lang w:val="nl-NL"/>
        </w:rPr>
        <w:t>Prof. Dr. J. Vandenberghe (Amsterdam)</w:t>
      </w:r>
      <w:r>
        <w:fldChar w:fldCharType="begin"/>
      </w:r>
      <w:r>
        <w:fldChar w:fldCharType="begin"/>
      </w:r>
      <w:r w:rsidRPr="00805357">
        <w:rPr>
          <w:lang w:val="nl-NL"/>
        </w:rPr>
        <w:instrText>MACROBUTTON NoMacro [</w:instrText>
      </w:r>
      <w:r w:rsidRPr="00805357">
        <w:rPr>
          <w:b/>
          <w:lang w:val="nl-NL"/>
        </w:rPr>
        <w:instrText>Hier</w:instrText>
      </w:r>
      <w:r w:rsidRPr="00805357">
        <w:rPr>
          <w:lang w:val="nl-NL"/>
        </w:rPr>
        <w:instrText xml:space="preserve"> klicken und </w:instrText>
      </w:r>
      <w:r w:rsidRPr="00805357">
        <w:rPr>
          <w:b/>
          <w:lang w:val="nl-NL"/>
        </w:rPr>
        <w:instrText>Gutachtername</w:instrText>
      </w:r>
      <w:r w:rsidRPr="00805357">
        <w:rPr>
          <w:lang w:val="nl-NL"/>
        </w:rPr>
        <w:instrText xml:space="preserve"> eingeben]</w:instrText>
      </w:r>
      <w:r>
        <w:fldChar w:fldCharType="end"/>
      </w:r>
      <w:r w:rsidRPr="00805357">
        <w:rPr>
          <w:lang w:val="nl-NL"/>
        </w:rPr>
        <w:instrText>MAKROSCHALTFLÄCHE NoMacro [</w:instrText>
      </w:r>
      <w:r w:rsidRPr="00805357">
        <w:rPr>
          <w:b/>
          <w:lang w:val="nl-NL"/>
        </w:rPr>
        <w:instrText>Hier</w:instrText>
      </w:r>
      <w:r w:rsidRPr="00805357">
        <w:rPr>
          <w:lang w:val="nl-NL"/>
        </w:rPr>
        <w:instrText xml:space="preserve"> klicken und </w:instrText>
      </w:r>
      <w:r w:rsidRPr="00805357">
        <w:rPr>
          <w:b/>
          <w:lang w:val="nl-NL"/>
        </w:rPr>
        <w:instrText>Gutachtername</w:instrText>
      </w:r>
      <w:r w:rsidRPr="00805357">
        <w:rPr>
          <w:lang w:val="nl-NL"/>
        </w:rPr>
        <w:instrText xml:space="preserve"> eingeben]</w:instrText>
      </w:r>
      <w:r>
        <w:fldChar w:fldCharType="end"/>
      </w:r>
    </w:p>
    <w:p w:rsidR="001546B6" w:rsidRDefault="001546B6" w:rsidP="005433D0">
      <w:pPr>
        <w:pStyle w:val="Date"/>
      </w:pPr>
      <w:r>
        <w:t>Datum der Einreichung:</w:t>
      </w:r>
      <w:r w:rsidR="00905EDF">
        <w:tab/>
      </w:r>
      <w:r w:rsidR="008677E3">
        <w:t>14.08.1992</w:t>
      </w:r>
    </w:p>
    <w:p w:rsidR="001546B6" w:rsidRDefault="001546B6" w:rsidP="005433D0">
      <w:pPr>
        <w:pStyle w:val="Date"/>
      </w:pPr>
      <w:r>
        <w:t>Datum der Promotion:</w:t>
      </w:r>
      <w:r>
        <w:tab/>
      </w:r>
      <w:r w:rsidR="008677E3">
        <w:t>1</w:t>
      </w:r>
      <w:r w:rsidR="00905EDF">
        <w:t>8</w:t>
      </w:r>
      <w:r w:rsidR="008677E3">
        <w:t>.</w:t>
      </w:r>
      <w:r w:rsidR="00905EDF">
        <w:t>12</w:t>
      </w:r>
      <w:r w:rsidR="008677E3">
        <w:t>.1992</w:t>
      </w:r>
    </w:p>
    <w:p w:rsidR="003B207A" w:rsidRDefault="003B207A">
      <w:pPr>
        <w:spacing w:before="0" w:beforeAutospacing="0" w:after="200" w:line="276" w:lineRule="auto"/>
        <w:jc w:val="left"/>
      </w:pPr>
      <w:r>
        <w:br w:type="page"/>
      </w:r>
    </w:p>
    <w:p w:rsidR="00E22F98" w:rsidRDefault="00E22F98" w:rsidP="001E0607">
      <w:pPr>
        <w:spacing w:before="0" w:beforeAutospacing="0" w:after="200"/>
      </w:pPr>
    </w:p>
    <w:p w:rsidR="003776ED" w:rsidRDefault="003776ED" w:rsidP="001E0607">
      <w:pPr>
        <w:spacing w:before="0" w:beforeAutospacing="0" w:after="200"/>
      </w:pPr>
    </w:p>
    <w:p w:rsidR="00E22F98" w:rsidRPr="00A7217C" w:rsidRDefault="00002F7C" w:rsidP="001E0607">
      <w:pPr>
        <w:spacing w:before="0" w:beforeAutospacing="0" w:after="200"/>
        <w:rPr>
          <w:lang w:val="nl-NL"/>
        </w:rPr>
      </w:pPr>
      <w:r>
        <w:rPr>
          <w:lang w:val="nl-NL"/>
        </w:rPr>
        <w:t>Bibliographische Beschreibung</w:t>
      </w:r>
    </w:p>
    <w:p w:rsidR="00DE7DB3" w:rsidRPr="00A7217C" w:rsidRDefault="00E22F98" w:rsidP="001E0607">
      <w:pPr>
        <w:spacing w:before="0" w:beforeAutospacing="0" w:after="200"/>
        <w:rPr>
          <w:lang w:val="nl-NL"/>
        </w:rPr>
      </w:pPr>
      <w:r w:rsidRPr="00A7217C">
        <w:rPr>
          <w:lang w:val="nl-NL"/>
        </w:rPr>
        <w:t>Boer, Wierd Mathijs de</w:t>
      </w:r>
    </w:p>
    <w:p w:rsidR="00DE7DB3" w:rsidRDefault="00E22F98" w:rsidP="001E0607">
      <w:pPr>
        <w:spacing w:before="0" w:beforeAutospacing="0" w:after="200"/>
      </w:pPr>
      <w:r w:rsidRPr="00E22F98">
        <w:t>Äolische Prozesse und Landschaftsformen im mittleren Baruther Urstromtal seit dem Hochglazial der Weichselkaltzeit. -1992.-</w:t>
      </w:r>
      <w:r w:rsidR="00C37ED5">
        <w:t xml:space="preserve"> </w:t>
      </w:r>
      <w:r w:rsidRPr="00E22F98">
        <w:t xml:space="preserve">144 </w:t>
      </w:r>
      <w:r w:rsidR="00B076DC">
        <w:t>S</w:t>
      </w:r>
      <w:r w:rsidRPr="00E22F98">
        <w:t xml:space="preserve">., 7 Abb., 7 Tab., 10 Anlagen </w:t>
      </w:r>
      <w:r w:rsidR="00B076DC">
        <w:t>(im Anhang)</w:t>
      </w:r>
    </w:p>
    <w:p w:rsidR="00E22F98" w:rsidRDefault="00E22F98" w:rsidP="001E0607">
      <w:pPr>
        <w:spacing w:before="0" w:beforeAutospacing="0" w:after="200"/>
      </w:pPr>
      <w:r w:rsidRPr="00E22F98">
        <w:t>Berlin, Humboldt-Universität zu Berlin, Fach</w:t>
      </w:r>
      <w:r w:rsidR="00B076DC">
        <w:t>bereich 21 -</w:t>
      </w:r>
      <w:r w:rsidR="003C543C">
        <w:t xml:space="preserve"> </w:t>
      </w:r>
      <w:r w:rsidR="00B076DC">
        <w:t>Geographie, Diss. A</w:t>
      </w:r>
    </w:p>
    <w:p w:rsidR="00DE7DB3" w:rsidRDefault="00DE7DB3" w:rsidP="001E0607">
      <w:pPr>
        <w:spacing w:before="0" w:beforeAutospacing="0" w:after="200"/>
      </w:pPr>
    </w:p>
    <w:p w:rsidR="00E22F98" w:rsidRDefault="00E22F98" w:rsidP="001E0607">
      <w:pPr>
        <w:spacing w:before="0" w:beforeAutospacing="0" w:after="200"/>
      </w:pPr>
      <w:r w:rsidRPr="00E22F98">
        <w:t>Referat</w:t>
      </w:r>
    </w:p>
    <w:p w:rsidR="00E22F98" w:rsidRDefault="00E22F98" w:rsidP="001E0607">
      <w:pPr>
        <w:spacing w:before="0" w:beforeAutospacing="0" w:after="200"/>
      </w:pPr>
      <w:r w:rsidRPr="00E22F98">
        <w:t>Die Erstanlage von äolischen Decken und bis zu 25 m hohen Binnendünen im Weichselhoch-bis Weichselspätglazial sowie die Verwehung von Teilen dieser Sande im Holozän wird für das mittlere Baruther</w:t>
      </w:r>
      <w:r>
        <w:t xml:space="preserve"> </w:t>
      </w:r>
      <w:r w:rsidRPr="00E22F98">
        <w:t xml:space="preserve">Urstromtal an Hand von Einzelbeispielen belegt. Die holozänen Verwehungen wurden fast ausschließlich durch den Menschen verursacht; ältere äolische Prozesse liefen </w:t>
      </w:r>
      <w:r w:rsidR="004B7F16" w:rsidRPr="00E22F98">
        <w:t>größtenteils</w:t>
      </w:r>
      <w:r w:rsidRPr="00E22F98">
        <w:t xml:space="preserve"> unter natürlichen Bedingungen ab. Altersbestimmungen zu den jeweiligen dünenbildenden Phasen wurden durch relative Positionierung, Feststellungen zur Art der Bodenbildungen, archäologische Funde, Pollenanalysen sowie Karten-und Literaturstudien vorgenommen. Durch Datierungen mit den Radiokarbon-(</w:t>
      </w:r>
      <w:r w:rsidR="00F15531" w:rsidRPr="00C534BA">
        <w:rPr>
          <w:vertAlign w:val="superscript"/>
        </w:rPr>
        <w:t>14</w:t>
      </w:r>
      <w:r w:rsidR="00F15531">
        <w:t>C</w:t>
      </w:r>
      <w:r w:rsidRPr="00E22F98">
        <w:t>) und Thermolumineszenzverfahren wurden obengenannte Methoden ergänzt. Auf Grund der Formen, des Aufbaus und der Verbreitung der Dünen wurden sechs Dünenkomplexe unterschieden. Sie zeigen, daß die vorherrschenden dünenbildenden Winde des Weichselhoch-bis Weichselspätglazial wie auch des Holozäns diejenigen aus dem westlichen und dem südlichen Quadranten waren. Dies wird durch Messungen mit dem Quantimet-Gerät an Längsachseneinregelungen von Quarzkörnern in</w:t>
      </w:r>
      <w:r>
        <w:t xml:space="preserve"> </w:t>
      </w:r>
      <w:r w:rsidRPr="00E22F98">
        <w:t>Dünnschliffen bestätigt.</w:t>
      </w:r>
    </w:p>
    <w:p w:rsidR="00E22F98" w:rsidRDefault="00E22F98" w:rsidP="001E0607">
      <w:pPr>
        <w:spacing w:before="0" w:beforeAutospacing="0" w:after="200"/>
      </w:pPr>
    </w:p>
    <w:p w:rsidR="006C500A" w:rsidRDefault="006C500A">
      <w:pPr>
        <w:spacing w:before="0" w:beforeAutospacing="0" w:after="200" w:line="276" w:lineRule="auto"/>
        <w:jc w:val="left"/>
      </w:pPr>
      <w:r>
        <w:br w:type="page"/>
      </w:r>
    </w:p>
    <w:p w:rsidR="006A65FD" w:rsidRDefault="006A65FD">
      <w:pPr>
        <w:spacing w:before="0" w:beforeAutospacing="0" w:after="200" w:line="276" w:lineRule="auto"/>
        <w:jc w:val="left"/>
        <w:rPr>
          <w:noProof/>
          <w:kern w:val="0"/>
          <w:szCs w:val="20"/>
        </w:rPr>
      </w:pPr>
    </w:p>
    <w:p w:rsidR="0026576A" w:rsidRDefault="0023459A" w:rsidP="0023459A">
      <w:pPr>
        <w:pStyle w:val="HeadDanksagung"/>
      </w:pPr>
      <w:bookmarkStart w:id="0" w:name="_Toc338766014"/>
      <w:bookmarkStart w:id="1" w:name="_Toc338933575"/>
      <w:bookmarkStart w:id="2" w:name="_Toc339359051"/>
      <w:r>
        <w:t>Vor- und Dankwort</w:t>
      </w:r>
      <w:bookmarkEnd w:id="0"/>
      <w:bookmarkEnd w:id="1"/>
      <w:bookmarkEnd w:id="2"/>
    </w:p>
    <w:p w:rsidR="00802671" w:rsidRDefault="00341C0F" w:rsidP="002F06BE">
      <w:r w:rsidRPr="00341C0F">
        <w:t>Wissenschaftliche Forschung ist -</w:t>
      </w:r>
      <w:r w:rsidR="00802671">
        <w:t xml:space="preserve"> </w:t>
      </w:r>
      <w:r w:rsidRPr="00341C0F">
        <w:t>heute mehr noch als früher -</w:t>
      </w:r>
      <w:r w:rsidR="00802671">
        <w:t xml:space="preserve"> </w:t>
      </w:r>
      <w:r w:rsidRPr="00341C0F">
        <w:t>ein Ergebnis der Zusammenarbeit vieler Forscher. Die vorliegende Arbeit ist deshalb auch nur als Ergebnis einer solchen Zusammen</w:t>
      </w:r>
      <w:r w:rsidR="00C8644D" w:rsidRPr="00C8644D">
        <w:t>arbeit anzusehen. Dennoch ist eine deutliche Arbeitsteilung festzustellen.</w:t>
      </w:r>
    </w:p>
    <w:p w:rsidR="002F06BE" w:rsidRDefault="00C8644D" w:rsidP="002F06BE">
      <w:r w:rsidRPr="00C8644D">
        <w:t>Erste Anregungen zu den Themen dieser Forschungsarbeit habe ich von Prof. Dr. G. MARKUSE (Berlin) während eines einjährigen Zusatzstudiums an der Humboldt-Universität zu Berlin (HUB) in den Jahren 1986 und 1987 erhalten. Im Jahre 1988 wurden diese und die Hinweise von Prof. Dr. E. K</w:t>
      </w:r>
      <w:r w:rsidR="00B800A4">
        <w:t>O</w:t>
      </w:r>
      <w:r w:rsidRPr="00C8644D">
        <w:t>STER (Utrecht) in einer ersten Grobkonzeption aufgenommen. Prof. Dr. K.-D. JÄGER (Berlin und Halle) verdanke ich viele Ergänzungen zu dieser Konzeption in den Jahren 1989 und 1990.</w:t>
      </w:r>
    </w:p>
    <w:p w:rsidR="00325732" w:rsidRDefault="0023459A" w:rsidP="002F06BE">
      <w:r w:rsidRPr="0023459A">
        <w:t>Die Geländearbeiten wurden vom Verfasser in den Jahren 1988 bis 1992 durchgeführt. Dabei wurde z. T. selbständig gearbeitet, aber auch mit den Betreuern Prof. Dr. G. MARKUSE (Berlin) und Prof.</w:t>
      </w:r>
      <w:r w:rsidR="00292223">
        <w:t xml:space="preserve"> </w:t>
      </w:r>
      <w:r w:rsidRPr="0023459A">
        <w:t>Dr. K.-D. JÄGER (Berlin und Halle) und den Ortskundigen D. ARNOLD (Baruth), H. ILLIG (Luckau), G. MAETZ (Luckenwalde) und R. SCHWARZ</w:t>
      </w:r>
      <w:r w:rsidR="00B800A4">
        <w:t xml:space="preserve"> </w:t>
      </w:r>
      <w:r w:rsidRPr="0023459A">
        <w:t xml:space="preserve">(Dabendorf) zusammengearbeitet. An dieser Stelle möchte ich genannten Herren für die praktische Unterstützung und die vielen Hinweise bezüglich der Aufschlüsse, der Vegetation und der Historischen Geographie des Untersuchungsgebietes und seiner Umgebung herzlich danken. Weiterhin sei Prof. Dr. G. MARKUSE (Berlin) für die Unterstützung bei den Bohrungen im Bereich der Gehmlitz und den Herren H. ILLIG, </w:t>
      </w:r>
      <w:r w:rsidR="00F25161">
        <w:t>C</w:t>
      </w:r>
      <w:r w:rsidRPr="0023459A">
        <w:t>. SEEBER und J. SAUER (alle Luckau) sowie ihren Schülern für die Unterstützung bei den Bohrungen während eines Spezialistenlagers des Biologischen Arbeitskreises Luckau im Frühjahr 1990 im Bereich Rietzneuendorf/Friedrichshof herzlich</w:t>
      </w:r>
      <w:r>
        <w:t xml:space="preserve"> </w:t>
      </w:r>
      <w:r w:rsidRPr="0023459A">
        <w:t>gedankt.</w:t>
      </w:r>
    </w:p>
    <w:p w:rsidR="00325732" w:rsidRDefault="00325732" w:rsidP="00325732">
      <w:pPr>
        <w:pStyle w:val="Erlangung"/>
      </w:pPr>
      <w:r>
        <w:br w:type="page"/>
      </w:r>
    </w:p>
    <w:p w:rsidR="006A65FD" w:rsidRPr="006A65FD" w:rsidRDefault="006A65FD" w:rsidP="006A65FD"/>
    <w:p w:rsidR="00C534BA" w:rsidRDefault="00325732" w:rsidP="002F06BE">
      <w:r w:rsidRPr="00325732">
        <w:t>Den Herren A. SCHMIDT (Berlin) und Dr. W. KÖHN (Berlin) danke ich für durchgeführte Geländefahrten. Darüber hinaus bin ich Herrn A. SCHMIDT für die Vielzahl von technischen Arbeiten hinsichtlich der Bohr-</w:t>
      </w:r>
      <w:r w:rsidR="00C534BA">
        <w:t>,</w:t>
      </w:r>
      <w:r w:rsidRPr="00325732">
        <w:t xml:space="preserve"> Sieb-</w:t>
      </w:r>
      <w:r w:rsidR="00C534BA">
        <w:t>,</w:t>
      </w:r>
      <w:r w:rsidRPr="00325732">
        <w:t xml:space="preserve"> Schneide-</w:t>
      </w:r>
      <w:r w:rsidR="00C534BA">
        <w:t xml:space="preserve"> </w:t>
      </w:r>
      <w:r w:rsidRPr="00325732">
        <w:t>und Schleifgeräte sowie der mikromor-phologischen Fotoaufnahmen zu Dank verpflichtet.</w:t>
      </w:r>
    </w:p>
    <w:p w:rsidR="00C534BA" w:rsidRDefault="00325732" w:rsidP="002F06BE">
      <w:r w:rsidRPr="00325732">
        <w:t>Den Herren Kollegen Dipl.-Geogr. S. BUSSEMER</w:t>
      </w:r>
      <w:r w:rsidR="00C534BA">
        <w:t>,</w:t>
      </w:r>
      <w:r w:rsidRPr="00325732">
        <w:t xml:space="preserve"> Dipl.-Lehrer P. GÄRTNER und Dipl.-Lehrer N. SCHLAAK verdanke ich viele Geländefahrten im Land Brandenburg</w:t>
      </w:r>
      <w:r w:rsidR="00C534BA">
        <w:t>,</w:t>
      </w:r>
      <w:r w:rsidRPr="00325732">
        <w:t xml:space="preserve"> praktische Unterstützungen und fruchtbare Diskussionen. Die Dünnschliffe sind vom Verfasser in Zusammenarbeit mit Frau R. CZEPLUCH (Berlin) angefertigt worden. Die qualitativen Aus-wertungen erfolgten vom Verfasser im Labor des Fachbereiches Geographie der HUB zu Berlin. Die Messungen zur Orientierung der Längsachsenausrichtung der Quarzkörner in den Dünnschliffbildern erfolgte in Wageningen (Niederlan</w:t>
      </w:r>
      <w:r>
        <w:t>de) am Quantimet-Gerät der Stif</w:t>
      </w:r>
      <w:r w:rsidRPr="00325732">
        <w:t>tung für Bodenkartierung (STIBOKA) durch Herrn D. SCHOONDERBEEK</w:t>
      </w:r>
      <w:r w:rsidR="00C534BA">
        <w:t xml:space="preserve"> </w:t>
      </w:r>
      <w:r w:rsidR="00860F62" w:rsidRPr="00860F62">
        <w:t>Wageningen, Niederlande). Die quantitativen Auswertungen dieser Ergebnisse wurden vom Verfasser nach Absolvierung eines Einführungskurses an der Universität von Amsterdam bei den Herren Dr. H. MÜCHER (Universität von Amsterdam) und Drs. A. HUYZER</w:t>
      </w:r>
      <w:r w:rsidR="00C534BA">
        <w:t xml:space="preserve"> </w:t>
      </w:r>
      <w:r w:rsidR="00860F62" w:rsidRPr="00860F62">
        <w:t>(Freie Universität Amsterdam) durchgeführt. Beiden Herren verdanke ich eine Reihe mikromorphologischer Foto-</w:t>
      </w:r>
      <w:r w:rsidR="00322333">
        <w:t xml:space="preserve"> </w:t>
      </w:r>
      <w:r w:rsidR="00860F62" w:rsidRPr="00860F62">
        <w:t>und Diaaufnahmen. Herrn Dr. J. SCHWAN (Freie Universität Amsterdam) wird an dieser Stelle</w:t>
      </w:r>
      <w:r w:rsidR="00C534BA">
        <w:t xml:space="preserve"> </w:t>
      </w:r>
      <w:r w:rsidR="00860F62" w:rsidRPr="00860F62">
        <w:t>für die Vielzahl von Hinweisen im Hinblick auf die Auswertung der Messungen herzlich gedankt.</w:t>
      </w:r>
    </w:p>
    <w:p w:rsidR="00C534BA" w:rsidRDefault="00860F62" w:rsidP="00C37ED5">
      <w:r w:rsidRPr="00860F62">
        <w:t>Die Aufbereitungen der Proben für die Pollenanalysen wurden etwa zur Hälfte vom Verfasser und zur Hälfte von Frau R. BEKEMEIER (Berlin) im Labor des Fachbereiches Geographie der HUB durchgeführt. Die Pollenanalysen wurden nach einer Einarbeitungszeit unter Anleitung von Prof. Dr. W. JANKE (Greifswald) an der Univer</w:t>
      </w:r>
      <w:r w:rsidR="00C37ED5">
        <w:t>sität Greifswald und</w:t>
      </w:r>
      <w:r w:rsidR="00C534BA">
        <w:br/>
      </w:r>
      <w:r w:rsidR="00C534BA">
        <w:br w:type="page"/>
      </w:r>
    </w:p>
    <w:p w:rsidR="006A65FD" w:rsidRDefault="006A65FD" w:rsidP="00C37ED5"/>
    <w:p w:rsidR="0034065D" w:rsidRDefault="00AC7A46" w:rsidP="002F06BE">
      <w:r w:rsidRPr="00AC7A46">
        <w:t>nach einem Einführungskurs an der Universität</w:t>
      </w:r>
      <w:r>
        <w:t xml:space="preserve"> </w:t>
      </w:r>
      <w:r w:rsidRPr="00AC7A46">
        <w:t xml:space="preserve">von Utrecht unter Leitung von Prof. Dr. </w:t>
      </w:r>
      <w:r w:rsidR="00C534BA">
        <w:t>C</w:t>
      </w:r>
      <w:r w:rsidRPr="00AC7A46">
        <w:t xml:space="preserve">. JANSSEN (Utrecht) und Dr. W. PUNT (Utrecht) vom Verfasser durchgeführt. Drei Proben zur </w:t>
      </w:r>
      <w:r w:rsidRPr="00C534BA">
        <w:rPr>
          <w:vertAlign w:val="superscript"/>
        </w:rPr>
        <w:t>14</w:t>
      </w:r>
      <w:r w:rsidR="00C534BA">
        <w:t>C-</w:t>
      </w:r>
      <w:r w:rsidRPr="00AC7A46">
        <w:t xml:space="preserve">Datierung wurden vom Verfasser entnommen. Herrn Dr. J. GÖRSDORF (Berlin) wird herzlich gedankt für die Datierung dieser Holzkohle-Proben aus den Profilen Klasdorf </w:t>
      </w:r>
      <w:r w:rsidRPr="005620DB">
        <w:rPr>
          <w:b/>
        </w:rPr>
        <w:t>I</w:t>
      </w:r>
      <w:r w:rsidRPr="00AC7A46">
        <w:t xml:space="preserve"> und Schöbendorf </w:t>
      </w:r>
      <w:r w:rsidRPr="005620DB">
        <w:rPr>
          <w:b/>
        </w:rPr>
        <w:t>I</w:t>
      </w:r>
      <w:r w:rsidRPr="00AC7A46">
        <w:t xml:space="preserve"> im Berliner </w:t>
      </w:r>
      <w:r w:rsidR="0034065D" w:rsidRPr="00C534BA">
        <w:rPr>
          <w:vertAlign w:val="superscript"/>
        </w:rPr>
        <w:t>14</w:t>
      </w:r>
      <w:r w:rsidR="0034065D">
        <w:t>C-</w:t>
      </w:r>
      <w:r w:rsidRPr="00AC7A46">
        <w:t>Labor des Deutschen Archäologischen Institutes.</w:t>
      </w:r>
    </w:p>
    <w:p w:rsidR="0002702E" w:rsidRDefault="00AC7A46" w:rsidP="002F06BE">
      <w:r w:rsidRPr="00AC7A46">
        <w:t>Die Proben zur TL-Datierung wurden vom Verfasser und von Herrn Dr. L. ZÖLLER entnommen. Den Herren Dr. L. ZÖLLER und Dipl.-Geologen M. MUSA BARAY (beide Heidelberg) wird an dieser Stelle</w:t>
      </w:r>
      <w:r>
        <w:t xml:space="preserve"> </w:t>
      </w:r>
      <w:r w:rsidRPr="00AC7A46">
        <w:t>für neun Thermolumineszenz-Datierungen herzlich gedankt. Der Familie ZÖLLER sei darüber hinaus auch für die gastfreundliche Aufnahme während zweier Besuche am Heidelberger TL-Labor gedankt.</w:t>
      </w:r>
    </w:p>
    <w:p w:rsidR="00A7217C" w:rsidRDefault="00AC7A46" w:rsidP="002F06BE">
      <w:r w:rsidRPr="00AC7A46">
        <w:t>Einige Siebungen zur Korngrößenanalyse wurden vom Verfasser und von Frau R. BEKEMEIER (Berlin) durchgeführt; die größte Anzahl von Siebanalysen erfolgten jedoch durch Frau R. CZEPLUCH (Berlin).</w:t>
      </w:r>
    </w:p>
    <w:p w:rsidR="00A7217C" w:rsidRDefault="00AC7A46" w:rsidP="002F06BE">
      <w:r w:rsidRPr="00AC7A46">
        <w:t xml:space="preserve">Die Humusbestimmungen wurden etwa zur Hälfte von Frau R. BEKEMEIER (Berlin) und etwa zur Hälfte von Frau </w:t>
      </w:r>
      <w:r w:rsidR="0034065D">
        <w:t>U</w:t>
      </w:r>
      <w:r w:rsidRPr="00AC7A46">
        <w:t>. KURT</w:t>
      </w:r>
      <w:r w:rsidR="0034065D">
        <w:t>H</w:t>
      </w:r>
      <w:r w:rsidR="00A7217C">
        <w:t xml:space="preserve"> (Berlin) vorgenommen.</w:t>
      </w:r>
    </w:p>
    <w:p w:rsidR="00A7217C" w:rsidRDefault="00AC7A46" w:rsidP="002F06BE">
      <w:r w:rsidRPr="00AC7A46">
        <w:t>Die Karten-</w:t>
      </w:r>
      <w:r w:rsidR="00322333">
        <w:t xml:space="preserve"> </w:t>
      </w:r>
      <w:r w:rsidRPr="00AC7A46">
        <w:t>und Literaturstudien wurden selbständig unter Einbeziehung vieler Hinweise der Betreuer, Herrn Dipl.-Ing.-Kart. G. SCHILLING (Berlin), Prof. Dr. E. K</w:t>
      </w:r>
      <w:r w:rsidR="0034065D">
        <w:t>O</w:t>
      </w:r>
      <w:r w:rsidRPr="00AC7A46">
        <w:t>STER (Utrecht), Prof. Dr.</w:t>
      </w:r>
      <w:r>
        <w:t xml:space="preserve"> </w:t>
      </w:r>
      <w:r w:rsidR="00C37ED5">
        <w:t xml:space="preserve">S. </w:t>
      </w:r>
      <w:r w:rsidRPr="00AC7A46">
        <w:t>KOZARSKI (</w:t>
      </w:r>
      <w:r w:rsidR="00347F8A" w:rsidRPr="00347F8A">
        <w:t>Poznań</w:t>
      </w:r>
      <w:r w:rsidRPr="00AC7A46">
        <w:t xml:space="preserve">), Prof. Dr. </w:t>
      </w:r>
      <w:r w:rsidR="00C37ED5">
        <w:t xml:space="preserve">J. </w:t>
      </w:r>
      <w:r w:rsidRPr="00AC7A46">
        <w:t>VANDENBERGHE (Amsterdam) u. a. vom Verfasser durchgeführt.</w:t>
      </w:r>
    </w:p>
    <w:p w:rsidR="00786611" w:rsidRDefault="00AC7A46" w:rsidP="002F06BE">
      <w:r w:rsidRPr="00AC7A46">
        <w:t>Das Manuskript wurde sprachlich durchgesehen und korrigiert von den Damen E.-M. TERNIT</w:t>
      </w:r>
      <w:r w:rsidR="0034065D">
        <w:t>É</w:t>
      </w:r>
      <w:r w:rsidRPr="00AC7A46">
        <w:t xml:space="preserve"> (Utrecht), J. CROMME (Utrecht), W. NEITZEL</w:t>
      </w:r>
      <w:r w:rsidR="0034065D">
        <w:t xml:space="preserve"> </w:t>
      </w:r>
      <w:r w:rsidR="0034065D" w:rsidRPr="003F180B">
        <w:t>(Berlin)</w:t>
      </w:r>
      <w:r w:rsidR="00A7217C">
        <w:t xml:space="preserve"> </w:t>
      </w:r>
      <w:r w:rsidR="00A7217C" w:rsidRPr="003F180B">
        <w:t>und Herrn Dr. K. NEITZEL</w:t>
      </w:r>
      <w:r w:rsidR="00A7217C">
        <w:t xml:space="preserve"> </w:t>
      </w:r>
      <w:r w:rsidR="00877C3C" w:rsidRPr="003F180B">
        <w:t>(Berlin)</w:t>
      </w:r>
      <w:r w:rsidR="00A7217C" w:rsidRPr="003F180B">
        <w:t>.</w:t>
      </w:r>
    </w:p>
    <w:p w:rsidR="00AC7A46" w:rsidRDefault="00AC7A46">
      <w:pPr>
        <w:spacing w:before="0" w:beforeAutospacing="0" w:after="200" w:line="276" w:lineRule="auto"/>
        <w:jc w:val="left"/>
      </w:pPr>
      <w:r>
        <w:br w:type="page"/>
      </w:r>
    </w:p>
    <w:p w:rsidR="006A65FD" w:rsidRDefault="006A65FD">
      <w:pPr>
        <w:spacing w:before="0" w:beforeAutospacing="0" w:after="200" w:line="276" w:lineRule="auto"/>
        <w:jc w:val="left"/>
      </w:pPr>
    </w:p>
    <w:p w:rsidR="0034065D" w:rsidRDefault="003F180B" w:rsidP="002F06BE">
      <w:r w:rsidRPr="003F180B">
        <w:t>Die technische Fertigstellung (Anfertigung der Profilzeichnungen, der Karten, der Tabellen und der Textgestaltung) wurde vom Verfasser, unter Mitarbeit von den Damen U. KURTH</w:t>
      </w:r>
      <w:r w:rsidR="0034065D">
        <w:t xml:space="preserve"> </w:t>
      </w:r>
      <w:r w:rsidRPr="003F180B">
        <w:t>(Berlin) und E.-M. TERNIT</w:t>
      </w:r>
      <w:r w:rsidR="00D9039A">
        <w:t>É</w:t>
      </w:r>
      <w:r w:rsidRPr="003F180B">
        <w:t xml:space="preserve"> (Utrecht) und den Herren Dr. K. NEITZEL (Berlin) und Drs.</w:t>
      </w:r>
      <w:r w:rsidR="0034065D">
        <w:t xml:space="preserve"> G.J. DUSSEL (Utrecht) vorgenom</w:t>
      </w:r>
      <w:r w:rsidRPr="003F180B">
        <w:t>men.</w:t>
      </w:r>
    </w:p>
    <w:p w:rsidR="0034065D" w:rsidRDefault="003F180B" w:rsidP="002F06BE">
      <w:r w:rsidRPr="003F180B">
        <w:t>Die Arbeit wurde 1992 mit einem Abschlußstipendium im Rahmen des Nachwuchs-Förderungs-Gesetzes (NaFöG) der Humboldt-Universität zu Berlin gefördert.</w:t>
      </w:r>
    </w:p>
    <w:p w:rsidR="0034065D" w:rsidRDefault="003F180B" w:rsidP="002F06BE">
      <w:r w:rsidRPr="003F180B">
        <w:t>Nicht zuletzt möchte ich an dieser Stelle meinen Eltern danken, da ohne ihre lebhafte Anteilnahme und erhebliche finanzielle Unterstützung vorliegende Arbeit nicht hätte realisiert werden können.</w:t>
      </w:r>
    </w:p>
    <w:p w:rsidR="003F180B" w:rsidRDefault="003F180B" w:rsidP="002F06BE">
      <w:r w:rsidRPr="003F180B">
        <w:t>Vorliegende Arbeit ist meiner lieben zukünftigen Frau, Eva-Maria TERNIT</w:t>
      </w:r>
      <w:r w:rsidR="0034065D">
        <w:t>É</w:t>
      </w:r>
      <w:r w:rsidRPr="003F180B">
        <w:t xml:space="preserve">, die vor allem in den letzten Monaten vor der Fertigstellung dieser Arbeit viel Geduld und praktische Hilfe geleistet hat, und </w:t>
      </w:r>
      <w:r w:rsidR="00877C3C">
        <w:t>u</w:t>
      </w:r>
      <w:r w:rsidRPr="003F180B">
        <w:t>nserer</w:t>
      </w:r>
      <w:r w:rsidR="0034065D">
        <w:t xml:space="preserve"> </w:t>
      </w:r>
      <w:r w:rsidRPr="003F180B">
        <w:t>Tochter Jitske Maria gewidmet, in der Hoffnung, daß sie das Zustandekommen des Naturparkes "Niederer Fläming und Baruther Urstromtal" mit mir erleben und genießen dürfen.</w:t>
      </w:r>
    </w:p>
    <w:p w:rsidR="003F180B" w:rsidRDefault="003F180B" w:rsidP="002F06BE"/>
    <w:p w:rsidR="003F180B" w:rsidRDefault="003F180B" w:rsidP="002F06BE"/>
    <w:p w:rsidR="0034065D" w:rsidRDefault="0034065D" w:rsidP="002F06BE"/>
    <w:p w:rsidR="0034065D" w:rsidRDefault="0034065D" w:rsidP="002F06BE"/>
    <w:p w:rsidR="0034065D" w:rsidRDefault="0034065D" w:rsidP="002F06BE"/>
    <w:p w:rsidR="003F180B" w:rsidRDefault="003F180B" w:rsidP="00F77F40">
      <w:r w:rsidRPr="003F180B">
        <w:t>"</w:t>
      </w:r>
      <w:r w:rsidRPr="007E4A4C">
        <w:rPr>
          <w:sz w:val="20"/>
          <w:szCs w:val="20"/>
        </w:rPr>
        <w:t>Der Wind bläst, wo er will, und du hörst sein Sausen wohl; aber du weißt nicht, woher er kommt und wohin er fährt</w:t>
      </w:r>
      <w:r w:rsidR="00FD4BB8">
        <w:rPr>
          <w:sz w:val="20"/>
          <w:szCs w:val="20"/>
        </w:rPr>
        <w:t>.</w:t>
      </w:r>
      <w:r w:rsidRPr="003F180B">
        <w:t>" (</w:t>
      </w:r>
      <w:r w:rsidR="00E06731">
        <w:t xml:space="preserve">Bibel, </w:t>
      </w:r>
      <w:r w:rsidRPr="003F180B">
        <w:t>Joh</w:t>
      </w:r>
      <w:r w:rsidR="00E06731">
        <w:t>annes</w:t>
      </w:r>
      <w:r w:rsidRPr="003F180B">
        <w:t xml:space="preserve"> 3,8</w:t>
      </w:r>
      <w:r w:rsidR="00E06731">
        <w:t>)</w:t>
      </w:r>
      <w:r w:rsidRPr="003F180B">
        <w:t>.</w:t>
      </w:r>
    </w:p>
    <w:p w:rsidR="00C559DF" w:rsidRDefault="00C559DF">
      <w:pPr>
        <w:spacing w:before="0" w:beforeAutospacing="0" w:after="200" w:line="276" w:lineRule="auto"/>
        <w:jc w:val="left"/>
      </w:pPr>
      <w:r>
        <w:br w:type="page"/>
      </w:r>
    </w:p>
    <w:p w:rsidR="00B43C79" w:rsidRDefault="00B43C79" w:rsidP="00B43C79">
      <w:pPr>
        <w:pStyle w:val="HeadDanksagung"/>
      </w:pPr>
      <w:bookmarkStart w:id="3" w:name="_Toc338766015"/>
      <w:bookmarkStart w:id="4" w:name="_Toc338933576"/>
      <w:bookmarkStart w:id="5" w:name="_Toc339359052"/>
      <w:r>
        <w:lastRenderedPageBreak/>
        <w:t>Inhaltsverzeichnis</w:t>
      </w:r>
      <w:bookmarkEnd w:id="3"/>
      <w:bookmarkEnd w:id="4"/>
      <w:bookmarkEnd w:id="5"/>
    </w:p>
    <w:p w:rsidR="00B740C4" w:rsidRDefault="0000380C">
      <w:pPr>
        <w:pStyle w:val="TOC1"/>
        <w:rPr>
          <w:rFonts w:asciiTheme="minorHAnsi" w:eastAsiaTheme="minorEastAsia" w:hAnsiTheme="minorHAnsi" w:cstheme="minorBidi"/>
          <w:b w:val="0"/>
          <w:sz w:val="22"/>
          <w:szCs w:val="22"/>
          <w:lang w:val="nl-NL" w:eastAsia="nl-NL"/>
        </w:rPr>
      </w:pPr>
      <w:r>
        <w:rPr>
          <w:noProof w:val="0"/>
          <w:kern w:val="16"/>
          <w:lang w:eastAsia="de-DE"/>
        </w:rPr>
        <w:fldChar w:fldCharType="begin"/>
      </w:r>
      <w:r>
        <w:instrText xml:space="preserve"> TOC \o "1-4" \h \z \u </w:instrText>
      </w:r>
      <w:r>
        <w:rPr>
          <w:noProof w:val="0"/>
          <w:kern w:val="16"/>
          <w:lang w:eastAsia="de-DE"/>
        </w:rPr>
        <w:fldChar w:fldCharType="separate"/>
      </w:r>
      <w:hyperlink w:anchor="_Toc339359051" w:history="1">
        <w:r w:rsidR="00B740C4" w:rsidRPr="00357F07">
          <w:rPr>
            <w:rStyle w:val="Hyperlink"/>
          </w:rPr>
          <w:t>Vor- und Dankwort</w:t>
        </w:r>
        <w:r w:rsidR="00B740C4">
          <w:rPr>
            <w:webHidden/>
          </w:rPr>
          <w:tab/>
        </w:r>
        <w:r w:rsidR="00B740C4">
          <w:rPr>
            <w:webHidden/>
          </w:rPr>
          <w:fldChar w:fldCharType="begin"/>
        </w:r>
        <w:r w:rsidR="00B740C4">
          <w:rPr>
            <w:webHidden/>
          </w:rPr>
          <w:instrText xml:space="preserve"> PAGEREF _Toc339359051 \h </w:instrText>
        </w:r>
        <w:r w:rsidR="00B740C4">
          <w:rPr>
            <w:webHidden/>
          </w:rPr>
        </w:r>
        <w:r w:rsidR="00B740C4">
          <w:rPr>
            <w:webHidden/>
          </w:rPr>
          <w:fldChar w:fldCharType="separate"/>
        </w:r>
        <w:r w:rsidR="00042768">
          <w:rPr>
            <w:webHidden/>
          </w:rPr>
          <w:t>III</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052" w:history="1">
        <w:r w:rsidR="00B740C4" w:rsidRPr="00357F07">
          <w:rPr>
            <w:rStyle w:val="Hyperlink"/>
          </w:rPr>
          <w:t>Inhaltsverzeichnis</w:t>
        </w:r>
        <w:r w:rsidR="00B740C4">
          <w:rPr>
            <w:webHidden/>
          </w:rPr>
          <w:tab/>
        </w:r>
        <w:r w:rsidR="00B740C4">
          <w:rPr>
            <w:webHidden/>
          </w:rPr>
          <w:fldChar w:fldCharType="begin"/>
        </w:r>
        <w:r w:rsidR="00B740C4">
          <w:rPr>
            <w:webHidden/>
          </w:rPr>
          <w:instrText xml:space="preserve"> PAGEREF _Toc339359052 \h </w:instrText>
        </w:r>
        <w:r w:rsidR="00B740C4">
          <w:rPr>
            <w:webHidden/>
          </w:rPr>
        </w:r>
        <w:r w:rsidR="00B740C4">
          <w:rPr>
            <w:webHidden/>
          </w:rPr>
          <w:fldChar w:fldCharType="separate"/>
        </w:r>
        <w:r w:rsidR="00042768">
          <w:rPr>
            <w:webHidden/>
          </w:rPr>
          <w:t>VII</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053" w:history="1">
        <w:r w:rsidR="00B740C4" w:rsidRPr="00357F07">
          <w:rPr>
            <w:rStyle w:val="Hyperlink"/>
          </w:rPr>
          <w:t>1.</w:t>
        </w:r>
        <w:r w:rsidR="00B740C4">
          <w:rPr>
            <w:rFonts w:asciiTheme="minorHAnsi" w:eastAsiaTheme="minorEastAsia" w:hAnsiTheme="minorHAnsi" w:cstheme="minorBidi"/>
            <w:b w:val="0"/>
            <w:sz w:val="22"/>
            <w:szCs w:val="22"/>
            <w:lang w:val="nl-NL" w:eastAsia="nl-NL"/>
          </w:rPr>
          <w:tab/>
        </w:r>
        <w:r w:rsidR="00B740C4" w:rsidRPr="00357F07">
          <w:rPr>
            <w:rStyle w:val="Hyperlink"/>
          </w:rPr>
          <w:t>Einleitung</w:t>
        </w:r>
        <w:r w:rsidR="00B740C4">
          <w:rPr>
            <w:webHidden/>
          </w:rPr>
          <w:tab/>
        </w:r>
        <w:r w:rsidR="00B740C4">
          <w:rPr>
            <w:webHidden/>
          </w:rPr>
          <w:fldChar w:fldCharType="begin"/>
        </w:r>
        <w:r w:rsidR="00B740C4">
          <w:rPr>
            <w:webHidden/>
          </w:rPr>
          <w:instrText xml:space="preserve"> PAGEREF _Toc339359053 \h </w:instrText>
        </w:r>
        <w:r w:rsidR="00B740C4">
          <w:rPr>
            <w:webHidden/>
          </w:rPr>
        </w:r>
        <w:r w:rsidR="00B740C4">
          <w:rPr>
            <w:webHidden/>
          </w:rPr>
          <w:fldChar w:fldCharType="separate"/>
        </w:r>
        <w:r w:rsidR="00042768">
          <w:rPr>
            <w:webHidden/>
          </w:rPr>
          <w:t>1</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054" w:history="1">
        <w:r w:rsidR="00B740C4" w:rsidRPr="00357F07">
          <w:rPr>
            <w:rStyle w:val="Hyperlink"/>
          </w:rPr>
          <w:t>2.</w:t>
        </w:r>
        <w:r w:rsidR="00B740C4">
          <w:rPr>
            <w:rFonts w:asciiTheme="minorHAnsi" w:eastAsiaTheme="minorEastAsia" w:hAnsiTheme="minorHAnsi" w:cstheme="minorBidi"/>
            <w:b w:val="0"/>
            <w:sz w:val="22"/>
            <w:szCs w:val="22"/>
            <w:lang w:val="nl-NL" w:eastAsia="nl-NL"/>
          </w:rPr>
          <w:tab/>
        </w:r>
        <w:r w:rsidR="00B740C4" w:rsidRPr="00357F07">
          <w:rPr>
            <w:rStyle w:val="Hyperlink"/>
          </w:rPr>
          <w:t>Problemstellung und Ziel der Arbeit</w:t>
        </w:r>
        <w:r w:rsidR="00B740C4">
          <w:rPr>
            <w:webHidden/>
          </w:rPr>
          <w:tab/>
        </w:r>
        <w:r w:rsidR="00B740C4">
          <w:rPr>
            <w:webHidden/>
          </w:rPr>
          <w:fldChar w:fldCharType="begin"/>
        </w:r>
        <w:r w:rsidR="00B740C4">
          <w:rPr>
            <w:webHidden/>
          </w:rPr>
          <w:instrText xml:space="preserve"> PAGEREF _Toc339359054 \h </w:instrText>
        </w:r>
        <w:r w:rsidR="00B740C4">
          <w:rPr>
            <w:webHidden/>
          </w:rPr>
        </w:r>
        <w:r w:rsidR="00B740C4">
          <w:rPr>
            <w:webHidden/>
          </w:rPr>
          <w:fldChar w:fldCharType="separate"/>
        </w:r>
        <w:r w:rsidR="00042768">
          <w:rPr>
            <w:webHidden/>
          </w:rPr>
          <w:t>3</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055" w:history="1">
        <w:r w:rsidR="00B740C4" w:rsidRPr="00357F07">
          <w:rPr>
            <w:rStyle w:val="Hyperlink"/>
          </w:rPr>
          <w:t>3.</w:t>
        </w:r>
        <w:r w:rsidR="00B740C4">
          <w:rPr>
            <w:rFonts w:asciiTheme="minorHAnsi" w:eastAsiaTheme="minorEastAsia" w:hAnsiTheme="minorHAnsi" w:cstheme="minorBidi"/>
            <w:b w:val="0"/>
            <w:sz w:val="22"/>
            <w:szCs w:val="22"/>
            <w:lang w:val="nl-NL" w:eastAsia="nl-NL"/>
          </w:rPr>
          <w:tab/>
        </w:r>
        <w:r w:rsidR="00B740C4" w:rsidRPr="00357F07">
          <w:rPr>
            <w:rStyle w:val="Hyperlink"/>
          </w:rPr>
          <w:t>Begriffsbestimmungen</w:t>
        </w:r>
        <w:r w:rsidR="00B740C4">
          <w:rPr>
            <w:webHidden/>
          </w:rPr>
          <w:tab/>
        </w:r>
        <w:r w:rsidR="00B740C4">
          <w:rPr>
            <w:webHidden/>
          </w:rPr>
          <w:fldChar w:fldCharType="begin"/>
        </w:r>
        <w:r w:rsidR="00B740C4">
          <w:rPr>
            <w:webHidden/>
          </w:rPr>
          <w:instrText xml:space="preserve"> PAGEREF _Toc339359055 \h </w:instrText>
        </w:r>
        <w:r w:rsidR="00B740C4">
          <w:rPr>
            <w:webHidden/>
          </w:rPr>
        </w:r>
        <w:r w:rsidR="00B740C4">
          <w:rPr>
            <w:webHidden/>
          </w:rPr>
          <w:fldChar w:fldCharType="separate"/>
        </w:r>
        <w:r w:rsidR="00042768">
          <w:rPr>
            <w:webHidden/>
          </w:rPr>
          <w:t>7</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056" w:history="1">
        <w:r w:rsidR="00B740C4" w:rsidRPr="00357F07">
          <w:rPr>
            <w:rStyle w:val="Hyperlink"/>
          </w:rPr>
          <w:t>4.</w:t>
        </w:r>
        <w:r w:rsidR="00B740C4">
          <w:rPr>
            <w:rFonts w:asciiTheme="minorHAnsi" w:eastAsiaTheme="minorEastAsia" w:hAnsiTheme="minorHAnsi" w:cstheme="minorBidi"/>
            <w:b w:val="0"/>
            <w:sz w:val="22"/>
            <w:szCs w:val="22"/>
            <w:lang w:val="nl-NL" w:eastAsia="nl-NL"/>
          </w:rPr>
          <w:tab/>
        </w:r>
        <w:r w:rsidR="00B740C4" w:rsidRPr="00357F07">
          <w:rPr>
            <w:rStyle w:val="Hyperlink"/>
          </w:rPr>
          <w:t>Das Untersuchungsgebiet und der geomorphologische Kenntnisstand zum Untersuchungsgebiet</w:t>
        </w:r>
        <w:r w:rsidR="00B740C4">
          <w:rPr>
            <w:webHidden/>
          </w:rPr>
          <w:tab/>
        </w:r>
        <w:r w:rsidR="00B740C4">
          <w:rPr>
            <w:webHidden/>
          </w:rPr>
          <w:fldChar w:fldCharType="begin"/>
        </w:r>
        <w:r w:rsidR="00B740C4">
          <w:rPr>
            <w:webHidden/>
          </w:rPr>
          <w:instrText xml:space="preserve"> PAGEREF _Toc339359056 \h </w:instrText>
        </w:r>
        <w:r w:rsidR="00B740C4">
          <w:rPr>
            <w:webHidden/>
          </w:rPr>
        </w:r>
        <w:r w:rsidR="00B740C4">
          <w:rPr>
            <w:webHidden/>
          </w:rPr>
          <w:fldChar w:fldCharType="separate"/>
        </w:r>
        <w:r w:rsidR="00042768">
          <w:rPr>
            <w:webHidden/>
          </w:rPr>
          <w:t>16</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057" w:history="1">
        <w:r w:rsidR="00B740C4" w:rsidRPr="00357F07">
          <w:rPr>
            <w:rStyle w:val="Hyperlink"/>
          </w:rPr>
          <w:t>4.1</w:t>
        </w:r>
        <w:r w:rsidR="00B740C4">
          <w:rPr>
            <w:rFonts w:asciiTheme="minorHAnsi" w:eastAsiaTheme="minorEastAsia" w:hAnsiTheme="minorHAnsi" w:cstheme="minorBidi"/>
            <w:sz w:val="22"/>
            <w:szCs w:val="22"/>
            <w:lang w:val="nl-NL" w:eastAsia="nl-NL"/>
          </w:rPr>
          <w:tab/>
        </w:r>
        <w:r w:rsidR="00B740C4" w:rsidRPr="00357F07">
          <w:rPr>
            <w:rStyle w:val="Hyperlink"/>
          </w:rPr>
          <w:t>Zur Geomorphologie des Untersuchungsgebietes</w:t>
        </w:r>
        <w:r w:rsidR="00B740C4">
          <w:rPr>
            <w:webHidden/>
          </w:rPr>
          <w:tab/>
        </w:r>
        <w:r w:rsidR="00B740C4">
          <w:rPr>
            <w:webHidden/>
          </w:rPr>
          <w:fldChar w:fldCharType="begin"/>
        </w:r>
        <w:r w:rsidR="00B740C4">
          <w:rPr>
            <w:webHidden/>
          </w:rPr>
          <w:instrText xml:space="preserve"> PAGEREF _Toc339359057 \h </w:instrText>
        </w:r>
        <w:r w:rsidR="00B740C4">
          <w:rPr>
            <w:webHidden/>
          </w:rPr>
        </w:r>
        <w:r w:rsidR="00B740C4">
          <w:rPr>
            <w:webHidden/>
          </w:rPr>
          <w:fldChar w:fldCharType="separate"/>
        </w:r>
        <w:r w:rsidR="00042768">
          <w:rPr>
            <w:webHidden/>
          </w:rPr>
          <w:t>16</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58" w:history="1">
        <w:r w:rsidR="00B740C4" w:rsidRPr="00357F07">
          <w:rPr>
            <w:rStyle w:val="Hyperlink"/>
          </w:rPr>
          <w:t>4.1.1</w:t>
        </w:r>
        <w:r w:rsidR="00B740C4">
          <w:rPr>
            <w:rFonts w:asciiTheme="minorHAnsi" w:eastAsiaTheme="minorEastAsia" w:hAnsiTheme="minorHAnsi" w:cstheme="minorBidi"/>
            <w:sz w:val="22"/>
            <w:szCs w:val="22"/>
            <w:lang w:val="nl-NL" w:eastAsia="nl-NL"/>
          </w:rPr>
          <w:tab/>
        </w:r>
        <w:r w:rsidR="00B740C4" w:rsidRPr="00357F07">
          <w:rPr>
            <w:rStyle w:val="Hyperlink"/>
          </w:rPr>
          <w:t>Einleitung</w:t>
        </w:r>
        <w:r w:rsidR="00B740C4">
          <w:rPr>
            <w:webHidden/>
          </w:rPr>
          <w:tab/>
        </w:r>
        <w:r w:rsidR="00B740C4">
          <w:rPr>
            <w:webHidden/>
          </w:rPr>
          <w:fldChar w:fldCharType="begin"/>
        </w:r>
        <w:r w:rsidR="00B740C4">
          <w:rPr>
            <w:webHidden/>
          </w:rPr>
          <w:instrText xml:space="preserve"> PAGEREF _Toc339359058 \h </w:instrText>
        </w:r>
        <w:r w:rsidR="00B740C4">
          <w:rPr>
            <w:webHidden/>
          </w:rPr>
        </w:r>
        <w:r w:rsidR="00B740C4">
          <w:rPr>
            <w:webHidden/>
          </w:rPr>
          <w:fldChar w:fldCharType="separate"/>
        </w:r>
        <w:r w:rsidR="00042768">
          <w:rPr>
            <w:webHidden/>
          </w:rPr>
          <w:t>16</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59" w:history="1">
        <w:r w:rsidR="00B740C4" w:rsidRPr="00357F07">
          <w:rPr>
            <w:rStyle w:val="Hyperlink"/>
          </w:rPr>
          <w:t>4.1.2</w:t>
        </w:r>
        <w:r w:rsidR="00B740C4">
          <w:rPr>
            <w:rFonts w:asciiTheme="minorHAnsi" w:eastAsiaTheme="minorEastAsia" w:hAnsiTheme="minorHAnsi" w:cstheme="minorBidi"/>
            <w:sz w:val="22"/>
            <w:szCs w:val="22"/>
            <w:lang w:val="nl-NL" w:eastAsia="nl-NL"/>
          </w:rPr>
          <w:tab/>
        </w:r>
        <w:r w:rsidR="00B740C4" w:rsidRPr="00357F07">
          <w:rPr>
            <w:rStyle w:val="Hyperlink"/>
          </w:rPr>
          <w:t>Das Jungmoränengebiet in und um das Land Brandenburg</w:t>
        </w:r>
        <w:r w:rsidR="00B740C4">
          <w:rPr>
            <w:webHidden/>
          </w:rPr>
          <w:tab/>
        </w:r>
        <w:r w:rsidR="00B740C4">
          <w:rPr>
            <w:webHidden/>
          </w:rPr>
          <w:fldChar w:fldCharType="begin"/>
        </w:r>
        <w:r w:rsidR="00B740C4">
          <w:rPr>
            <w:webHidden/>
          </w:rPr>
          <w:instrText xml:space="preserve"> PAGEREF _Toc339359059 \h </w:instrText>
        </w:r>
        <w:r w:rsidR="00B740C4">
          <w:rPr>
            <w:webHidden/>
          </w:rPr>
        </w:r>
        <w:r w:rsidR="00B740C4">
          <w:rPr>
            <w:webHidden/>
          </w:rPr>
          <w:fldChar w:fldCharType="separate"/>
        </w:r>
        <w:r w:rsidR="00042768">
          <w:rPr>
            <w:webHidden/>
          </w:rPr>
          <w:t>16</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60" w:history="1">
        <w:r w:rsidR="00B740C4" w:rsidRPr="00357F07">
          <w:rPr>
            <w:rStyle w:val="Hyperlink"/>
          </w:rPr>
          <w:t>4.1.3</w:t>
        </w:r>
        <w:r w:rsidR="00B740C4">
          <w:rPr>
            <w:rFonts w:asciiTheme="minorHAnsi" w:eastAsiaTheme="minorEastAsia" w:hAnsiTheme="minorHAnsi" w:cstheme="minorBidi"/>
            <w:sz w:val="22"/>
            <w:szCs w:val="22"/>
            <w:lang w:val="nl-NL" w:eastAsia="nl-NL"/>
          </w:rPr>
          <w:tab/>
        </w:r>
        <w:r w:rsidR="00B740C4" w:rsidRPr="00357F07">
          <w:rPr>
            <w:rStyle w:val="Hyperlink"/>
          </w:rPr>
          <w:t>Das Baruther Urstromtal - die Grenze zwischen Jung- und Altmoränengebiet in Brandenburg</w:t>
        </w:r>
        <w:r w:rsidR="00B740C4">
          <w:rPr>
            <w:webHidden/>
          </w:rPr>
          <w:tab/>
        </w:r>
        <w:r w:rsidR="00B740C4">
          <w:rPr>
            <w:webHidden/>
          </w:rPr>
          <w:fldChar w:fldCharType="begin"/>
        </w:r>
        <w:r w:rsidR="00B740C4">
          <w:rPr>
            <w:webHidden/>
          </w:rPr>
          <w:instrText xml:space="preserve"> PAGEREF _Toc339359060 \h </w:instrText>
        </w:r>
        <w:r w:rsidR="00B740C4">
          <w:rPr>
            <w:webHidden/>
          </w:rPr>
        </w:r>
        <w:r w:rsidR="00B740C4">
          <w:rPr>
            <w:webHidden/>
          </w:rPr>
          <w:fldChar w:fldCharType="separate"/>
        </w:r>
        <w:r w:rsidR="00042768">
          <w:rPr>
            <w:webHidden/>
          </w:rPr>
          <w:t>18</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61" w:history="1">
        <w:r w:rsidR="00B740C4" w:rsidRPr="00357F07">
          <w:rPr>
            <w:rStyle w:val="Hyperlink"/>
          </w:rPr>
          <w:t>4.1.4</w:t>
        </w:r>
        <w:r w:rsidR="00B740C4">
          <w:rPr>
            <w:rFonts w:asciiTheme="minorHAnsi" w:eastAsiaTheme="minorEastAsia" w:hAnsiTheme="minorHAnsi" w:cstheme="minorBidi"/>
            <w:sz w:val="22"/>
            <w:szCs w:val="22"/>
            <w:lang w:val="nl-NL" w:eastAsia="nl-NL"/>
          </w:rPr>
          <w:tab/>
        </w:r>
        <w:r w:rsidR="00B740C4" w:rsidRPr="00357F07">
          <w:rPr>
            <w:rStyle w:val="Hyperlink"/>
          </w:rPr>
          <w:t>Das Altmoränengebiet Brandenburgs</w:t>
        </w:r>
        <w:r w:rsidR="00B740C4">
          <w:rPr>
            <w:webHidden/>
          </w:rPr>
          <w:tab/>
        </w:r>
        <w:r w:rsidR="00B740C4">
          <w:rPr>
            <w:webHidden/>
          </w:rPr>
          <w:fldChar w:fldCharType="begin"/>
        </w:r>
        <w:r w:rsidR="00B740C4">
          <w:rPr>
            <w:webHidden/>
          </w:rPr>
          <w:instrText xml:space="preserve"> PAGEREF _Toc339359061 \h </w:instrText>
        </w:r>
        <w:r w:rsidR="00B740C4">
          <w:rPr>
            <w:webHidden/>
          </w:rPr>
        </w:r>
        <w:r w:rsidR="00B740C4">
          <w:rPr>
            <w:webHidden/>
          </w:rPr>
          <w:fldChar w:fldCharType="separate"/>
        </w:r>
        <w:r w:rsidR="00042768">
          <w:rPr>
            <w:webHidden/>
          </w:rPr>
          <w:t>19</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062" w:history="1">
        <w:r w:rsidR="00B740C4" w:rsidRPr="00357F07">
          <w:rPr>
            <w:rStyle w:val="Hyperlink"/>
          </w:rPr>
          <w:t>4.2</w:t>
        </w:r>
        <w:r w:rsidR="00B740C4">
          <w:rPr>
            <w:rFonts w:asciiTheme="minorHAnsi" w:eastAsiaTheme="minorEastAsia" w:hAnsiTheme="minorHAnsi" w:cstheme="minorBidi"/>
            <w:sz w:val="22"/>
            <w:szCs w:val="22"/>
            <w:lang w:val="nl-NL" w:eastAsia="nl-NL"/>
          </w:rPr>
          <w:tab/>
        </w:r>
        <w:r w:rsidR="00B740C4" w:rsidRPr="00357F07">
          <w:rPr>
            <w:rStyle w:val="Hyperlink"/>
          </w:rPr>
          <w:t>Geomorphologische Faktoren bei der Dünenbildung in Brandenburg</w:t>
        </w:r>
        <w:r w:rsidR="00B740C4">
          <w:rPr>
            <w:webHidden/>
          </w:rPr>
          <w:tab/>
        </w:r>
        <w:r w:rsidR="00B740C4">
          <w:rPr>
            <w:webHidden/>
          </w:rPr>
          <w:fldChar w:fldCharType="begin"/>
        </w:r>
        <w:r w:rsidR="00B740C4">
          <w:rPr>
            <w:webHidden/>
          </w:rPr>
          <w:instrText xml:space="preserve"> PAGEREF _Toc339359062 \h </w:instrText>
        </w:r>
        <w:r w:rsidR="00B740C4">
          <w:rPr>
            <w:webHidden/>
          </w:rPr>
        </w:r>
        <w:r w:rsidR="00B740C4">
          <w:rPr>
            <w:webHidden/>
          </w:rPr>
          <w:fldChar w:fldCharType="separate"/>
        </w:r>
        <w:r w:rsidR="00042768">
          <w:rPr>
            <w:webHidden/>
          </w:rPr>
          <w:t>20</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63" w:history="1">
        <w:r w:rsidR="00B740C4" w:rsidRPr="00357F07">
          <w:rPr>
            <w:rStyle w:val="Hyperlink"/>
          </w:rPr>
          <w:t>4.2.1</w:t>
        </w:r>
        <w:r w:rsidR="00B740C4">
          <w:rPr>
            <w:rFonts w:asciiTheme="minorHAnsi" w:eastAsiaTheme="minorEastAsia" w:hAnsiTheme="minorHAnsi" w:cstheme="minorBidi"/>
            <w:sz w:val="22"/>
            <w:szCs w:val="22"/>
            <w:lang w:val="nl-NL" w:eastAsia="nl-NL"/>
          </w:rPr>
          <w:tab/>
        </w:r>
        <w:r w:rsidR="00B740C4" w:rsidRPr="00357F07">
          <w:rPr>
            <w:rStyle w:val="Hyperlink"/>
          </w:rPr>
          <w:t>Liefermaterial und -gebiete</w:t>
        </w:r>
        <w:r w:rsidR="00B740C4">
          <w:rPr>
            <w:webHidden/>
          </w:rPr>
          <w:tab/>
        </w:r>
        <w:r w:rsidR="00B740C4">
          <w:rPr>
            <w:webHidden/>
          </w:rPr>
          <w:fldChar w:fldCharType="begin"/>
        </w:r>
        <w:r w:rsidR="00B740C4">
          <w:rPr>
            <w:webHidden/>
          </w:rPr>
          <w:instrText xml:space="preserve"> PAGEREF _Toc339359063 \h </w:instrText>
        </w:r>
        <w:r w:rsidR="00B740C4">
          <w:rPr>
            <w:webHidden/>
          </w:rPr>
        </w:r>
        <w:r w:rsidR="00B740C4">
          <w:rPr>
            <w:webHidden/>
          </w:rPr>
          <w:fldChar w:fldCharType="separate"/>
        </w:r>
        <w:r w:rsidR="00042768">
          <w:rPr>
            <w:webHidden/>
          </w:rPr>
          <w:t>20</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64" w:history="1">
        <w:r w:rsidR="00B740C4" w:rsidRPr="00357F07">
          <w:rPr>
            <w:rStyle w:val="Hyperlink"/>
          </w:rPr>
          <w:t>4.2.2</w:t>
        </w:r>
        <w:r w:rsidR="00B740C4">
          <w:rPr>
            <w:rFonts w:asciiTheme="minorHAnsi" w:eastAsiaTheme="minorEastAsia" w:hAnsiTheme="minorHAnsi" w:cstheme="minorBidi"/>
            <w:sz w:val="22"/>
            <w:szCs w:val="22"/>
            <w:lang w:val="nl-NL" w:eastAsia="nl-NL"/>
          </w:rPr>
          <w:tab/>
        </w:r>
        <w:r w:rsidR="00B740C4" w:rsidRPr="00357F07">
          <w:rPr>
            <w:rStyle w:val="Hyperlink"/>
          </w:rPr>
          <w:t>Faktoren, die Verwehungen im Hoch- und Spätglazial der Weichselkaltzeit ermöglichten</w:t>
        </w:r>
        <w:r w:rsidR="00B740C4">
          <w:rPr>
            <w:webHidden/>
          </w:rPr>
          <w:tab/>
        </w:r>
        <w:r w:rsidR="00B740C4">
          <w:rPr>
            <w:webHidden/>
          </w:rPr>
          <w:fldChar w:fldCharType="begin"/>
        </w:r>
        <w:r w:rsidR="00B740C4">
          <w:rPr>
            <w:webHidden/>
          </w:rPr>
          <w:instrText xml:space="preserve"> PAGEREF _Toc339359064 \h </w:instrText>
        </w:r>
        <w:r w:rsidR="00B740C4">
          <w:rPr>
            <w:webHidden/>
          </w:rPr>
        </w:r>
        <w:r w:rsidR="00B740C4">
          <w:rPr>
            <w:webHidden/>
          </w:rPr>
          <w:fldChar w:fldCharType="separate"/>
        </w:r>
        <w:r w:rsidR="00042768">
          <w:rPr>
            <w:webHidden/>
          </w:rPr>
          <w:t>21</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65" w:history="1">
        <w:r w:rsidR="00B740C4" w:rsidRPr="00357F07">
          <w:rPr>
            <w:rStyle w:val="Hyperlink"/>
          </w:rPr>
          <w:t>4.2.3</w:t>
        </w:r>
        <w:r w:rsidR="00B740C4">
          <w:rPr>
            <w:rFonts w:asciiTheme="minorHAnsi" w:eastAsiaTheme="minorEastAsia" w:hAnsiTheme="minorHAnsi" w:cstheme="minorBidi"/>
            <w:sz w:val="22"/>
            <w:szCs w:val="22"/>
            <w:lang w:val="nl-NL" w:eastAsia="nl-NL"/>
          </w:rPr>
          <w:tab/>
        </w:r>
        <w:r w:rsidR="00B740C4" w:rsidRPr="00357F07">
          <w:rPr>
            <w:rStyle w:val="Hyperlink"/>
          </w:rPr>
          <w:t>Faktoren, die Verwehungen im Holozän ermöglichten</w:t>
        </w:r>
        <w:r w:rsidR="00B740C4">
          <w:rPr>
            <w:webHidden/>
          </w:rPr>
          <w:tab/>
        </w:r>
        <w:r w:rsidR="00B740C4">
          <w:rPr>
            <w:webHidden/>
          </w:rPr>
          <w:fldChar w:fldCharType="begin"/>
        </w:r>
        <w:r w:rsidR="00B740C4">
          <w:rPr>
            <w:webHidden/>
          </w:rPr>
          <w:instrText xml:space="preserve"> PAGEREF _Toc339359065 \h </w:instrText>
        </w:r>
        <w:r w:rsidR="00B740C4">
          <w:rPr>
            <w:webHidden/>
          </w:rPr>
        </w:r>
        <w:r w:rsidR="00B740C4">
          <w:rPr>
            <w:webHidden/>
          </w:rPr>
          <w:fldChar w:fldCharType="separate"/>
        </w:r>
        <w:r w:rsidR="00042768">
          <w:rPr>
            <w:webHidden/>
          </w:rPr>
          <w:t>24</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66" w:history="1">
        <w:r w:rsidR="00B740C4" w:rsidRPr="00357F07">
          <w:rPr>
            <w:rStyle w:val="Hyperlink"/>
          </w:rPr>
          <w:t>4.2.4</w:t>
        </w:r>
        <w:r w:rsidR="00B740C4">
          <w:rPr>
            <w:rFonts w:asciiTheme="minorHAnsi" w:eastAsiaTheme="minorEastAsia" w:hAnsiTheme="minorHAnsi" w:cstheme="minorBidi"/>
            <w:sz w:val="22"/>
            <w:szCs w:val="22"/>
            <w:lang w:val="nl-NL" w:eastAsia="nl-NL"/>
          </w:rPr>
          <w:tab/>
        </w:r>
        <w:r w:rsidR="00B740C4" w:rsidRPr="00357F07">
          <w:rPr>
            <w:rStyle w:val="Hyperlink"/>
          </w:rPr>
          <w:t>Zur Wirksamkeit des Windes</w:t>
        </w:r>
        <w:r w:rsidR="00B740C4">
          <w:rPr>
            <w:webHidden/>
          </w:rPr>
          <w:tab/>
        </w:r>
        <w:r w:rsidR="00B740C4">
          <w:rPr>
            <w:webHidden/>
          </w:rPr>
          <w:fldChar w:fldCharType="begin"/>
        </w:r>
        <w:r w:rsidR="00B740C4">
          <w:rPr>
            <w:webHidden/>
          </w:rPr>
          <w:instrText xml:space="preserve"> PAGEREF _Toc339359066 \h </w:instrText>
        </w:r>
        <w:r w:rsidR="00B740C4">
          <w:rPr>
            <w:webHidden/>
          </w:rPr>
        </w:r>
        <w:r w:rsidR="00B740C4">
          <w:rPr>
            <w:webHidden/>
          </w:rPr>
          <w:fldChar w:fldCharType="separate"/>
        </w:r>
        <w:r w:rsidR="00042768">
          <w:rPr>
            <w:webHidden/>
          </w:rPr>
          <w:t>26</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067" w:history="1">
        <w:r w:rsidR="00B740C4" w:rsidRPr="00357F07">
          <w:rPr>
            <w:rStyle w:val="Hyperlink"/>
          </w:rPr>
          <w:t>4.2.4.1</w:t>
        </w:r>
        <w:r w:rsidR="00B740C4">
          <w:rPr>
            <w:rFonts w:asciiTheme="minorHAnsi" w:eastAsiaTheme="minorEastAsia" w:hAnsiTheme="minorHAnsi" w:cstheme="minorBidi"/>
            <w:sz w:val="22"/>
            <w:szCs w:val="22"/>
            <w:lang w:val="nl-NL" w:eastAsia="nl-NL"/>
          </w:rPr>
          <w:tab/>
        </w:r>
        <w:r w:rsidR="00B740C4" w:rsidRPr="00357F07">
          <w:rPr>
            <w:rStyle w:val="Hyperlink"/>
          </w:rPr>
          <w:t>Windstärke</w:t>
        </w:r>
        <w:r w:rsidR="00B740C4">
          <w:rPr>
            <w:webHidden/>
          </w:rPr>
          <w:tab/>
        </w:r>
        <w:r w:rsidR="00B740C4">
          <w:rPr>
            <w:webHidden/>
          </w:rPr>
          <w:fldChar w:fldCharType="begin"/>
        </w:r>
        <w:r w:rsidR="00B740C4">
          <w:rPr>
            <w:webHidden/>
          </w:rPr>
          <w:instrText xml:space="preserve"> PAGEREF _Toc339359067 \h </w:instrText>
        </w:r>
        <w:r w:rsidR="00B740C4">
          <w:rPr>
            <w:webHidden/>
          </w:rPr>
        </w:r>
        <w:r w:rsidR="00B740C4">
          <w:rPr>
            <w:webHidden/>
          </w:rPr>
          <w:fldChar w:fldCharType="separate"/>
        </w:r>
        <w:r w:rsidR="00042768">
          <w:rPr>
            <w:webHidden/>
          </w:rPr>
          <w:t>26</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068" w:history="1">
        <w:r w:rsidR="00B740C4" w:rsidRPr="00357F07">
          <w:rPr>
            <w:rStyle w:val="Hyperlink"/>
          </w:rPr>
          <w:t>4.2.4.2</w:t>
        </w:r>
        <w:r w:rsidR="00B740C4">
          <w:rPr>
            <w:rFonts w:asciiTheme="minorHAnsi" w:eastAsiaTheme="minorEastAsia" w:hAnsiTheme="minorHAnsi" w:cstheme="minorBidi"/>
            <w:sz w:val="22"/>
            <w:szCs w:val="22"/>
            <w:lang w:val="nl-NL" w:eastAsia="nl-NL"/>
          </w:rPr>
          <w:tab/>
        </w:r>
        <w:r w:rsidR="00B740C4" w:rsidRPr="00357F07">
          <w:rPr>
            <w:rStyle w:val="Hyperlink"/>
          </w:rPr>
          <w:t>Dünenbildende Winde: Richtung</w:t>
        </w:r>
        <w:r w:rsidR="00B740C4">
          <w:rPr>
            <w:webHidden/>
          </w:rPr>
          <w:tab/>
        </w:r>
        <w:r w:rsidR="00B740C4">
          <w:rPr>
            <w:webHidden/>
          </w:rPr>
          <w:fldChar w:fldCharType="begin"/>
        </w:r>
        <w:r w:rsidR="00B740C4">
          <w:rPr>
            <w:webHidden/>
          </w:rPr>
          <w:instrText xml:space="preserve"> PAGEREF _Toc339359068 \h </w:instrText>
        </w:r>
        <w:r w:rsidR="00B740C4">
          <w:rPr>
            <w:webHidden/>
          </w:rPr>
        </w:r>
        <w:r w:rsidR="00B740C4">
          <w:rPr>
            <w:webHidden/>
          </w:rPr>
          <w:fldChar w:fldCharType="separate"/>
        </w:r>
        <w:r w:rsidR="00042768">
          <w:rPr>
            <w:webHidden/>
          </w:rPr>
          <w:t>27</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069" w:history="1">
        <w:r w:rsidR="00B740C4" w:rsidRPr="00357F07">
          <w:rPr>
            <w:rStyle w:val="Hyperlink"/>
          </w:rPr>
          <w:t>4.2.4.3</w:t>
        </w:r>
        <w:r w:rsidR="00B740C4">
          <w:rPr>
            <w:rFonts w:asciiTheme="minorHAnsi" w:eastAsiaTheme="minorEastAsia" w:hAnsiTheme="minorHAnsi" w:cstheme="minorBidi"/>
            <w:sz w:val="22"/>
            <w:szCs w:val="22"/>
            <w:lang w:val="nl-NL" w:eastAsia="nl-NL"/>
          </w:rPr>
          <w:tab/>
        </w:r>
        <w:r w:rsidR="00B740C4" w:rsidRPr="00357F07">
          <w:rPr>
            <w:rStyle w:val="Hyperlink"/>
          </w:rPr>
          <w:t>Luv- und Lee-Effekte auf Mikro- und Mesoniveau</w:t>
        </w:r>
        <w:r w:rsidR="00B740C4">
          <w:rPr>
            <w:webHidden/>
          </w:rPr>
          <w:tab/>
        </w:r>
        <w:r w:rsidR="00B740C4">
          <w:rPr>
            <w:webHidden/>
          </w:rPr>
          <w:fldChar w:fldCharType="begin"/>
        </w:r>
        <w:r w:rsidR="00B740C4">
          <w:rPr>
            <w:webHidden/>
          </w:rPr>
          <w:instrText xml:space="preserve"> PAGEREF _Toc339359069 \h </w:instrText>
        </w:r>
        <w:r w:rsidR="00B740C4">
          <w:rPr>
            <w:webHidden/>
          </w:rPr>
        </w:r>
        <w:r w:rsidR="00B740C4">
          <w:rPr>
            <w:webHidden/>
          </w:rPr>
          <w:fldChar w:fldCharType="separate"/>
        </w:r>
        <w:r w:rsidR="00042768">
          <w:rPr>
            <w:webHidden/>
          </w:rPr>
          <w:t>27</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070" w:history="1">
        <w:r w:rsidR="00B740C4" w:rsidRPr="00357F07">
          <w:rPr>
            <w:rStyle w:val="Hyperlink"/>
          </w:rPr>
          <w:t>4.3</w:t>
        </w:r>
        <w:r w:rsidR="00B740C4">
          <w:rPr>
            <w:rFonts w:asciiTheme="minorHAnsi" w:eastAsiaTheme="minorEastAsia" w:hAnsiTheme="minorHAnsi" w:cstheme="minorBidi"/>
            <w:sz w:val="22"/>
            <w:szCs w:val="22"/>
            <w:lang w:val="nl-NL" w:eastAsia="nl-NL"/>
          </w:rPr>
          <w:tab/>
        </w:r>
        <w:r w:rsidR="00B740C4" w:rsidRPr="00357F07">
          <w:rPr>
            <w:rStyle w:val="Hyperlink"/>
          </w:rPr>
          <w:t>Dünen im Jungmoränengebiet Brandenburgs, außer Baruther Urstromtal</w:t>
        </w:r>
        <w:r w:rsidR="00B740C4">
          <w:rPr>
            <w:webHidden/>
          </w:rPr>
          <w:tab/>
        </w:r>
        <w:r w:rsidR="00B740C4">
          <w:rPr>
            <w:webHidden/>
          </w:rPr>
          <w:fldChar w:fldCharType="begin"/>
        </w:r>
        <w:r w:rsidR="00B740C4">
          <w:rPr>
            <w:webHidden/>
          </w:rPr>
          <w:instrText xml:space="preserve"> PAGEREF _Toc339359070 \h </w:instrText>
        </w:r>
        <w:r w:rsidR="00B740C4">
          <w:rPr>
            <w:webHidden/>
          </w:rPr>
        </w:r>
        <w:r w:rsidR="00B740C4">
          <w:rPr>
            <w:webHidden/>
          </w:rPr>
          <w:fldChar w:fldCharType="separate"/>
        </w:r>
        <w:r w:rsidR="00042768">
          <w:rPr>
            <w:webHidden/>
          </w:rPr>
          <w:t>28</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71" w:history="1">
        <w:r w:rsidR="00B740C4" w:rsidRPr="00357F07">
          <w:rPr>
            <w:rStyle w:val="Hyperlink"/>
          </w:rPr>
          <w:t>4.3.1</w:t>
        </w:r>
        <w:r w:rsidR="00B740C4">
          <w:rPr>
            <w:rFonts w:asciiTheme="minorHAnsi" w:eastAsiaTheme="minorEastAsia" w:hAnsiTheme="minorHAnsi" w:cstheme="minorBidi"/>
            <w:sz w:val="22"/>
            <w:szCs w:val="22"/>
            <w:lang w:val="nl-NL" w:eastAsia="nl-NL"/>
          </w:rPr>
          <w:tab/>
        </w:r>
        <w:r w:rsidR="00B740C4" w:rsidRPr="00357F07">
          <w:rPr>
            <w:rStyle w:val="Hyperlink"/>
          </w:rPr>
          <w:t>Weichselhoch-bis weichselspätglaziale Dünen</w:t>
        </w:r>
        <w:r w:rsidR="00B740C4">
          <w:rPr>
            <w:webHidden/>
          </w:rPr>
          <w:tab/>
        </w:r>
        <w:r w:rsidR="00B740C4">
          <w:rPr>
            <w:webHidden/>
          </w:rPr>
          <w:fldChar w:fldCharType="begin"/>
        </w:r>
        <w:r w:rsidR="00B740C4">
          <w:rPr>
            <w:webHidden/>
          </w:rPr>
          <w:instrText xml:space="preserve"> PAGEREF _Toc339359071 \h </w:instrText>
        </w:r>
        <w:r w:rsidR="00B740C4">
          <w:rPr>
            <w:webHidden/>
          </w:rPr>
        </w:r>
        <w:r w:rsidR="00B740C4">
          <w:rPr>
            <w:webHidden/>
          </w:rPr>
          <w:fldChar w:fldCharType="separate"/>
        </w:r>
        <w:r w:rsidR="00042768">
          <w:rPr>
            <w:webHidden/>
          </w:rPr>
          <w:t>28</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72" w:history="1">
        <w:r w:rsidR="00B740C4" w:rsidRPr="00357F07">
          <w:rPr>
            <w:rStyle w:val="Hyperlink"/>
          </w:rPr>
          <w:t>4.3.2</w:t>
        </w:r>
        <w:r w:rsidR="00B740C4">
          <w:rPr>
            <w:rFonts w:asciiTheme="minorHAnsi" w:eastAsiaTheme="minorEastAsia" w:hAnsiTheme="minorHAnsi" w:cstheme="minorBidi"/>
            <w:sz w:val="22"/>
            <w:szCs w:val="22"/>
            <w:lang w:val="nl-NL" w:eastAsia="nl-NL"/>
          </w:rPr>
          <w:tab/>
        </w:r>
        <w:r w:rsidR="00B740C4" w:rsidRPr="00357F07">
          <w:rPr>
            <w:rStyle w:val="Hyperlink"/>
          </w:rPr>
          <w:t>Umbildung der weichselspätglazialen Dünen</w:t>
        </w:r>
        <w:r w:rsidR="00B740C4">
          <w:rPr>
            <w:webHidden/>
          </w:rPr>
          <w:tab/>
        </w:r>
        <w:r w:rsidR="00B740C4">
          <w:rPr>
            <w:webHidden/>
          </w:rPr>
          <w:fldChar w:fldCharType="begin"/>
        </w:r>
        <w:r w:rsidR="00B740C4">
          <w:rPr>
            <w:webHidden/>
          </w:rPr>
          <w:instrText xml:space="preserve"> PAGEREF _Toc339359072 \h </w:instrText>
        </w:r>
        <w:r w:rsidR="00B740C4">
          <w:rPr>
            <w:webHidden/>
          </w:rPr>
        </w:r>
        <w:r w:rsidR="00B740C4">
          <w:rPr>
            <w:webHidden/>
          </w:rPr>
          <w:fldChar w:fldCharType="separate"/>
        </w:r>
        <w:r w:rsidR="00042768">
          <w:rPr>
            <w:webHidden/>
          </w:rPr>
          <w:t>29</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73" w:history="1">
        <w:r w:rsidR="00B740C4" w:rsidRPr="00357F07">
          <w:rPr>
            <w:rStyle w:val="Hyperlink"/>
          </w:rPr>
          <w:t>4.3.3</w:t>
        </w:r>
        <w:r w:rsidR="00B740C4">
          <w:rPr>
            <w:rFonts w:asciiTheme="minorHAnsi" w:eastAsiaTheme="minorEastAsia" w:hAnsiTheme="minorHAnsi" w:cstheme="minorBidi"/>
            <w:sz w:val="22"/>
            <w:szCs w:val="22"/>
            <w:lang w:val="nl-NL" w:eastAsia="nl-NL"/>
          </w:rPr>
          <w:tab/>
        </w:r>
        <w:r w:rsidR="00B740C4" w:rsidRPr="00357F07">
          <w:rPr>
            <w:rStyle w:val="Hyperlink"/>
          </w:rPr>
          <w:t>Neubildungen im Holozän</w:t>
        </w:r>
        <w:r w:rsidR="00B740C4">
          <w:rPr>
            <w:webHidden/>
          </w:rPr>
          <w:tab/>
        </w:r>
        <w:r w:rsidR="00B740C4">
          <w:rPr>
            <w:webHidden/>
          </w:rPr>
          <w:fldChar w:fldCharType="begin"/>
        </w:r>
        <w:r w:rsidR="00B740C4">
          <w:rPr>
            <w:webHidden/>
          </w:rPr>
          <w:instrText xml:space="preserve"> PAGEREF _Toc339359073 \h </w:instrText>
        </w:r>
        <w:r w:rsidR="00B740C4">
          <w:rPr>
            <w:webHidden/>
          </w:rPr>
        </w:r>
        <w:r w:rsidR="00B740C4">
          <w:rPr>
            <w:webHidden/>
          </w:rPr>
          <w:fldChar w:fldCharType="separate"/>
        </w:r>
        <w:r w:rsidR="00042768">
          <w:rPr>
            <w:webHidden/>
          </w:rPr>
          <w:t>30</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074" w:history="1">
        <w:r w:rsidR="00B740C4" w:rsidRPr="00357F07">
          <w:rPr>
            <w:rStyle w:val="Hyperlink"/>
          </w:rPr>
          <w:t>4.4</w:t>
        </w:r>
        <w:r w:rsidR="00B740C4">
          <w:rPr>
            <w:rFonts w:asciiTheme="minorHAnsi" w:eastAsiaTheme="minorEastAsia" w:hAnsiTheme="minorHAnsi" w:cstheme="minorBidi"/>
            <w:sz w:val="22"/>
            <w:szCs w:val="22"/>
            <w:lang w:val="nl-NL" w:eastAsia="nl-NL"/>
          </w:rPr>
          <w:tab/>
        </w:r>
        <w:r w:rsidR="00B740C4" w:rsidRPr="00357F07">
          <w:rPr>
            <w:rStyle w:val="Hyperlink"/>
          </w:rPr>
          <w:t>Dünen im Baruther Urstromtal und Umgebung</w:t>
        </w:r>
        <w:r w:rsidR="00B740C4">
          <w:rPr>
            <w:webHidden/>
          </w:rPr>
          <w:tab/>
        </w:r>
        <w:r w:rsidR="00B740C4">
          <w:rPr>
            <w:webHidden/>
          </w:rPr>
          <w:fldChar w:fldCharType="begin"/>
        </w:r>
        <w:r w:rsidR="00B740C4">
          <w:rPr>
            <w:webHidden/>
          </w:rPr>
          <w:instrText xml:space="preserve"> PAGEREF _Toc339359074 \h </w:instrText>
        </w:r>
        <w:r w:rsidR="00B740C4">
          <w:rPr>
            <w:webHidden/>
          </w:rPr>
        </w:r>
        <w:r w:rsidR="00B740C4">
          <w:rPr>
            <w:webHidden/>
          </w:rPr>
          <w:fldChar w:fldCharType="separate"/>
        </w:r>
        <w:r w:rsidR="00042768">
          <w:rPr>
            <w:webHidden/>
          </w:rPr>
          <w:t>32</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75" w:history="1">
        <w:r w:rsidR="00B740C4" w:rsidRPr="00357F07">
          <w:rPr>
            <w:rStyle w:val="Hyperlink"/>
          </w:rPr>
          <w:t>4.4.1</w:t>
        </w:r>
        <w:r w:rsidR="00B740C4">
          <w:rPr>
            <w:rFonts w:asciiTheme="minorHAnsi" w:eastAsiaTheme="minorEastAsia" w:hAnsiTheme="minorHAnsi" w:cstheme="minorBidi"/>
            <w:sz w:val="22"/>
            <w:szCs w:val="22"/>
            <w:lang w:val="nl-NL" w:eastAsia="nl-NL"/>
          </w:rPr>
          <w:tab/>
        </w:r>
        <w:r w:rsidR="00B740C4" w:rsidRPr="00357F07">
          <w:rPr>
            <w:rStyle w:val="Hyperlink"/>
          </w:rPr>
          <w:t>Dünen im Urstromtal zwischen Luckenwalde und Lübben</w:t>
        </w:r>
        <w:r w:rsidR="00B740C4">
          <w:rPr>
            <w:webHidden/>
          </w:rPr>
          <w:tab/>
        </w:r>
        <w:r w:rsidR="00B740C4">
          <w:rPr>
            <w:webHidden/>
          </w:rPr>
          <w:fldChar w:fldCharType="begin"/>
        </w:r>
        <w:r w:rsidR="00B740C4">
          <w:rPr>
            <w:webHidden/>
          </w:rPr>
          <w:instrText xml:space="preserve"> PAGEREF _Toc339359075 \h </w:instrText>
        </w:r>
        <w:r w:rsidR="00B740C4">
          <w:rPr>
            <w:webHidden/>
          </w:rPr>
        </w:r>
        <w:r w:rsidR="00B740C4">
          <w:rPr>
            <w:webHidden/>
          </w:rPr>
          <w:fldChar w:fldCharType="separate"/>
        </w:r>
        <w:r w:rsidR="00042768">
          <w:rPr>
            <w:webHidden/>
          </w:rPr>
          <w:t>32</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076" w:history="1">
        <w:r w:rsidR="00B740C4" w:rsidRPr="00357F07">
          <w:rPr>
            <w:rStyle w:val="Hyperlink"/>
          </w:rPr>
          <w:t>4.4.1.1</w:t>
        </w:r>
        <w:r w:rsidR="00B740C4">
          <w:rPr>
            <w:rFonts w:asciiTheme="minorHAnsi" w:eastAsiaTheme="minorEastAsia" w:hAnsiTheme="minorHAnsi" w:cstheme="minorBidi"/>
            <w:sz w:val="22"/>
            <w:szCs w:val="22"/>
            <w:lang w:val="nl-NL" w:eastAsia="nl-NL"/>
          </w:rPr>
          <w:tab/>
        </w:r>
        <w:r w:rsidR="00B740C4" w:rsidRPr="00357F07">
          <w:rPr>
            <w:rStyle w:val="Hyperlink"/>
          </w:rPr>
          <w:t>Topographie der Dünen</w:t>
        </w:r>
        <w:r w:rsidR="00B740C4">
          <w:rPr>
            <w:webHidden/>
          </w:rPr>
          <w:tab/>
        </w:r>
        <w:r w:rsidR="00B740C4">
          <w:rPr>
            <w:webHidden/>
          </w:rPr>
          <w:fldChar w:fldCharType="begin"/>
        </w:r>
        <w:r w:rsidR="00B740C4">
          <w:rPr>
            <w:webHidden/>
          </w:rPr>
          <w:instrText xml:space="preserve"> PAGEREF _Toc339359076 \h </w:instrText>
        </w:r>
        <w:r w:rsidR="00B740C4">
          <w:rPr>
            <w:webHidden/>
          </w:rPr>
        </w:r>
        <w:r w:rsidR="00B740C4">
          <w:rPr>
            <w:webHidden/>
          </w:rPr>
          <w:fldChar w:fldCharType="separate"/>
        </w:r>
        <w:r w:rsidR="00042768">
          <w:rPr>
            <w:webHidden/>
          </w:rPr>
          <w:t>32</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077" w:history="1">
        <w:r w:rsidR="00B740C4" w:rsidRPr="00357F07">
          <w:rPr>
            <w:rStyle w:val="Hyperlink"/>
          </w:rPr>
          <w:t>4.4.1.2</w:t>
        </w:r>
        <w:r w:rsidR="00B740C4">
          <w:rPr>
            <w:rFonts w:asciiTheme="minorHAnsi" w:eastAsiaTheme="minorEastAsia" w:hAnsiTheme="minorHAnsi" w:cstheme="minorBidi"/>
            <w:sz w:val="22"/>
            <w:szCs w:val="22"/>
            <w:lang w:val="nl-NL" w:eastAsia="nl-NL"/>
          </w:rPr>
          <w:tab/>
        </w:r>
        <w:r w:rsidR="00B740C4" w:rsidRPr="00357F07">
          <w:rPr>
            <w:rStyle w:val="Hyperlink"/>
          </w:rPr>
          <w:t>Baumaterial der Dünen</w:t>
        </w:r>
        <w:r w:rsidR="00B740C4">
          <w:rPr>
            <w:webHidden/>
          </w:rPr>
          <w:tab/>
        </w:r>
        <w:r w:rsidR="00B740C4">
          <w:rPr>
            <w:webHidden/>
          </w:rPr>
          <w:fldChar w:fldCharType="begin"/>
        </w:r>
        <w:r w:rsidR="00B740C4">
          <w:rPr>
            <w:webHidden/>
          </w:rPr>
          <w:instrText xml:space="preserve"> PAGEREF _Toc339359077 \h </w:instrText>
        </w:r>
        <w:r w:rsidR="00B740C4">
          <w:rPr>
            <w:webHidden/>
          </w:rPr>
        </w:r>
        <w:r w:rsidR="00B740C4">
          <w:rPr>
            <w:webHidden/>
          </w:rPr>
          <w:fldChar w:fldCharType="separate"/>
        </w:r>
        <w:r w:rsidR="00042768">
          <w:rPr>
            <w:webHidden/>
          </w:rPr>
          <w:t>33</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078" w:history="1">
        <w:r w:rsidR="00B740C4" w:rsidRPr="00357F07">
          <w:rPr>
            <w:rStyle w:val="Hyperlink"/>
          </w:rPr>
          <w:t>4.4.1.3</w:t>
        </w:r>
        <w:r w:rsidR="00B740C4">
          <w:rPr>
            <w:rFonts w:asciiTheme="minorHAnsi" w:eastAsiaTheme="minorEastAsia" w:hAnsiTheme="minorHAnsi" w:cstheme="minorBidi"/>
            <w:sz w:val="22"/>
            <w:szCs w:val="22"/>
            <w:lang w:val="nl-NL" w:eastAsia="nl-NL"/>
          </w:rPr>
          <w:tab/>
        </w:r>
        <w:r w:rsidR="00B740C4" w:rsidRPr="00357F07">
          <w:rPr>
            <w:rStyle w:val="Hyperlink"/>
          </w:rPr>
          <w:t>Die Altdünen</w:t>
        </w:r>
        <w:r w:rsidR="00B740C4">
          <w:rPr>
            <w:webHidden/>
          </w:rPr>
          <w:tab/>
        </w:r>
        <w:r w:rsidR="00B740C4">
          <w:rPr>
            <w:webHidden/>
          </w:rPr>
          <w:fldChar w:fldCharType="begin"/>
        </w:r>
        <w:r w:rsidR="00B740C4">
          <w:rPr>
            <w:webHidden/>
          </w:rPr>
          <w:instrText xml:space="preserve"> PAGEREF _Toc339359078 \h </w:instrText>
        </w:r>
        <w:r w:rsidR="00B740C4">
          <w:rPr>
            <w:webHidden/>
          </w:rPr>
        </w:r>
        <w:r w:rsidR="00B740C4">
          <w:rPr>
            <w:webHidden/>
          </w:rPr>
          <w:fldChar w:fldCharType="separate"/>
        </w:r>
        <w:r w:rsidR="00042768">
          <w:rPr>
            <w:webHidden/>
          </w:rPr>
          <w:t>33</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079" w:history="1">
        <w:r w:rsidR="00B740C4" w:rsidRPr="00357F07">
          <w:rPr>
            <w:rStyle w:val="Hyperlink"/>
          </w:rPr>
          <w:t>4.4.1.4</w:t>
        </w:r>
        <w:r w:rsidR="00B740C4">
          <w:rPr>
            <w:rFonts w:asciiTheme="minorHAnsi" w:eastAsiaTheme="minorEastAsia" w:hAnsiTheme="minorHAnsi" w:cstheme="minorBidi"/>
            <w:sz w:val="22"/>
            <w:szCs w:val="22"/>
            <w:lang w:val="nl-NL" w:eastAsia="nl-NL"/>
          </w:rPr>
          <w:tab/>
        </w:r>
        <w:r w:rsidR="00B740C4" w:rsidRPr="00357F07">
          <w:rPr>
            <w:rStyle w:val="Hyperlink"/>
          </w:rPr>
          <w:t>Die Jungdünen</w:t>
        </w:r>
        <w:r w:rsidR="00B740C4">
          <w:rPr>
            <w:webHidden/>
          </w:rPr>
          <w:tab/>
        </w:r>
        <w:r w:rsidR="00B740C4">
          <w:rPr>
            <w:webHidden/>
          </w:rPr>
          <w:fldChar w:fldCharType="begin"/>
        </w:r>
        <w:r w:rsidR="00B740C4">
          <w:rPr>
            <w:webHidden/>
          </w:rPr>
          <w:instrText xml:space="preserve"> PAGEREF _Toc339359079 \h </w:instrText>
        </w:r>
        <w:r w:rsidR="00B740C4">
          <w:rPr>
            <w:webHidden/>
          </w:rPr>
        </w:r>
        <w:r w:rsidR="00B740C4">
          <w:rPr>
            <w:webHidden/>
          </w:rPr>
          <w:fldChar w:fldCharType="separate"/>
        </w:r>
        <w:r w:rsidR="00042768">
          <w:rPr>
            <w:webHidden/>
          </w:rPr>
          <w:t>34</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80" w:history="1">
        <w:r w:rsidR="00B740C4" w:rsidRPr="00357F07">
          <w:rPr>
            <w:rStyle w:val="Hyperlink"/>
          </w:rPr>
          <w:t>4.4.2</w:t>
        </w:r>
        <w:r w:rsidR="00B740C4">
          <w:rPr>
            <w:rFonts w:asciiTheme="minorHAnsi" w:eastAsiaTheme="minorEastAsia" w:hAnsiTheme="minorHAnsi" w:cstheme="minorBidi"/>
            <w:sz w:val="22"/>
            <w:szCs w:val="22"/>
            <w:lang w:val="nl-NL" w:eastAsia="nl-NL"/>
          </w:rPr>
          <w:tab/>
        </w:r>
        <w:r w:rsidR="00B740C4" w:rsidRPr="00357F07">
          <w:rPr>
            <w:rStyle w:val="Hyperlink"/>
          </w:rPr>
          <w:t>Dünen im Baruther Urstromtal und Umgebung (nord-)westlich von Luckenwalde</w:t>
        </w:r>
        <w:r w:rsidR="00B740C4">
          <w:rPr>
            <w:webHidden/>
          </w:rPr>
          <w:tab/>
        </w:r>
        <w:r w:rsidR="00B740C4">
          <w:rPr>
            <w:webHidden/>
          </w:rPr>
          <w:fldChar w:fldCharType="begin"/>
        </w:r>
        <w:r w:rsidR="00B740C4">
          <w:rPr>
            <w:webHidden/>
          </w:rPr>
          <w:instrText xml:space="preserve"> PAGEREF _Toc339359080 \h </w:instrText>
        </w:r>
        <w:r w:rsidR="00B740C4">
          <w:rPr>
            <w:webHidden/>
          </w:rPr>
        </w:r>
        <w:r w:rsidR="00B740C4">
          <w:rPr>
            <w:webHidden/>
          </w:rPr>
          <w:fldChar w:fldCharType="separate"/>
        </w:r>
        <w:r w:rsidR="00042768">
          <w:rPr>
            <w:webHidden/>
          </w:rPr>
          <w:t>37</w:t>
        </w:r>
        <w:r w:rsidR="00B740C4">
          <w:rPr>
            <w:webHidden/>
          </w:rPr>
          <w:fldChar w:fldCharType="end"/>
        </w:r>
      </w:hyperlink>
    </w:p>
    <w:p w:rsidR="00B740C4" w:rsidRDefault="00654AC0">
      <w:pPr>
        <w:pStyle w:val="TOC3"/>
        <w:tabs>
          <w:tab w:val="left" w:pos="2127"/>
        </w:tabs>
        <w:rPr>
          <w:rStyle w:val="Hyperlink"/>
        </w:rPr>
      </w:pPr>
      <w:hyperlink w:anchor="_Toc339359081" w:history="1">
        <w:r w:rsidR="00B740C4" w:rsidRPr="00357F07">
          <w:rPr>
            <w:rStyle w:val="Hyperlink"/>
          </w:rPr>
          <w:t>4.4.3</w:t>
        </w:r>
        <w:r w:rsidR="00B740C4">
          <w:rPr>
            <w:rFonts w:asciiTheme="minorHAnsi" w:eastAsiaTheme="minorEastAsia" w:hAnsiTheme="minorHAnsi" w:cstheme="minorBidi"/>
            <w:sz w:val="22"/>
            <w:szCs w:val="22"/>
            <w:lang w:val="nl-NL" w:eastAsia="nl-NL"/>
          </w:rPr>
          <w:tab/>
        </w:r>
        <w:r w:rsidR="00B740C4" w:rsidRPr="00357F07">
          <w:rPr>
            <w:rStyle w:val="Hyperlink"/>
          </w:rPr>
          <w:t>Das Urstomtal östlich von Lübben</w:t>
        </w:r>
        <w:r w:rsidR="00B740C4">
          <w:rPr>
            <w:webHidden/>
          </w:rPr>
          <w:tab/>
        </w:r>
        <w:r w:rsidR="00B740C4">
          <w:rPr>
            <w:webHidden/>
          </w:rPr>
          <w:fldChar w:fldCharType="begin"/>
        </w:r>
        <w:r w:rsidR="00B740C4">
          <w:rPr>
            <w:webHidden/>
          </w:rPr>
          <w:instrText xml:space="preserve"> PAGEREF _Toc339359081 \h </w:instrText>
        </w:r>
        <w:r w:rsidR="00B740C4">
          <w:rPr>
            <w:webHidden/>
          </w:rPr>
        </w:r>
        <w:r w:rsidR="00B740C4">
          <w:rPr>
            <w:webHidden/>
          </w:rPr>
          <w:fldChar w:fldCharType="separate"/>
        </w:r>
        <w:r w:rsidR="00042768">
          <w:rPr>
            <w:webHidden/>
          </w:rPr>
          <w:t>38</w:t>
        </w:r>
        <w:r w:rsidR="00B740C4">
          <w:rPr>
            <w:webHidden/>
          </w:rPr>
          <w:fldChar w:fldCharType="end"/>
        </w:r>
      </w:hyperlink>
    </w:p>
    <w:p w:rsidR="00B740C4" w:rsidRDefault="00B740C4">
      <w:pPr>
        <w:spacing w:before="0" w:beforeAutospacing="0" w:after="200" w:line="276" w:lineRule="auto"/>
        <w:jc w:val="left"/>
        <w:rPr>
          <w:rStyle w:val="Hyperlink"/>
          <w:noProof/>
          <w:kern w:val="0"/>
          <w:szCs w:val="28"/>
          <w:lang w:eastAsia="en-US"/>
        </w:rPr>
      </w:pPr>
      <w:r>
        <w:rPr>
          <w:rStyle w:val="Hyperlink"/>
        </w:rPr>
        <w:br w:type="page"/>
      </w:r>
    </w:p>
    <w:p w:rsidR="00B740C4" w:rsidRDefault="00B740C4">
      <w:pPr>
        <w:pStyle w:val="TOC3"/>
        <w:tabs>
          <w:tab w:val="left" w:pos="2127"/>
        </w:tabs>
        <w:rPr>
          <w:rFonts w:asciiTheme="minorHAnsi" w:eastAsiaTheme="minorEastAsia" w:hAnsiTheme="minorHAnsi" w:cstheme="minorBidi"/>
          <w:sz w:val="22"/>
          <w:szCs w:val="22"/>
          <w:lang w:val="nl-NL" w:eastAsia="nl-NL"/>
        </w:rPr>
      </w:pPr>
    </w:p>
    <w:p w:rsidR="00B740C4" w:rsidRDefault="00654AC0">
      <w:pPr>
        <w:pStyle w:val="TOC1"/>
        <w:rPr>
          <w:rFonts w:asciiTheme="minorHAnsi" w:eastAsiaTheme="minorEastAsia" w:hAnsiTheme="minorHAnsi" w:cstheme="minorBidi"/>
          <w:b w:val="0"/>
          <w:sz w:val="22"/>
          <w:szCs w:val="22"/>
          <w:lang w:val="nl-NL" w:eastAsia="nl-NL"/>
        </w:rPr>
      </w:pPr>
      <w:hyperlink w:anchor="_Toc339359082" w:history="1">
        <w:r w:rsidR="00B740C4" w:rsidRPr="00357F07">
          <w:rPr>
            <w:rStyle w:val="Hyperlink"/>
            <w:lang w:val="nl-NL"/>
          </w:rPr>
          <w:t>5.</w:t>
        </w:r>
        <w:r w:rsidR="00B740C4">
          <w:rPr>
            <w:rFonts w:asciiTheme="minorHAnsi" w:eastAsiaTheme="minorEastAsia" w:hAnsiTheme="minorHAnsi" w:cstheme="minorBidi"/>
            <w:b w:val="0"/>
            <w:sz w:val="22"/>
            <w:szCs w:val="22"/>
            <w:lang w:val="nl-NL" w:eastAsia="nl-NL"/>
          </w:rPr>
          <w:tab/>
        </w:r>
        <w:r w:rsidR="00B740C4" w:rsidRPr="00357F07">
          <w:rPr>
            <w:rStyle w:val="Hyperlink"/>
            <w:lang w:val="nl-NL"/>
          </w:rPr>
          <w:t>Methoden</w:t>
        </w:r>
        <w:r w:rsidR="00B740C4">
          <w:rPr>
            <w:webHidden/>
          </w:rPr>
          <w:tab/>
        </w:r>
        <w:r w:rsidR="00B740C4">
          <w:rPr>
            <w:webHidden/>
          </w:rPr>
          <w:fldChar w:fldCharType="begin"/>
        </w:r>
        <w:r w:rsidR="00B740C4">
          <w:rPr>
            <w:webHidden/>
          </w:rPr>
          <w:instrText xml:space="preserve"> PAGEREF _Toc339359082 \h </w:instrText>
        </w:r>
        <w:r w:rsidR="00B740C4">
          <w:rPr>
            <w:webHidden/>
          </w:rPr>
        </w:r>
        <w:r w:rsidR="00B740C4">
          <w:rPr>
            <w:webHidden/>
          </w:rPr>
          <w:fldChar w:fldCharType="separate"/>
        </w:r>
        <w:r w:rsidR="00042768">
          <w:rPr>
            <w:webHidden/>
          </w:rPr>
          <w:t>39</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083" w:history="1">
        <w:r w:rsidR="00B740C4" w:rsidRPr="00357F07">
          <w:rPr>
            <w:rStyle w:val="Hyperlink"/>
            <w:lang w:val="nl-NL"/>
          </w:rPr>
          <w:t>5.1</w:t>
        </w:r>
        <w:r w:rsidR="00B740C4">
          <w:rPr>
            <w:rFonts w:asciiTheme="minorHAnsi" w:eastAsiaTheme="minorEastAsia" w:hAnsiTheme="minorHAnsi" w:cstheme="minorBidi"/>
            <w:sz w:val="22"/>
            <w:szCs w:val="22"/>
            <w:lang w:val="nl-NL" w:eastAsia="nl-NL"/>
          </w:rPr>
          <w:tab/>
        </w:r>
        <w:r w:rsidR="00B740C4" w:rsidRPr="00357F07">
          <w:rPr>
            <w:rStyle w:val="Hyperlink"/>
            <w:lang w:val="nl-NL"/>
          </w:rPr>
          <w:t>Einleitung</w:t>
        </w:r>
        <w:r w:rsidR="00B740C4">
          <w:rPr>
            <w:webHidden/>
          </w:rPr>
          <w:tab/>
        </w:r>
        <w:r w:rsidR="00B740C4">
          <w:rPr>
            <w:webHidden/>
          </w:rPr>
          <w:fldChar w:fldCharType="begin"/>
        </w:r>
        <w:r w:rsidR="00B740C4">
          <w:rPr>
            <w:webHidden/>
          </w:rPr>
          <w:instrText xml:space="preserve"> PAGEREF _Toc339359083 \h </w:instrText>
        </w:r>
        <w:r w:rsidR="00B740C4">
          <w:rPr>
            <w:webHidden/>
          </w:rPr>
        </w:r>
        <w:r w:rsidR="00B740C4">
          <w:rPr>
            <w:webHidden/>
          </w:rPr>
          <w:fldChar w:fldCharType="separate"/>
        </w:r>
        <w:r w:rsidR="00042768">
          <w:rPr>
            <w:webHidden/>
          </w:rPr>
          <w:t>39</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084" w:history="1">
        <w:r w:rsidR="00B740C4" w:rsidRPr="00357F07">
          <w:rPr>
            <w:rStyle w:val="Hyperlink"/>
          </w:rPr>
          <w:t>5.2</w:t>
        </w:r>
        <w:r w:rsidR="00B740C4">
          <w:rPr>
            <w:rFonts w:asciiTheme="minorHAnsi" w:eastAsiaTheme="minorEastAsia" w:hAnsiTheme="minorHAnsi" w:cstheme="minorBidi"/>
            <w:sz w:val="22"/>
            <w:szCs w:val="22"/>
            <w:lang w:val="nl-NL" w:eastAsia="nl-NL"/>
          </w:rPr>
          <w:tab/>
        </w:r>
        <w:r w:rsidR="00B740C4" w:rsidRPr="00357F07">
          <w:rPr>
            <w:rStyle w:val="Hyperlink"/>
          </w:rPr>
          <w:t>Quellenerschließung</w:t>
        </w:r>
        <w:r w:rsidR="00B740C4">
          <w:rPr>
            <w:webHidden/>
          </w:rPr>
          <w:tab/>
        </w:r>
        <w:r w:rsidR="00B740C4">
          <w:rPr>
            <w:webHidden/>
          </w:rPr>
          <w:fldChar w:fldCharType="begin"/>
        </w:r>
        <w:r w:rsidR="00B740C4">
          <w:rPr>
            <w:webHidden/>
          </w:rPr>
          <w:instrText xml:space="preserve"> PAGEREF _Toc339359084 \h </w:instrText>
        </w:r>
        <w:r w:rsidR="00B740C4">
          <w:rPr>
            <w:webHidden/>
          </w:rPr>
        </w:r>
        <w:r w:rsidR="00B740C4">
          <w:rPr>
            <w:webHidden/>
          </w:rPr>
          <w:fldChar w:fldCharType="separate"/>
        </w:r>
        <w:r w:rsidR="00042768">
          <w:rPr>
            <w:webHidden/>
          </w:rPr>
          <w:t>39</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085" w:history="1">
        <w:r w:rsidR="00B740C4" w:rsidRPr="00357F07">
          <w:rPr>
            <w:rStyle w:val="Hyperlink"/>
          </w:rPr>
          <w:t>5.3</w:t>
        </w:r>
        <w:r w:rsidR="00B740C4">
          <w:rPr>
            <w:rFonts w:asciiTheme="minorHAnsi" w:eastAsiaTheme="minorEastAsia" w:hAnsiTheme="minorHAnsi" w:cstheme="minorBidi"/>
            <w:sz w:val="22"/>
            <w:szCs w:val="22"/>
            <w:lang w:val="nl-NL" w:eastAsia="nl-NL"/>
          </w:rPr>
          <w:tab/>
        </w:r>
        <w:r w:rsidR="00B740C4" w:rsidRPr="00357F07">
          <w:rPr>
            <w:rStyle w:val="Hyperlink"/>
          </w:rPr>
          <w:t>Geländemethoden</w:t>
        </w:r>
        <w:r w:rsidR="00B740C4">
          <w:rPr>
            <w:webHidden/>
          </w:rPr>
          <w:tab/>
        </w:r>
        <w:r w:rsidR="00B740C4">
          <w:rPr>
            <w:webHidden/>
          </w:rPr>
          <w:fldChar w:fldCharType="begin"/>
        </w:r>
        <w:r w:rsidR="00B740C4">
          <w:rPr>
            <w:webHidden/>
          </w:rPr>
          <w:instrText xml:space="preserve"> PAGEREF _Toc339359085 \h </w:instrText>
        </w:r>
        <w:r w:rsidR="00B740C4">
          <w:rPr>
            <w:webHidden/>
          </w:rPr>
        </w:r>
        <w:r w:rsidR="00B740C4">
          <w:rPr>
            <w:webHidden/>
          </w:rPr>
          <w:fldChar w:fldCharType="separate"/>
        </w:r>
        <w:r w:rsidR="00042768">
          <w:rPr>
            <w:webHidden/>
          </w:rPr>
          <w:t>39</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086" w:history="1">
        <w:r w:rsidR="00B740C4" w:rsidRPr="00357F07">
          <w:rPr>
            <w:rStyle w:val="Hyperlink"/>
          </w:rPr>
          <w:t>5.4</w:t>
        </w:r>
        <w:r w:rsidR="00B740C4">
          <w:rPr>
            <w:rFonts w:asciiTheme="minorHAnsi" w:eastAsiaTheme="minorEastAsia" w:hAnsiTheme="minorHAnsi" w:cstheme="minorBidi"/>
            <w:sz w:val="22"/>
            <w:szCs w:val="22"/>
            <w:lang w:val="nl-NL" w:eastAsia="nl-NL"/>
          </w:rPr>
          <w:tab/>
        </w:r>
        <w:r w:rsidR="00B740C4" w:rsidRPr="00357F07">
          <w:rPr>
            <w:rStyle w:val="Hyperlink"/>
          </w:rPr>
          <w:t>Labormethoden</w:t>
        </w:r>
        <w:r w:rsidR="00B740C4">
          <w:rPr>
            <w:webHidden/>
          </w:rPr>
          <w:tab/>
        </w:r>
        <w:r w:rsidR="00B740C4">
          <w:rPr>
            <w:webHidden/>
          </w:rPr>
          <w:fldChar w:fldCharType="begin"/>
        </w:r>
        <w:r w:rsidR="00B740C4">
          <w:rPr>
            <w:webHidden/>
          </w:rPr>
          <w:instrText xml:space="preserve"> PAGEREF _Toc339359086 \h </w:instrText>
        </w:r>
        <w:r w:rsidR="00B740C4">
          <w:rPr>
            <w:webHidden/>
          </w:rPr>
        </w:r>
        <w:r w:rsidR="00B740C4">
          <w:rPr>
            <w:webHidden/>
          </w:rPr>
          <w:fldChar w:fldCharType="separate"/>
        </w:r>
        <w:r w:rsidR="00042768">
          <w:rPr>
            <w:webHidden/>
          </w:rPr>
          <w:t>40</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87" w:history="1">
        <w:r w:rsidR="00B740C4" w:rsidRPr="00357F07">
          <w:rPr>
            <w:rStyle w:val="Hyperlink"/>
          </w:rPr>
          <w:t>5.4.1</w:t>
        </w:r>
        <w:r w:rsidR="00B740C4">
          <w:rPr>
            <w:rFonts w:asciiTheme="minorHAnsi" w:eastAsiaTheme="minorEastAsia" w:hAnsiTheme="minorHAnsi" w:cstheme="minorBidi"/>
            <w:sz w:val="22"/>
            <w:szCs w:val="22"/>
            <w:lang w:val="nl-NL" w:eastAsia="nl-NL"/>
          </w:rPr>
          <w:tab/>
        </w:r>
        <w:r w:rsidR="00B740C4" w:rsidRPr="00357F07">
          <w:rPr>
            <w:rStyle w:val="Hyperlink"/>
          </w:rPr>
          <w:t>Korngrößenanalysen</w:t>
        </w:r>
        <w:r w:rsidR="00B740C4">
          <w:rPr>
            <w:webHidden/>
          </w:rPr>
          <w:tab/>
        </w:r>
        <w:r w:rsidR="00B740C4">
          <w:rPr>
            <w:webHidden/>
          </w:rPr>
          <w:fldChar w:fldCharType="begin"/>
        </w:r>
        <w:r w:rsidR="00B740C4">
          <w:rPr>
            <w:webHidden/>
          </w:rPr>
          <w:instrText xml:space="preserve"> PAGEREF _Toc339359087 \h </w:instrText>
        </w:r>
        <w:r w:rsidR="00B740C4">
          <w:rPr>
            <w:webHidden/>
          </w:rPr>
        </w:r>
        <w:r w:rsidR="00B740C4">
          <w:rPr>
            <w:webHidden/>
          </w:rPr>
          <w:fldChar w:fldCharType="separate"/>
        </w:r>
        <w:r w:rsidR="00042768">
          <w:rPr>
            <w:webHidden/>
          </w:rPr>
          <w:t>40</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088" w:history="1">
        <w:r w:rsidR="00B740C4" w:rsidRPr="00357F07">
          <w:rPr>
            <w:rStyle w:val="Hyperlink"/>
          </w:rPr>
          <w:t>5.4.1.1</w:t>
        </w:r>
        <w:r w:rsidR="00B740C4">
          <w:rPr>
            <w:rFonts w:asciiTheme="minorHAnsi" w:eastAsiaTheme="minorEastAsia" w:hAnsiTheme="minorHAnsi" w:cstheme="minorBidi"/>
            <w:sz w:val="22"/>
            <w:szCs w:val="22"/>
            <w:lang w:val="nl-NL" w:eastAsia="nl-NL"/>
          </w:rPr>
          <w:tab/>
        </w:r>
        <w:r w:rsidR="00B740C4" w:rsidRPr="00357F07">
          <w:rPr>
            <w:rStyle w:val="Hyperlink"/>
          </w:rPr>
          <w:t>Methode</w:t>
        </w:r>
        <w:r w:rsidR="00B740C4">
          <w:rPr>
            <w:webHidden/>
          </w:rPr>
          <w:tab/>
        </w:r>
        <w:r w:rsidR="00B740C4">
          <w:rPr>
            <w:webHidden/>
          </w:rPr>
          <w:fldChar w:fldCharType="begin"/>
        </w:r>
        <w:r w:rsidR="00B740C4">
          <w:rPr>
            <w:webHidden/>
          </w:rPr>
          <w:instrText xml:space="preserve"> PAGEREF _Toc339359088 \h </w:instrText>
        </w:r>
        <w:r w:rsidR="00B740C4">
          <w:rPr>
            <w:webHidden/>
          </w:rPr>
        </w:r>
        <w:r w:rsidR="00B740C4">
          <w:rPr>
            <w:webHidden/>
          </w:rPr>
          <w:fldChar w:fldCharType="separate"/>
        </w:r>
        <w:r w:rsidR="00042768">
          <w:rPr>
            <w:webHidden/>
          </w:rPr>
          <w:t>40</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089" w:history="1">
        <w:r w:rsidR="00B740C4" w:rsidRPr="00357F07">
          <w:rPr>
            <w:rStyle w:val="Hyperlink"/>
          </w:rPr>
          <w:t>5.4.1.2</w:t>
        </w:r>
        <w:r w:rsidR="00B740C4">
          <w:rPr>
            <w:rFonts w:asciiTheme="minorHAnsi" w:eastAsiaTheme="minorEastAsia" w:hAnsiTheme="minorHAnsi" w:cstheme="minorBidi"/>
            <w:sz w:val="22"/>
            <w:szCs w:val="22"/>
            <w:lang w:val="nl-NL" w:eastAsia="nl-NL"/>
          </w:rPr>
          <w:tab/>
        </w:r>
        <w:r w:rsidR="00B740C4" w:rsidRPr="00357F07">
          <w:rPr>
            <w:rStyle w:val="Hyperlink"/>
          </w:rPr>
          <w:t>Darstellung der Ergebnisse</w:t>
        </w:r>
        <w:r w:rsidR="00B740C4">
          <w:rPr>
            <w:webHidden/>
          </w:rPr>
          <w:tab/>
        </w:r>
        <w:r w:rsidR="00B740C4">
          <w:rPr>
            <w:webHidden/>
          </w:rPr>
          <w:fldChar w:fldCharType="begin"/>
        </w:r>
        <w:r w:rsidR="00B740C4">
          <w:rPr>
            <w:webHidden/>
          </w:rPr>
          <w:instrText xml:space="preserve"> PAGEREF _Toc339359089 \h </w:instrText>
        </w:r>
        <w:r w:rsidR="00B740C4">
          <w:rPr>
            <w:webHidden/>
          </w:rPr>
        </w:r>
        <w:r w:rsidR="00B740C4">
          <w:rPr>
            <w:webHidden/>
          </w:rPr>
          <w:fldChar w:fldCharType="separate"/>
        </w:r>
        <w:r w:rsidR="00042768">
          <w:rPr>
            <w:webHidden/>
          </w:rPr>
          <w:t>40</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90" w:history="1">
        <w:r w:rsidR="00B740C4" w:rsidRPr="00357F07">
          <w:rPr>
            <w:rStyle w:val="Hyperlink"/>
          </w:rPr>
          <w:t>5.4.2</w:t>
        </w:r>
        <w:r w:rsidR="00B740C4">
          <w:rPr>
            <w:rFonts w:asciiTheme="minorHAnsi" w:eastAsiaTheme="minorEastAsia" w:hAnsiTheme="minorHAnsi" w:cstheme="minorBidi"/>
            <w:sz w:val="22"/>
            <w:szCs w:val="22"/>
            <w:lang w:val="nl-NL" w:eastAsia="nl-NL"/>
          </w:rPr>
          <w:tab/>
        </w:r>
        <w:r w:rsidR="00B740C4" w:rsidRPr="00357F07">
          <w:rPr>
            <w:rStyle w:val="Hyperlink"/>
          </w:rPr>
          <w:t>Herstellung von Dünnschliffen</w:t>
        </w:r>
        <w:r w:rsidR="00B740C4">
          <w:rPr>
            <w:webHidden/>
          </w:rPr>
          <w:tab/>
        </w:r>
        <w:r w:rsidR="00B740C4">
          <w:rPr>
            <w:webHidden/>
          </w:rPr>
          <w:fldChar w:fldCharType="begin"/>
        </w:r>
        <w:r w:rsidR="00B740C4">
          <w:rPr>
            <w:webHidden/>
          </w:rPr>
          <w:instrText xml:space="preserve"> PAGEREF _Toc339359090 \h </w:instrText>
        </w:r>
        <w:r w:rsidR="00B740C4">
          <w:rPr>
            <w:webHidden/>
          </w:rPr>
        </w:r>
        <w:r w:rsidR="00B740C4">
          <w:rPr>
            <w:webHidden/>
          </w:rPr>
          <w:fldChar w:fldCharType="separate"/>
        </w:r>
        <w:r w:rsidR="00042768">
          <w:rPr>
            <w:webHidden/>
          </w:rPr>
          <w:t>43</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91" w:history="1">
        <w:r w:rsidR="00B740C4" w:rsidRPr="00357F07">
          <w:rPr>
            <w:rStyle w:val="Hyperlink"/>
          </w:rPr>
          <w:t>5.4.3</w:t>
        </w:r>
        <w:r w:rsidR="00B740C4">
          <w:rPr>
            <w:rFonts w:asciiTheme="minorHAnsi" w:eastAsiaTheme="minorEastAsia" w:hAnsiTheme="minorHAnsi" w:cstheme="minorBidi"/>
            <w:sz w:val="22"/>
            <w:szCs w:val="22"/>
            <w:lang w:val="nl-NL" w:eastAsia="nl-NL"/>
          </w:rPr>
          <w:tab/>
        </w:r>
        <w:r w:rsidR="00B740C4" w:rsidRPr="00357F07">
          <w:rPr>
            <w:rStyle w:val="Hyperlink"/>
          </w:rPr>
          <w:t>Längsachseneinregelung</w:t>
        </w:r>
        <w:r w:rsidR="00B740C4">
          <w:rPr>
            <w:webHidden/>
          </w:rPr>
          <w:tab/>
        </w:r>
        <w:r w:rsidR="00B740C4">
          <w:rPr>
            <w:webHidden/>
          </w:rPr>
          <w:fldChar w:fldCharType="begin"/>
        </w:r>
        <w:r w:rsidR="00B740C4">
          <w:rPr>
            <w:webHidden/>
          </w:rPr>
          <w:instrText xml:space="preserve"> PAGEREF _Toc339359091 \h </w:instrText>
        </w:r>
        <w:r w:rsidR="00B740C4">
          <w:rPr>
            <w:webHidden/>
          </w:rPr>
        </w:r>
        <w:r w:rsidR="00B740C4">
          <w:rPr>
            <w:webHidden/>
          </w:rPr>
          <w:fldChar w:fldCharType="separate"/>
        </w:r>
        <w:r w:rsidR="00042768">
          <w:rPr>
            <w:webHidden/>
          </w:rPr>
          <w:t>45</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092" w:history="1">
        <w:r w:rsidR="00B740C4" w:rsidRPr="00357F07">
          <w:rPr>
            <w:rStyle w:val="Hyperlink"/>
          </w:rPr>
          <w:t>5.4.3.1</w:t>
        </w:r>
        <w:r w:rsidR="00B740C4">
          <w:rPr>
            <w:rFonts w:asciiTheme="minorHAnsi" w:eastAsiaTheme="minorEastAsia" w:hAnsiTheme="minorHAnsi" w:cstheme="minorBidi"/>
            <w:sz w:val="22"/>
            <w:szCs w:val="22"/>
            <w:lang w:val="nl-NL" w:eastAsia="nl-NL"/>
          </w:rPr>
          <w:tab/>
        </w:r>
        <w:r w:rsidR="00B740C4" w:rsidRPr="00357F07">
          <w:rPr>
            <w:rStyle w:val="Hyperlink"/>
          </w:rPr>
          <w:t>Einführung</w:t>
        </w:r>
        <w:r w:rsidR="00B740C4">
          <w:rPr>
            <w:webHidden/>
          </w:rPr>
          <w:tab/>
        </w:r>
        <w:r w:rsidR="00B740C4">
          <w:rPr>
            <w:webHidden/>
          </w:rPr>
          <w:fldChar w:fldCharType="begin"/>
        </w:r>
        <w:r w:rsidR="00B740C4">
          <w:rPr>
            <w:webHidden/>
          </w:rPr>
          <w:instrText xml:space="preserve"> PAGEREF _Toc339359092 \h </w:instrText>
        </w:r>
        <w:r w:rsidR="00B740C4">
          <w:rPr>
            <w:webHidden/>
          </w:rPr>
        </w:r>
        <w:r w:rsidR="00B740C4">
          <w:rPr>
            <w:webHidden/>
          </w:rPr>
          <w:fldChar w:fldCharType="separate"/>
        </w:r>
        <w:r w:rsidR="00042768">
          <w:rPr>
            <w:webHidden/>
          </w:rPr>
          <w:t>45</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093" w:history="1">
        <w:r w:rsidR="00B740C4" w:rsidRPr="00357F07">
          <w:rPr>
            <w:rStyle w:val="Hyperlink"/>
          </w:rPr>
          <w:t>5.4.3.2</w:t>
        </w:r>
        <w:r w:rsidR="00B740C4">
          <w:rPr>
            <w:rFonts w:asciiTheme="minorHAnsi" w:eastAsiaTheme="minorEastAsia" w:hAnsiTheme="minorHAnsi" w:cstheme="minorBidi"/>
            <w:sz w:val="22"/>
            <w:szCs w:val="22"/>
            <w:lang w:val="nl-NL" w:eastAsia="nl-NL"/>
          </w:rPr>
          <w:tab/>
        </w:r>
        <w:r w:rsidR="00B740C4" w:rsidRPr="00357F07">
          <w:rPr>
            <w:rStyle w:val="Hyperlink"/>
          </w:rPr>
          <w:t>Messungen mit dem Quantimet 970-Gerät</w:t>
        </w:r>
        <w:r w:rsidR="00B740C4">
          <w:rPr>
            <w:webHidden/>
          </w:rPr>
          <w:tab/>
        </w:r>
        <w:r w:rsidR="00B740C4">
          <w:rPr>
            <w:webHidden/>
          </w:rPr>
          <w:fldChar w:fldCharType="begin"/>
        </w:r>
        <w:r w:rsidR="00B740C4">
          <w:rPr>
            <w:webHidden/>
          </w:rPr>
          <w:instrText xml:space="preserve"> PAGEREF _Toc339359093 \h </w:instrText>
        </w:r>
        <w:r w:rsidR="00B740C4">
          <w:rPr>
            <w:webHidden/>
          </w:rPr>
        </w:r>
        <w:r w:rsidR="00B740C4">
          <w:rPr>
            <w:webHidden/>
          </w:rPr>
          <w:fldChar w:fldCharType="separate"/>
        </w:r>
        <w:r w:rsidR="00042768">
          <w:rPr>
            <w:webHidden/>
          </w:rPr>
          <w:t>46</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094" w:history="1">
        <w:r w:rsidR="00B740C4" w:rsidRPr="00357F07">
          <w:rPr>
            <w:rStyle w:val="Hyperlink"/>
          </w:rPr>
          <w:t>5.5</w:t>
        </w:r>
        <w:r w:rsidR="00B740C4">
          <w:rPr>
            <w:rFonts w:asciiTheme="minorHAnsi" w:eastAsiaTheme="minorEastAsia" w:hAnsiTheme="minorHAnsi" w:cstheme="minorBidi"/>
            <w:sz w:val="22"/>
            <w:szCs w:val="22"/>
            <w:lang w:val="nl-NL" w:eastAsia="nl-NL"/>
          </w:rPr>
          <w:tab/>
        </w:r>
        <w:r w:rsidR="00B740C4" w:rsidRPr="00357F07">
          <w:rPr>
            <w:rStyle w:val="Hyperlink"/>
          </w:rPr>
          <w:t>Datierungsmethoden in der Binnendünenforschung</w:t>
        </w:r>
        <w:r w:rsidR="00B740C4">
          <w:rPr>
            <w:webHidden/>
          </w:rPr>
          <w:tab/>
        </w:r>
        <w:r w:rsidR="00B740C4">
          <w:rPr>
            <w:webHidden/>
          </w:rPr>
          <w:fldChar w:fldCharType="begin"/>
        </w:r>
        <w:r w:rsidR="00B740C4">
          <w:rPr>
            <w:webHidden/>
          </w:rPr>
          <w:instrText xml:space="preserve"> PAGEREF _Toc339359094 \h </w:instrText>
        </w:r>
        <w:r w:rsidR="00B740C4">
          <w:rPr>
            <w:webHidden/>
          </w:rPr>
        </w:r>
        <w:r w:rsidR="00B740C4">
          <w:rPr>
            <w:webHidden/>
          </w:rPr>
          <w:fldChar w:fldCharType="separate"/>
        </w:r>
        <w:r w:rsidR="00042768">
          <w:rPr>
            <w:webHidden/>
          </w:rPr>
          <w:t>47</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95" w:history="1">
        <w:r w:rsidR="00B740C4" w:rsidRPr="00357F07">
          <w:rPr>
            <w:rStyle w:val="Hyperlink"/>
          </w:rPr>
          <w:t>5.5.1</w:t>
        </w:r>
        <w:r w:rsidR="00B740C4">
          <w:rPr>
            <w:rFonts w:asciiTheme="minorHAnsi" w:eastAsiaTheme="minorEastAsia" w:hAnsiTheme="minorHAnsi" w:cstheme="minorBidi"/>
            <w:sz w:val="22"/>
            <w:szCs w:val="22"/>
            <w:lang w:val="nl-NL" w:eastAsia="nl-NL"/>
          </w:rPr>
          <w:tab/>
        </w:r>
        <w:r w:rsidR="00B740C4" w:rsidRPr="00357F07">
          <w:rPr>
            <w:rStyle w:val="Hyperlink"/>
          </w:rPr>
          <w:t>Einleitung</w:t>
        </w:r>
        <w:r w:rsidR="00B740C4">
          <w:rPr>
            <w:webHidden/>
          </w:rPr>
          <w:tab/>
        </w:r>
        <w:r w:rsidR="00B740C4">
          <w:rPr>
            <w:webHidden/>
          </w:rPr>
          <w:fldChar w:fldCharType="begin"/>
        </w:r>
        <w:r w:rsidR="00B740C4">
          <w:rPr>
            <w:webHidden/>
          </w:rPr>
          <w:instrText xml:space="preserve"> PAGEREF _Toc339359095 \h </w:instrText>
        </w:r>
        <w:r w:rsidR="00B740C4">
          <w:rPr>
            <w:webHidden/>
          </w:rPr>
        </w:r>
        <w:r w:rsidR="00B740C4">
          <w:rPr>
            <w:webHidden/>
          </w:rPr>
          <w:fldChar w:fldCharType="separate"/>
        </w:r>
        <w:r w:rsidR="00042768">
          <w:rPr>
            <w:webHidden/>
          </w:rPr>
          <w:t>47</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96" w:history="1">
        <w:r w:rsidR="00B740C4" w:rsidRPr="00357F07">
          <w:rPr>
            <w:rStyle w:val="Hyperlink"/>
          </w:rPr>
          <w:t>5.5.2</w:t>
        </w:r>
        <w:r w:rsidR="00B740C4">
          <w:rPr>
            <w:rFonts w:asciiTheme="minorHAnsi" w:eastAsiaTheme="minorEastAsia" w:hAnsiTheme="minorHAnsi" w:cstheme="minorBidi"/>
            <w:sz w:val="22"/>
            <w:szCs w:val="22"/>
            <w:lang w:val="nl-NL" w:eastAsia="nl-NL"/>
          </w:rPr>
          <w:tab/>
        </w:r>
        <w:r w:rsidR="00B740C4" w:rsidRPr="00357F07">
          <w:rPr>
            <w:rStyle w:val="Hyperlink"/>
          </w:rPr>
          <w:t>Historische Quellen</w:t>
        </w:r>
        <w:r w:rsidR="00B740C4">
          <w:rPr>
            <w:webHidden/>
          </w:rPr>
          <w:tab/>
        </w:r>
        <w:r w:rsidR="00B740C4">
          <w:rPr>
            <w:webHidden/>
          </w:rPr>
          <w:fldChar w:fldCharType="begin"/>
        </w:r>
        <w:r w:rsidR="00B740C4">
          <w:rPr>
            <w:webHidden/>
          </w:rPr>
          <w:instrText xml:space="preserve"> PAGEREF _Toc339359096 \h </w:instrText>
        </w:r>
        <w:r w:rsidR="00B740C4">
          <w:rPr>
            <w:webHidden/>
          </w:rPr>
        </w:r>
        <w:r w:rsidR="00B740C4">
          <w:rPr>
            <w:webHidden/>
          </w:rPr>
          <w:fldChar w:fldCharType="separate"/>
        </w:r>
        <w:r w:rsidR="00042768">
          <w:rPr>
            <w:webHidden/>
          </w:rPr>
          <w:t>47</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097" w:history="1">
        <w:r w:rsidR="00B740C4" w:rsidRPr="00357F07">
          <w:rPr>
            <w:rStyle w:val="Hyperlink"/>
          </w:rPr>
          <w:t>5.5.3</w:t>
        </w:r>
        <w:r w:rsidR="00B740C4">
          <w:rPr>
            <w:rFonts w:asciiTheme="minorHAnsi" w:eastAsiaTheme="minorEastAsia" w:hAnsiTheme="minorHAnsi" w:cstheme="minorBidi"/>
            <w:sz w:val="22"/>
            <w:szCs w:val="22"/>
            <w:lang w:val="nl-NL" w:eastAsia="nl-NL"/>
          </w:rPr>
          <w:tab/>
        </w:r>
        <w:r w:rsidR="00B740C4" w:rsidRPr="00357F07">
          <w:rPr>
            <w:rStyle w:val="Hyperlink"/>
          </w:rPr>
          <w:t>Naturwissenschaftliche Verfahren für indirekte Datierungen</w:t>
        </w:r>
        <w:r w:rsidR="00B740C4">
          <w:rPr>
            <w:webHidden/>
          </w:rPr>
          <w:tab/>
        </w:r>
        <w:r w:rsidR="00B740C4">
          <w:rPr>
            <w:webHidden/>
          </w:rPr>
          <w:fldChar w:fldCharType="begin"/>
        </w:r>
        <w:r w:rsidR="00B740C4">
          <w:rPr>
            <w:webHidden/>
          </w:rPr>
          <w:instrText xml:space="preserve"> PAGEREF _Toc339359097 \h </w:instrText>
        </w:r>
        <w:r w:rsidR="00B740C4">
          <w:rPr>
            <w:webHidden/>
          </w:rPr>
        </w:r>
        <w:r w:rsidR="00B740C4">
          <w:rPr>
            <w:webHidden/>
          </w:rPr>
          <w:fldChar w:fldCharType="separate"/>
        </w:r>
        <w:r w:rsidR="00042768">
          <w:rPr>
            <w:webHidden/>
          </w:rPr>
          <w:t>48</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098" w:history="1">
        <w:r w:rsidR="00B740C4" w:rsidRPr="00357F07">
          <w:rPr>
            <w:rStyle w:val="Hyperlink"/>
          </w:rPr>
          <w:t>5.5.3.1</w:t>
        </w:r>
        <w:r w:rsidR="00B740C4">
          <w:rPr>
            <w:rFonts w:asciiTheme="minorHAnsi" w:eastAsiaTheme="minorEastAsia" w:hAnsiTheme="minorHAnsi" w:cstheme="minorBidi"/>
            <w:sz w:val="22"/>
            <w:szCs w:val="22"/>
            <w:lang w:val="nl-NL" w:eastAsia="nl-NL"/>
          </w:rPr>
          <w:tab/>
        </w:r>
        <w:r w:rsidR="00B740C4" w:rsidRPr="00357F07">
          <w:rPr>
            <w:rStyle w:val="Hyperlink"/>
          </w:rPr>
          <w:t>Einführung</w:t>
        </w:r>
        <w:r w:rsidR="00B740C4">
          <w:rPr>
            <w:webHidden/>
          </w:rPr>
          <w:tab/>
        </w:r>
        <w:r w:rsidR="00B740C4">
          <w:rPr>
            <w:webHidden/>
          </w:rPr>
          <w:fldChar w:fldCharType="begin"/>
        </w:r>
        <w:r w:rsidR="00B740C4">
          <w:rPr>
            <w:webHidden/>
          </w:rPr>
          <w:instrText xml:space="preserve"> PAGEREF _Toc339359098 \h </w:instrText>
        </w:r>
        <w:r w:rsidR="00B740C4">
          <w:rPr>
            <w:webHidden/>
          </w:rPr>
        </w:r>
        <w:r w:rsidR="00B740C4">
          <w:rPr>
            <w:webHidden/>
          </w:rPr>
          <w:fldChar w:fldCharType="separate"/>
        </w:r>
        <w:r w:rsidR="00042768">
          <w:rPr>
            <w:webHidden/>
          </w:rPr>
          <w:t>48</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099" w:history="1">
        <w:r w:rsidR="00B740C4" w:rsidRPr="00357F07">
          <w:rPr>
            <w:rStyle w:val="Hyperlink"/>
          </w:rPr>
          <w:t>5.5.3.2</w:t>
        </w:r>
        <w:r w:rsidR="00B740C4">
          <w:rPr>
            <w:rFonts w:asciiTheme="minorHAnsi" w:eastAsiaTheme="minorEastAsia" w:hAnsiTheme="minorHAnsi" w:cstheme="minorBidi"/>
            <w:sz w:val="22"/>
            <w:szCs w:val="22"/>
            <w:lang w:val="nl-NL" w:eastAsia="nl-NL"/>
          </w:rPr>
          <w:tab/>
        </w:r>
        <w:r w:rsidR="00B740C4" w:rsidRPr="00357F07">
          <w:rPr>
            <w:rStyle w:val="Hyperlink"/>
          </w:rPr>
          <w:t>Archäologie</w:t>
        </w:r>
        <w:r w:rsidR="00B740C4">
          <w:rPr>
            <w:webHidden/>
          </w:rPr>
          <w:tab/>
        </w:r>
        <w:r w:rsidR="00B740C4">
          <w:rPr>
            <w:webHidden/>
          </w:rPr>
          <w:fldChar w:fldCharType="begin"/>
        </w:r>
        <w:r w:rsidR="00B740C4">
          <w:rPr>
            <w:webHidden/>
          </w:rPr>
          <w:instrText xml:space="preserve"> PAGEREF _Toc339359099 \h </w:instrText>
        </w:r>
        <w:r w:rsidR="00B740C4">
          <w:rPr>
            <w:webHidden/>
          </w:rPr>
        </w:r>
        <w:r w:rsidR="00B740C4">
          <w:rPr>
            <w:webHidden/>
          </w:rPr>
          <w:fldChar w:fldCharType="separate"/>
        </w:r>
        <w:r w:rsidR="00042768">
          <w:rPr>
            <w:webHidden/>
          </w:rPr>
          <w:t>48</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00" w:history="1">
        <w:r w:rsidR="00B740C4" w:rsidRPr="00357F07">
          <w:rPr>
            <w:rStyle w:val="Hyperlink"/>
          </w:rPr>
          <w:t>5.5.3.3</w:t>
        </w:r>
        <w:r w:rsidR="00B740C4">
          <w:rPr>
            <w:rFonts w:asciiTheme="minorHAnsi" w:eastAsiaTheme="minorEastAsia" w:hAnsiTheme="minorHAnsi" w:cstheme="minorBidi"/>
            <w:sz w:val="22"/>
            <w:szCs w:val="22"/>
            <w:lang w:val="nl-NL" w:eastAsia="nl-NL"/>
          </w:rPr>
          <w:tab/>
        </w:r>
        <w:r w:rsidR="00B740C4" w:rsidRPr="00357F07">
          <w:rPr>
            <w:rStyle w:val="Hyperlink"/>
          </w:rPr>
          <w:t>Bodentyp</w:t>
        </w:r>
        <w:r w:rsidR="00B740C4">
          <w:rPr>
            <w:webHidden/>
          </w:rPr>
          <w:tab/>
        </w:r>
        <w:r w:rsidR="00B740C4">
          <w:rPr>
            <w:webHidden/>
          </w:rPr>
          <w:fldChar w:fldCharType="begin"/>
        </w:r>
        <w:r w:rsidR="00B740C4">
          <w:rPr>
            <w:webHidden/>
          </w:rPr>
          <w:instrText xml:space="preserve"> PAGEREF _Toc339359100 \h </w:instrText>
        </w:r>
        <w:r w:rsidR="00B740C4">
          <w:rPr>
            <w:webHidden/>
          </w:rPr>
        </w:r>
        <w:r w:rsidR="00B740C4">
          <w:rPr>
            <w:webHidden/>
          </w:rPr>
          <w:fldChar w:fldCharType="separate"/>
        </w:r>
        <w:r w:rsidR="00042768">
          <w:rPr>
            <w:webHidden/>
          </w:rPr>
          <w:t>49</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01" w:history="1">
        <w:r w:rsidR="00B740C4" w:rsidRPr="00357F07">
          <w:rPr>
            <w:rStyle w:val="Hyperlink"/>
          </w:rPr>
          <w:t>5.5.3.4</w:t>
        </w:r>
        <w:r w:rsidR="00B740C4">
          <w:rPr>
            <w:rFonts w:asciiTheme="minorHAnsi" w:eastAsiaTheme="minorEastAsia" w:hAnsiTheme="minorHAnsi" w:cstheme="minorBidi"/>
            <w:sz w:val="22"/>
            <w:szCs w:val="22"/>
            <w:lang w:val="nl-NL" w:eastAsia="nl-NL"/>
          </w:rPr>
          <w:tab/>
        </w:r>
        <w:r w:rsidR="00B740C4" w:rsidRPr="00357F07">
          <w:rPr>
            <w:rStyle w:val="Hyperlink"/>
          </w:rPr>
          <w:t>Pollenanalysen</w:t>
        </w:r>
        <w:r w:rsidR="00B740C4">
          <w:rPr>
            <w:webHidden/>
          </w:rPr>
          <w:tab/>
        </w:r>
        <w:r w:rsidR="00B740C4">
          <w:rPr>
            <w:webHidden/>
          </w:rPr>
          <w:fldChar w:fldCharType="begin"/>
        </w:r>
        <w:r w:rsidR="00B740C4">
          <w:rPr>
            <w:webHidden/>
          </w:rPr>
          <w:instrText xml:space="preserve"> PAGEREF _Toc339359101 \h </w:instrText>
        </w:r>
        <w:r w:rsidR="00B740C4">
          <w:rPr>
            <w:webHidden/>
          </w:rPr>
        </w:r>
        <w:r w:rsidR="00B740C4">
          <w:rPr>
            <w:webHidden/>
          </w:rPr>
          <w:fldChar w:fldCharType="separate"/>
        </w:r>
        <w:r w:rsidR="00042768">
          <w:rPr>
            <w:webHidden/>
          </w:rPr>
          <w:t>51</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02" w:history="1">
        <w:r w:rsidR="00B740C4" w:rsidRPr="00357F07">
          <w:rPr>
            <w:rStyle w:val="Hyperlink"/>
          </w:rPr>
          <w:t>5.5.3.5</w:t>
        </w:r>
        <w:r w:rsidR="00B740C4">
          <w:rPr>
            <w:rFonts w:asciiTheme="minorHAnsi" w:eastAsiaTheme="minorEastAsia" w:hAnsiTheme="minorHAnsi" w:cstheme="minorBidi"/>
            <w:sz w:val="22"/>
            <w:szCs w:val="22"/>
            <w:lang w:val="nl-NL" w:eastAsia="nl-NL"/>
          </w:rPr>
          <w:tab/>
        </w:r>
        <w:r w:rsidR="00B740C4" w:rsidRPr="00357F07">
          <w:rPr>
            <w:rStyle w:val="Hyperlink"/>
          </w:rPr>
          <w:t>Binnenwasserkalke und -mergel</w:t>
        </w:r>
        <w:r w:rsidR="00B740C4">
          <w:rPr>
            <w:webHidden/>
          </w:rPr>
          <w:tab/>
        </w:r>
        <w:r w:rsidR="00B740C4">
          <w:rPr>
            <w:webHidden/>
          </w:rPr>
          <w:fldChar w:fldCharType="begin"/>
        </w:r>
        <w:r w:rsidR="00B740C4">
          <w:rPr>
            <w:webHidden/>
          </w:rPr>
          <w:instrText xml:space="preserve"> PAGEREF _Toc339359102 \h </w:instrText>
        </w:r>
        <w:r w:rsidR="00B740C4">
          <w:rPr>
            <w:webHidden/>
          </w:rPr>
        </w:r>
        <w:r w:rsidR="00B740C4">
          <w:rPr>
            <w:webHidden/>
          </w:rPr>
          <w:fldChar w:fldCharType="separate"/>
        </w:r>
        <w:r w:rsidR="00042768">
          <w:rPr>
            <w:webHidden/>
          </w:rPr>
          <w:t>52</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03" w:history="1">
        <w:r w:rsidR="00B740C4" w:rsidRPr="00357F07">
          <w:rPr>
            <w:rStyle w:val="Hyperlink"/>
          </w:rPr>
          <w:t>5.5.3.6</w:t>
        </w:r>
        <w:r w:rsidR="00B740C4">
          <w:rPr>
            <w:rFonts w:asciiTheme="minorHAnsi" w:eastAsiaTheme="minorEastAsia" w:hAnsiTheme="minorHAnsi" w:cstheme="minorBidi"/>
            <w:sz w:val="22"/>
            <w:szCs w:val="22"/>
            <w:lang w:val="nl-NL" w:eastAsia="nl-NL"/>
          </w:rPr>
          <w:tab/>
        </w:r>
        <w:r w:rsidR="00B740C4" w:rsidRPr="00357F07">
          <w:rPr>
            <w:rStyle w:val="Hyperlink"/>
          </w:rPr>
          <w:t>Geländemethoden</w:t>
        </w:r>
        <w:r w:rsidR="00B740C4">
          <w:rPr>
            <w:webHidden/>
          </w:rPr>
          <w:tab/>
        </w:r>
        <w:r w:rsidR="00B740C4">
          <w:rPr>
            <w:webHidden/>
          </w:rPr>
          <w:fldChar w:fldCharType="begin"/>
        </w:r>
        <w:r w:rsidR="00B740C4">
          <w:rPr>
            <w:webHidden/>
          </w:rPr>
          <w:instrText xml:space="preserve"> PAGEREF _Toc339359103 \h </w:instrText>
        </w:r>
        <w:r w:rsidR="00B740C4">
          <w:rPr>
            <w:webHidden/>
          </w:rPr>
        </w:r>
        <w:r w:rsidR="00B740C4">
          <w:rPr>
            <w:webHidden/>
          </w:rPr>
          <w:fldChar w:fldCharType="separate"/>
        </w:r>
        <w:r w:rsidR="00042768">
          <w:rPr>
            <w:webHidden/>
          </w:rPr>
          <w:t>52</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04" w:history="1">
        <w:r w:rsidR="00B740C4" w:rsidRPr="00357F07">
          <w:rPr>
            <w:rStyle w:val="Hyperlink"/>
          </w:rPr>
          <w:t>5.5.4</w:t>
        </w:r>
        <w:r w:rsidR="00B740C4">
          <w:rPr>
            <w:rFonts w:asciiTheme="minorHAnsi" w:eastAsiaTheme="minorEastAsia" w:hAnsiTheme="minorHAnsi" w:cstheme="minorBidi"/>
            <w:sz w:val="22"/>
            <w:szCs w:val="22"/>
            <w:lang w:val="nl-NL" w:eastAsia="nl-NL"/>
          </w:rPr>
          <w:tab/>
        </w:r>
        <w:r w:rsidR="00B740C4" w:rsidRPr="00357F07">
          <w:rPr>
            <w:rStyle w:val="Hyperlink"/>
          </w:rPr>
          <w:t>Naturwissenschaftliche Verfahren für direkte Datierungen</w:t>
        </w:r>
        <w:r w:rsidR="00B740C4">
          <w:rPr>
            <w:webHidden/>
          </w:rPr>
          <w:tab/>
        </w:r>
        <w:r w:rsidR="00B740C4">
          <w:rPr>
            <w:webHidden/>
          </w:rPr>
          <w:fldChar w:fldCharType="begin"/>
        </w:r>
        <w:r w:rsidR="00B740C4">
          <w:rPr>
            <w:webHidden/>
          </w:rPr>
          <w:instrText xml:space="preserve"> PAGEREF _Toc339359104 \h </w:instrText>
        </w:r>
        <w:r w:rsidR="00B740C4">
          <w:rPr>
            <w:webHidden/>
          </w:rPr>
        </w:r>
        <w:r w:rsidR="00B740C4">
          <w:rPr>
            <w:webHidden/>
          </w:rPr>
          <w:fldChar w:fldCharType="separate"/>
        </w:r>
        <w:r w:rsidR="00042768">
          <w:rPr>
            <w:webHidden/>
          </w:rPr>
          <w:t>52</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05" w:history="1">
        <w:r w:rsidR="00B740C4" w:rsidRPr="00357F07">
          <w:rPr>
            <w:rStyle w:val="Hyperlink"/>
          </w:rPr>
          <w:t>5.5.4.1</w:t>
        </w:r>
        <w:r w:rsidR="00B740C4">
          <w:rPr>
            <w:rFonts w:asciiTheme="minorHAnsi" w:eastAsiaTheme="minorEastAsia" w:hAnsiTheme="minorHAnsi" w:cstheme="minorBidi"/>
            <w:sz w:val="22"/>
            <w:szCs w:val="22"/>
            <w:lang w:val="nl-NL" w:eastAsia="nl-NL"/>
          </w:rPr>
          <w:tab/>
        </w:r>
        <w:r w:rsidR="00B740C4" w:rsidRPr="00357F07">
          <w:rPr>
            <w:rStyle w:val="Hyperlink"/>
            <w:vertAlign w:val="superscript"/>
          </w:rPr>
          <w:t>14</w:t>
        </w:r>
        <w:r w:rsidR="00B740C4" w:rsidRPr="00357F07">
          <w:rPr>
            <w:rStyle w:val="Hyperlink"/>
          </w:rPr>
          <w:t>C-Analysen</w:t>
        </w:r>
        <w:r w:rsidR="00B740C4">
          <w:rPr>
            <w:webHidden/>
          </w:rPr>
          <w:tab/>
        </w:r>
        <w:r w:rsidR="00B740C4">
          <w:rPr>
            <w:webHidden/>
          </w:rPr>
          <w:fldChar w:fldCharType="begin"/>
        </w:r>
        <w:r w:rsidR="00B740C4">
          <w:rPr>
            <w:webHidden/>
          </w:rPr>
          <w:instrText xml:space="preserve"> PAGEREF _Toc339359105 \h </w:instrText>
        </w:r>
        <w:r w:rsidR="00B740C4">
          <w:rPr>
            <w:webHidden/>
          </w:rPr>
        </w:r>
        <w:r w:rsidR="00B740C4">
          <w:rPr>
            <w:webHidden/>
          </w:rPr>
          <w:fldChar w:fldCharType="separate"/>
        </w:r>
        <w:r w:rsidR="00042768">
          <w:rPr>
            <w:webHidden/>
          </w:rPr>
          <w:t>52</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06" w:history="1">
        <w:r w:rsidR="00B740C4" w:rsidRPr="00357F07">
          <w:rPr>
            <w:rStyle w:val="Hyperlink"/>
          </w:rPr>
          <w:t>5.5.4.2</w:t>
        </w:r>
        <w:r w:rsidR="00B740C4">
          <w:rPr>
            <w:rFonts w:asciiTheme="minorHAnsi" w:eastAsiaTheme="minorEastAsia" w:hAnsiTheme="minorHAnsi" w:cstheme="minorBidi"/>
            <w:sz w:val="22"/>
            <w:szCs w:val="22"/>
            <w:lang w:val="nl-NL" w:eastAsia="nl-NL"/>
          </w:rPr>
          <w:tab/>
        </w:r>
        <w:r w:rsidR="00B740C4" w:rsidRPr="00357F07">
          <w:rPr>
            <w:rStyle w:val="Hyperlink"/>
          </w:rPr>
          <w:t>Thermolumineszenz (TL)</w:t>
        </w:r>
        <w:r w:rsidR="00B740C4">
          <w:rPr>
            <w:webHidden/>
          </w:rPr>
          <w:tab/>
        </w:r>
        <w:r w:rsidR="00B740C4">
          <w:rPr>
            <w:webHidden/>
          </w:rPr>
          <w:fldChar w:fldCharType="begin"/>
        </w:r>
        <w:r w:rsidR="00B740C4">
          <w:rPr>
            <w:webHidden/>
          </w:rPr>
          <w:instrText xml:space="preserve"> PAGEREF _Toc339359106 \h </w:instrText>
        </w:r>
        <w:r w:rsidR="00B740C4">
          <w:rPr>
            <w:webHidden/>
          </w:rPr>
        </w:r>
        <w:r w:rsidR="00B740C4">
          <w:rPr>
            <w:webHidden/>
          </w:rPr>
          <w:fldChar w:fldCharType="separate"/>
        </w:r>
        <w:r w:rsidR="00042768">
          <w:rPr>
            <w:webHidden/>
          </w:rPr>
          <w:t>53</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107" w:history="1">
        <w:r w:rsidR="00B740C4" w:rsidRPr="00357F07">
          <w:rPr>
            <w:rStyle w:val="Hyperlink"/>
            <w:lang w:val="nl-NL"/>
          </w:rPr>
          <w:t>6.</w:t>
        </w:r>
        <w:r w:rsidR="00B740C4">
          <w:rPr>
            <w:rFonts w:asciiTheme="minorHAnsi" w:eastAsiaTheme="minorEastAsia" w:hAnsiTheme="minorHAnsi" w:cstheme="minorBidi"/>
            <w:b w:val="0"/>
            <w:sz w:val="22"/>
            <w:szCs w:val="22"/>
            <w:lang w:val="nl-NL" w:eastAsia="nl-NL"/>
          </w:rPr>
          <w:tab/>
        </w:r>
        <w:r w:rsidR="00B740C4" w:rsidRPr="00357F07">
          <w:rPr>
            <w:rStyle w:val="Hyperlink"/>
            <w:lang w:val="nl-NL"/>
          </w:rPr>
          <w:t>Kartenarbeit</w:t>
        </w:r>
        <w:r w:rsidR="00B740C4">
          <w:rPr>
            <w:webHidden/>
          </w:rPr>
          <w:tab/>
        </w:r>
        <w:r w:rsidR="00B740C4">
          <w:rPr>
            <w:webHidden/>
          </w:rPr>
          <w:fldChar w:fldCharType="begin"/>
        </w:r>
        <w:r w:rsidR="00B740C4">
          <w:rPr>
            <w:webHidden/>
          </w:rPr>
          <w:instrText xml:space="preserve"> PAGEREF _Toc339359107 \h </w:instrText>
        </w:r>
        <w:r w:rsidR="00B740C4">
          <w:rPr>
            <w:webHidden/>
          </w:rPr>
        </w:r>
        <w:r w:rsidR="00B740C4">
          <w:rPr>
            <w:webHidden/>
          </w:rPr>
          <w:fldChar w:fldCharType="separate"/>
        </w:r>
        <w:r w:rsidR="00042768">
          <w:rPr>
            <w:webHidden/>
          </w:rPr>
          <w:t>55</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08" w:history="1">
        <w:r w:rsidR="00B740C4" w:rsidRPr="00357F07">
          <w:rPr>
            <w:rStyle w:val="Hyperlink"/>
            <w:lang w:val="nl-NL"/>
          </w:rPr>
          <w:t>6.1</w:t>
        </w:r>
        <w:r w:rsidR="00B740C4">
          <w:rPr>
            <w:rFonts w:asciiTheme="minorHAnsi" w:eastAsiaTheme="minorEastAsia" w:hAnsiTheme="minorHAnsi" w:cstheme="minorBidi"/>
            <w:sz w:val="22"/>
            <w:szCs w:val="22"/>
            <w:lang w:val="nl-NL" w:eastAsia="nl-NL"/>
          </w:rPr>
          <w:tab/>
        </w:r>
        <w:r w:rsidR="00B740C4" w:rsidRPr="00357F07">
          <w:rPr>
            <w:rStyle w:val="Hyperlink"/>
            <w:lang w:val="nl-NL"/>
          </w:rPr>
          <w:t>Benutzte Karten</w:t>
        </w:r>
        <w:r w:rsidR="00B740C4">
          <w:rPr>
            <w:webHidden/>
          </w:rPr>
          <w:tab/>
        </w:r>
        <w:r w:rsidR="00B740C4">
          <w:rPr>
            <w:webHidden/>
          </w:rPr>
          <w:fldChar w:fldCharType="begin"/>
        </w:r>
        <w:r w:rsidR="00B740C4">
          <w:rPr>
            <w:webHidden/>
          </w:rPr>
          <w:instrText xml:space="preserve"> PAGEREF _Toc339359108 \h </w:instrText>
        </w:r>
        <w:r w:rsidR="00B740C4">
          <w:rPr>
            <w:webHidden/>
          </w:rPr>
        </w:r>
        <w:r w:rsidR="00B740C4">
          <w:rPr>
            <w:webHidden/>
          </w:rPr>
          <w:fldChar w:fldCharType="separate"/>
        </w:r>
        <w:r w:rsidR="00042768">
          <w:rPr>
            <w:webHidden/>
          </w:rPr>
          <w:t>55</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09" w:history="1">
        <w:r w:rsidR="00B740C4" w:rsidRPr="00357F07">
          <w:rPr>
            <w:rStyle w:val="Hyperlink"/>
          </w:rPr>
          <w:t>6.1.1</w:t>
        </w:r>
        <w:r w:rsidR="00B740C4">
          <w:rPr>
            <w:rFonts w:asciiTheme="minorHAnsi" w:eastAsiaTheme="minorEastAsia" w:hAnsiTheme="minorHAnsi" w:cstheme="minorBidi"/>
            <w:sz w:val="22"/>
            <w:szCs w:val="22"/>
            <w:lang w:val="nl-NL" w:eastAsia="nl-NL"/>
          </w:rPr>
          <w:tab/>
        </w:r>
        <w:r w:rsidR="00B740C4" w:rsidRPr="00357F07">
          <w:rPr>
            <w:rStyle w:val="Hyperlink"/>
          </w:rPr>
          <w:t>Historische Karten</w:t>
        </w:r>
        <w:r w:rsidR="00B740C4">
          <w:rPr>
            <w:webHidden/>
          </w:rPr>
          <w:tab/>
        </w:r>
        <w:r w:rsidR="00B740C4">
          <w:rPr>
            <w:webHidden/>
          </w:rPr>
          <w:fldChar w:fldCharType="begin"/>
        </w:r>
        <w:r w:rsidR="00B740C4">
          <w:rPr>
            <w:webHidden/>
          </w:rPr>
          <w:instrText xml:space="preserve"> PAGEREF _Toc339359109 \h </w:instrText>
        </w:r>
        <w:r w:rsidR="00B740C4">
          <w:rPr>
            <w:webHidden/>
          </w:rPr>
        </w:r>
        <w:r w:rsidR="00B740C4">
          <w:rPr>
            <w:webHidden/>
          </w:rPr>
          <w:fldChar w:fldCharType="separate"/>
        </w:r>
        <w:r w:rsidR="00042768">
          <w:rPr>
            <w:webHidden/>
          </w:rPr>
          <w:t>55</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10" w:history="1">
        <w:r w:rsidR="00B740C4" w:rsidRPr="00357F07">
          <w:rPr>
            <w:rStyle w:val="Hyperlink"/>
          </w:rPr>
          <w:t>6.1.2</w:t>
        </w:r>
        <w:r w:rsidR="00B740C4">
          <w:rPr>
            <w:rFonts w:asciiTheme="minorHAnsi" w:eastAsiaTheme="minorEastAsia" w:hAnsiTheme="minorHAnsi" w:cstheme="minorBidi"/>
            <w:sz w:val="22"/>
            <w:szCs w:val="22"/>
            <w:lang w:val="nl-NL" w:eastAsia="nl-NL"/>
          </w:rPr>
          <w:tab/>
        </w:r>
        <w:r w:rsidR="00B740C4" w:rsidRPr="00357F07">
          <w:rPr>
            <w:rStyle w:val="Hyperlink"/>
          </w:rPr>
          <w:t>Ältere topographische, geologische und geomorphologische Karten</w:t>
        </w:r>
        <w:r w:rsidR="00B740C4">
          <w:rPr>
            <w:webHidden/>
          </w:rPr>
          <w:tab/>
        </w:r>
        <w:r w:rsidR="00B740C4">
          <w:rPr>
            <w:webHidden/>
          </w:rPr>
          <w:fldChar w:fldCharType="begin"/>
        </w:r>
        <w:r w:rsidR="00B740C4">
          <w:rPr>
            <w:webHidden/>
          </w:rPr>
          <w:instrText xml:space="preserve"> PAGEREF _Toc339359110 \h </w:instrText>
        </w:r>
        <w:r w:rsidR="00B740C4">
          <w:rPr>
            <w:webHidden/>
          </w:rPr>
        </w:r>
        <w:r w:rsidR="00B740C4">
          <w:rPr>
            <w:webHidden/>
          </w:rPr>
          <w:fldChar w:fldCharType="separate"/>
        </w:r>
        <w:r w:rsidR="00042768">
          <w:rPr>
            <w:webHidden/>
          </w:rPr>
          <w:t>55</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11" w:history="1">
        <w:r w:rsidR="00B740C4" w:rsidRPr="00357F07">
          <w:rPr>
            <w:rStyle w:val="Hyperlink"/>
          </w:rPr>
          <w:t>6.1.3</w:t>
        </w:r>
        <w:r w:rsidR="00B740C4">
          <w:rPr>
            <w:rFonts w:asciiTheme="minorHAnsi" w:eastAsiaTheme="minorEastAsia" w:hAnsiTheme="minorHAnsi" w:cstheme="minorBidi"/>
            <w:sz w:val="22"/>
            <w:szCs w:val="22"/>
            <w:lang w:val="nl-NL" w:eastAsia="nl-NL"/>
          </w:rPr>
          <w:tab/>
        </w:r>
        <w:r w:rsidR="00B740C4" w:rsidRPr="00357F07">
          <w:rPr>
            <w:rStyle w:val="Hyperlink"/>
          </w:rPr>
          <w:t>Neuere topographische, geologische und geomorphologische Karten und Luftbilder</w:t>
        </w:r>
        <w:r w:rsidR="00B740C4">
          <w:rPr>
            <w:webHidden/>
          </w:rPr>
          <w:tab/>
        </w:r>
        <w:r w:rsidR="00B740C4">
          <w:rPr>
            <w:webHidden/>
          </w:rPr>
          <w:fldChar w:fldCharType="begin"/>
        </w:r>
        <w:r w:rsidR="00B740C4">
          <w:rPr>
            <w:webHidden/>
          </w:rPr>
          <w:instrText xml:space="preserve"> PAGEREF _Toc339359111 \h </w:instrText>
        </w:r>
        <w:r w:rsidR="00B740C4">
          <w:rPr>
            <w:webHidden/>
          </w:rPr>
        </w:r>
        <w:r w:rsidR="00B740C4">
          <w:rPr>
            <w:webHidden/>
          </w:rPr>
          <w:fldChar w:fldCharType="separate"/>
        </w:r>
        <w:r w:rsidR="00042768">
          <w:rPr>
            <w:webHidden/>
          </w:rPr>
          <w:t>57</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12" w:history="1">
        <w:r w:rsidR="00B740C4" w:rsidRPr="00357F07">
          <w:rPr>
            <w:rStyle w:val="Hyperlink"/>
          </w:rPr>
          <w:t>6.2</w:t>
        </w:r>
        <w:r w:rsidR="00B740C4">
          <w:rPr>
            <w:rFonts w:asciiTheme="minorHAnsi" w:eastAsiaTheme="minorEastAsia" w:hAnsiTheme="minorHAnsi" w:cstheme="minorBidi"/>
            <w:sz w:val="22"/>
            <w:szCs w:val="22"/>
            <w:lang w:val="nl-NL" w:eastAsia="nl-NL"/>
          </w:rPr>
          <w:tab/>
        </w:r>
        <w:r w:rsidR="00B740C4" w:rsidRPr="00357F07">
          <w:rPr>
            <w:rStyle w:val="Hyperlink"/>
          </w:rPr>
          <w:t>Neukartierung der Dünen im Untersuchungsgebiet</w:t>
        </w:r>
        <w:r w:rsidR="00B740C4">
          <w:rPr>
            <w:webHidden/>
          </w:rPr>
          <w:tab/>
        </w:r>
        <w:r w:rsidR="00B740C4">
          <w:rPr>
            <w:webHidden/>
          </w:rPr>
          <w:fldChar w:fldCharType="begin"/>
        </w:r>
        <w:r w:rsidR="00B740C4">
          <w:rPr>
            <w:webHidden/>
          </w:rPr>
          <w:instrText xml:space="preserve"> PAGEREF _Toc339359112 \h </w:instrText>
        </w:r>
        <w:r w:rsidR="00B740C4">
          <w:rPr>
            <w:webHidden/>
          </w:rPr>
        </w:r>
        <w:r w:rsidR="00B740C4">
          <w:rPr>
            <w:webHidden/>
          </w:rPr>
          <w:fldChar w:fldCharType="separate"/>
        </w:r>
        <w:r w:rsidR="00042768">
          <w:rPr>
            <w:webHidden/>
          </w:rPr>
          <w:t>58</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13" w:history="1">
        <w:r w:rsidR="00B740C4" w:rsidRPr="00357F07">
          <w:rPr>
            <w:rStyle w:val="Hyperlink"/>
          </w:rPr>
          <w:t>6.2.1</w:t>
        </w:r>
        <w:r w:rsidR="00B740C4">
          <w:rPr>
            <w:rFonts w:asciiTheme="minorHAnsi" w:eastAsiaTheme="minorEastAsia" w:hAnsiTheme="minorHAnsi" w:cstheme="minorBidi"/>
            <w:sz w:val="22"/>
            <w:szCs w:val="22"/>
            <w:lang w:val="nl-NL" w:eastAsia="nl-NL"/>
          </w:rPr>
          <w:tab/>
        </w:r>
        <w:r w:rsidR="00B740C4" w:rsidRPr="00357F07">
          <w:rPr>
            <w:rStyle w:val="Hyperlink"/>
          </w:rPr>
          <w:t>Form der Dünen</w:t>
        </w:r>
        <w:r w:rsidR="00B740C4">
          <w:rPr>
            <w:webHidden/>
          </w:rPr>
          <w:tab/>
        </w:r>
        <w:r w:rsidR="00B740C4">
          <w:rPr>
            <w:webHidden/>
          </w:rPr>
          <w:fldChar w:fldCharType="begin"/>
        </w:r>
        <w:r w:rsidR="00B740C4">
          <w:rPr>
            <w:webHidden/>
          </w:rPr>
          <w:instrText xml:space="preserve"> PAGEREF _Toc339359113 \h </w:instrText>
        </w:r>
        <w:r w:rsidR="00B740C4">
          <w:rPr>
            <w:webHidden/>
          </w:rPr>
        </w:r>
        <w:r w:rsidR="00B740C4">
          <w:rPr>
            <w:webHidden/>
          </w:rPr>
          <w:fldChar w:fldCharType="separate"/>
        </w:r>
        <w:r w:rsidR="00042768">
          <w:rPr>
            <w:webHidden/>
          </w:rPr>
          <w:t>58</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14" w:history="1">
        <w:r w:rsidR="00B740C4" w:rsidRPr="00357F07">
          <w:rPr>
            <w:rStyle w:val="Hyperlink"/>
          </w:rPr>
          <w:t>6.2.2</w:t>
        </w:r>
        <w:r w:rsidR="00B740C4">
          <w:rPr>
            <w:rFonts w:asciiTheme="minorHAnsi" w:eastAsiaTheme="minorEastAsia" w:hAnsiTheme="minorHAnsi" w:cstheme="minorBidi"/>
            <w:sz w:val="22"/>
            <w:szCs w:val="22"/>
            <w:lang w:val="nl-NL" w:eastAsia="nl-NL"/>
          </w:rPr>
          <w:tab/>
        </w:r>
        <w:r w:rsidR="00B740C4" w:rsidRPr="00357F07">
          <w:rPr>
            <w:rStyle w:val="Hyperlink"/>
          </w:rPr>
          <w:t>Erläuterung zur Karte</w:t>
        </w:r>
        <w:r w:rsidR="00B740C4">
          <w:rPr>
            <w:webHidden/>
          </w:rPr>
          <w:tab/>
        </w:r>
        <w:r w:rsidR="00B740C4">
          <w:rPr>
            <w:webHidden/>
          </w:rPr>
          <w:fldChar w:fldCharType="begin"/>
        </w:r>
        <w:r w:rsidR="00B740C4">
          <w:rPr>
            <w:webHidden/>
          </w:rPr>
          <w:instrText xml:space="preserve"> PAGEREF _Toc339359114 \h </w:instrText>
        </w:r>
        <w:r w:rsidR="00B740C4">
          <w:rPr>
            <w:webHidden/>
          </w:rPr>
        </w:r>
        <w:r w:rsidR="00B740C4">
          <w:rPr>
            <w:webHidden/>
          </w:rPr>
          <w:fldChar w:fldCharType="separate"/>
        </w:r>
        <w:r w:rsidR="00042768">
          <w:rPr>
            <w:webHidden/>
          </w:rPr>
          <w:t>59</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15" w:history="1">
        <w:r w:rsidR="00B740C4" w:rsidRPr="00357F07">
          <w:rPr>
            <w:rStyle w:val="Hyperlink"/>
          </w:rPr>
          <w:t>6.2.3</w:t>
        </w:r>
        <w:r w:rsidR="00B740C4">
          <w:rPr>
            <w:rFonts w:asciiTheme="minorHAnsi" w:eastAsiaTheme="minorEastAsia" w:hAnsiTheme="minorHAnsi" w:cstheme="minorBidi"/>
            <w:sz w:val="22"/>
            <w:szCs w:val="22"/>
            <w:lang w:val="nl-NL" w:eastAsia="nl-NL"/>
          </w:rPr>
          <w:tab/>
        </w:r>
        <w:r w:rsidR="00B740C4" w:rsidRPr="00357F07">
          <w:rPr>
            <w:rStyle w:val="Hyperlink"/>
          </w:rPr>
          <w:t>Karteninterpretation</w:t>
        </w:r>
        <w:r w:rsidR="00B740C4">
          <w:rPr>
            <w:webHidden/>
          </w:rPr>
          <w:tab/>
        </w:r>
        <w:r w:rsidR="00B740C4">
          <w:rPr>
            <w:webHidden/>
          </w:rPr>
          <w:fldChar w:fldCharType="begin"/>
        </w:r>
        <w:r w:rsidR="00B740C4">
          <w:rPr>
            <w:webHidden/>
          </w:rPr>
          <w:instrText xml:space="preserve"> PAGEREF _Toc339359115 \h </w:instrText>
        </w:r>
        <w:r w:rsidR="00B740C4">
          <w:rPr>
            <w:webHidden/>
          </w:rPr>
        </w:r>
        <w:r w:rsidR="00B740C4">
          <w:rPr>
            <w:webHidden/>
          </w:rPr>
          <w:fldChar w:fldCharType="separate"/>
        </w:r>
        <w:r w:rsidR="00042768">
          <w:rPr>
            <w:webHidden/>
          </w:rPr>
          <w:t>60</w:t>
        </w:r>
        <w:r w:rsidR="00B740C4">
          <w:rPr>
            <w:webHidden/>
          </w:rPr>
          <w:fldChar w:fldCharType="end"/>
        </w:r>
      </w:hyperlink>
    </w:p>
    <w:p w:rsidR="00B740C4" w:rsidRDefault="00654AC0">
      <w:pPr>
        <w:pStyle w:val="TOC2"/>
        <w:tabs>
          <w:tab w:val="left" w:pos="2127"/>
        </w:tabs>
        <w:rPr>
          <w:rStyle w:val="Hyperlink"/>
        </w:rPr>
      </w:pPr>
      <w:hyperlink w:anchor="_Toc339359116" w:history="1">
        <w:r w:rsidR="00B740C4" w:rsidRPr="00357F07">
          <w:rPr>
            <w:rStyle w:val="Hyperlink"/>
          </w:rPr>
          <w:t>6.3</w:t>
        </w:r>
        <w:r w:rsidR="00B740C4">
          <w:rPr>
            <w:rFonts w:asciiTheme="minorHAnsi" w:eastAsiaTheme="minorEastAsia" w:hAnsiTheme="minorHAnsi" w:cstheme="minorBidi"/>
            <w:sz w:val="22"/>
            <w:szCs w:val="22"/>
            <w:lang w:val="nl-NL" w:eastAsia="nl-NL"/>
          </w:rPr>
          <w:tab/>
        </w:r>
        <w:r w:rsidR="00B740C4" w:rsidRPr="00357F07">
          <w:rPr>
            <w:rStyle w:val="Hyperlink"/>
          </w:rPr>
          <w:t>Synthese der Kartenarbeiten</w:t>
        </w:r>
        <w:r w:rsidR="00B740C4">
          <w:rPr>
            <w:webHidden/>
          </w:rPr>
          <w:tab/>
        </w:r>
        <w:r w:rsidR="00B740C4">
          <w:rPr>
            <w:webHidden/>
          </w:rPr>
          <w:fldChar w:fldCharType="begin"/>
        </w:r>
        <w:r w:rsidR="00B740C4">
          <w:rPr>
            <w:webHidden/>
          </w:rPr>
          <w:instrText xml:space="preserve"> PAGEREF _Toc339359116 \h </w:instrText>
        </w:r>
        <w:r w:rsidR="00B740C4">
          <w:rPr>
            <w:webHidden/>
          </w:rPr>
        </w:r>
        <w:r w:rsidR="00B740C4">
          <w:rPr>
            <w:webHidden/>
          </w:rPr>
          <w:fldChar w:fldCharType="separate"/>
        </w:r>
        <w:r w:rsidR="00042768">
          <w:rPr>
            <w:webHidden/>
          </w:rPr>
          <w:t>62</w:t>
        </w:r>
        <w:r w:rsidR="00B740C4">
          <w:rPr>
            <w:webHidden/>
          </w:rPr>
          <w:fldChar w:fldCharType="end"/>
        </w:r>
      </w:hyperlink>
    </w:p>
    <w:p w:rsidR="00B740C4" w:rsidRDefault="00B740C4" w:rsidP="00B740C4">
      <w:pPr>
        <w:rPr>
          <w:rStyle w:val="Hyperlink"/>
          <w:noProof/>
          <w:kern w:val="0"/>
          <w:szCs w:val="28"/>
          <w:lang w:eastAsia="en-US"/>
        </w:rPr>
      </w:pPr>
      <w:r>
        <w:rPr>
          <w:rStyle w:val="Hyperlink"/>
        </w:rPr>
        <w:br w:type="page"/>
      </w:r>
    </w:p>
    <w:p w:rsidR="00B740C4" w:rsidRDefault="00B740C4">
      <w:pPr>
        <w:pStyle w:val="TOC2"/>
        <w:tabs>
          <w:tab w:val="left" w:pos="2127"/>
        </w:tabs>
        <w:rPr>
          <w:rFonts w:asciiTheme="minorHAnsi" w:eastAsiaTheme="minorEastAsia" w:hAnsiTheme="minorHAnsi" w:cstheme="minorBidi"/>
          <w:sz w:val="22"/>
          <w:szCs w:val="22"/>
          <w:lang w:val="nl-NL" w:eastAsia="nl-NL"/>
        </w:rPr>
      </w:pPr>
    </w:p>
    <w:p w:rsidR="00B740C4" w:rsidRDefault="00654AC0">
      <w:pPr>
        <w:pStyle w:val="TOC1"/>
        <w:rPr>
          <w:rFonts w:asciiTheme="minorHAnsi" w:eastAsiaTheme="minorEastAsia" w:hAnsiTheme="minorHAnsi" w:cstheme="minorBidi"/>
          <w:b w:val="0"/>
          <w:sz w:val="22"/>
          <w:szCs w:val="22"/>
          <w:lang w:val="nl-NL" w:eastAsia="nl-NL"/>
        </w:rPr>
      </w:pPr>
      <w:hyperlink w:anchor="_Toc339359117" w:history="1">
        <w:r w:rsidR="00B740C4" w:rsidRPr="00357F07">
          <w:rPr>
            <w:rStyle w:val="Hyperlink"/>
            <w:lang w:val="nl-NL"/>
          </w:rPr>
          <w:t>7.</w:t>
        </w:r>
        <w:r w:rsidR="00B740C4">
          <w:rPr>
            <w:rFonts w:asciiTheme="minorHAnsi" w:eastAsiaTheme="minorEastAsia" w:hAnsiTheme="minorHAnsi" w:cstheme="minorBidi"/>
            <w:b w:val="0"/>
            <w:sz w:val="22"/>
            <w:szCs w:val="22"/>
            <w:lang w:val="nl-NL" w:eastAsia="nl-NL"/>
          </w:rPr>
          <w:tab/>
        </w:r>
        <w:r w:rsidR="00B740C4" w:rsidRPr="00357F07">
          <w:rPr>
            <w:rStyle w:val="Hyperlink"/>
          </w:rPr>
          <w:t>Geländearbeiten</w:t>
        </w:r>
        <w:r w:rsidR="00B740C4">
          <w:rPr>
            <w:webHidden/>
          </w:rPr>
          <w:tab/>
        </w:r>
        <w:r w:rsidR="00B740C4">
          <w:rPr>
            <w:webHidden/>
          </w:rPr>
          <w:fldChar w:fldCharType="begin"/>
        </w:r>
        <w:r w:rsidR="00B740C4">
          <w:rPr>
            <w:webHidden/>
          </w:rPr>
          <w:instrText xml:space="preserve"> PAGEREF _Toc339359117 \h </w:instrText>
        </w:r>
        <w:r w:rsidR="00B740C4">
          <w:rPr>
            <w:webHidden/>
          </w:rPr>
        </w:r>
        <w:r w:rsidR="00B740C4">
          <w:rPr>
            <w:webHidden/>
          </w:rPr>
          <w:fldChar w:fldCharType="separate"/>
        </w:r>
        <w:r w:rsidR="00042768">
          <w:rPr>
            <w:webHidden/>
          </w:rPr>
          <w:t>63</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18" w:history="1">
        <w:r w:rsidR="00B740C4" w:rsidRPr="00357F07">
          <w:rPr>
            <w:rStyle w:val="Hyperlink"/>
          </w:rPr>
          <w:t>7.1</w:t>
        </w:r>
        <w:r w:rsidR="00B740C4">
          <w:rPr>
            <w:rFonts w:asciiTheme="minorHAnsi" w:eastAsiaTheme="minorEastAsia" w:hAnsiTheme="minorHAnsi" w:cstheme="minorBidi"/>
            <w:sz w:val="22"/>
            <w:szCs w:val="22"/>
            <w:lang w:val="nl-NL" w:eastAsia="nl-NL"/>
          </w:rPr>
          <w:tab/>
        </w:r>
        <w:r w:rsidR="00B740C4" w:rsidRPr="00357F07">
          <w:rPr>
            <w:rStyle w:val="Hyperlink"/>
          </w:rPr>
          <w:t>Regionale Detaildarstellung</w:t>
        </w:r>
        <w:r w:rsidR="00B740C4">
          <w:rPr>
            <w:webHidden/>
          </w:rPr>
          <w:tab/>
        </w:r>
        <w:r w:rsidR="00B740C4">
          <w:rPr>
            <w:webHidden/>
          </w:rPr>
          <w:fldChar w:fldCharType="begin"/>
        </w:r>
        <w:r w:rsidR="00B740C4">
          <w:rPr>
            <w:webHidden/>
          </w:rPr>
          <w:instrText xml:space="preserve"> PAGEREF _Toc339359118 \h </w:instrText>
        </w:r>
        <w:r w:rsidR="00B740C4">
          <w:rPr>
            <w:webHidden/>
          </w:rPr>
        </w:r>
        <w:r w:rsidR="00B740C4">
          <w:rPr>
            <w:webHidden/>
          </w:rPr>
          <w:fldChar w:fldCharType="separate"/>
        </w:r>
        <w:r w:rsidR="00042768">
          <w:rPr>
            <w:webHidden/>
          </w:rPr>
          <w:t>63</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19" w:history="1">
        <w:r w:rsidR="00B740C4" w:rsidRPr="00357F07">
          <w:rPr>
            <w:rStyle w:val="Hyperlink"/>
          </w:rPr>
          <w:t>7.1.1</w:t>
        </w:r>
        <w:r w:rsidR="00B740C4">
          <w:rPr>
            <w:rFonts w:asciiTheme="minorHAnsi" w:eastAsiaTheme="minorEastAsia" w:hAnsiTheme="minorHAnsi" w:cstheme="minorBidi"/>
            <w:sz w:val="22"/>
            <w:szCs w:val="22"/>
            <w:lang w:val="nl-NL" w:eastAsia="nl-NL"/>
          </w:rPr>
          <w:tab/>
        </w:r>
        <w:r w:rsidR="00B740C4" w:rsidRPr="00357F07">
          <w:rPr>
            <w:rStyle w:val="Hyperlink"/>
          </w:rPr>
          <w:t>Lage der untersuchten Dünenprofile</w:t>
        </w:r>
        <w:r w:rsidR="00B740C4">
          <w:rPr>
            <w:webHidden/>
          </w:rPr>
          <w:tab/>
        </w:r>
        <w:r w:rsidR="00B740C4">
          <w:rPr>
            <w:webHidden/>
          </w:rPr>
          <w:fldChar w:fldCharType="begin"/>
        </w:r>
        <w:r w:rsidR="00B740C4">
          <w:rPr>
            <w:webHidden/>
          </w:rPr>
          <w:instrText xml:space="preserve"> PAGEREF _Toc339359119 \h </w:instrText>
        </w:r>
        <w:r w:rsidR="00B740C4">
          <w:rPr>
            <w:webHidden/>
          </w:rPr>
        </w:r>
        <w:r w:rsidR="00B740C4">
          <w:rPr>
            <w:webHidden/>
          </w:rPr>
          <w:fldChar w:fldCharType="separate"/>
        </w:r>
        <w:r w:rsidR="00042768">
          <w:rPr>
            <w:webHidden/>
          </w:rPr>
          <w:t>63</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20" w:history="1">
        <w:r w:rsidR="00B740C4" w:rsidRPr="00357F07">
          <w:rPr>
            <w:rStyle w:val="Hyperlink"/>
          </w:rPr>
          <w:t>7.1.2</w:t>
        </w:r>
        <w:r w:rsidR="00B740C4">
          <w:rPr>
            <w:rFonts w:asciiTheme="minorHAnsi" w:eastAsiaTheme="minorEastAsia" w:hAnsiTheme="minorHAnsi" w:cstheme="minorBidi"/>
            <w:sz w:val="22"/>
            <w:szCs w:val="22"/>
            <w:lang w:val="nl-NL" w:eastAsia="nl-NL"/>
          </w:rPr>
          <w:tab/>
        </w:r>
        <w:r w:rsidR="00B740C4" w:rsidRPr="00357F07">
          <w:rPr>
            <w:rStyle w:val="Hyperlink"/>
          </w:rPr>
          <w:t>Geomorphologische Lage der Standardprofile</w:t>
        </w:r>
        <w:r w:rsidR="00B740C4">
          <w:rPr>
            <w:webHidden/>
          </w:rPr>
          <w:tab/>
        </w:r>
        <w:r w:rsidR="00B740C4">
          <w:rPr>
            <w:webHidden/>
          </w:rPr>
          <w:fldChar w:fldCharType="begin"/>
        </w:r>
        <w:r w:rsidR="00B740C4">
          <w:rPr>
            <w:webHidden/>
          </w:rPr>
          <w:instrText xml:space="preserve"> PAGEREF _Toc339359120 \h </w:instrText>
        </w:r>
        <w:r w:rsidR="00B740C4">
          <w:rPr>
            <w:webHidden/>
          </w:rPr>
        </w:r>
        <w:r w:rsidR="00B740C4">
          <w:rPr>
            <w:webHidden/>
          </w:rPr>
          <w:fldChar w:fldCharType="separate"/>
        </w:r>
        <w:r w:rsidR="00042768">
          <w:rPr>
            <w:webHidden/>
          </w:rPr>
          <w:t>63</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21" w:history="1">
        <w:r w:rsidR="00B740C4" w:rsidRPr="00357F07">
          <w:rPr>
            <w:rStyle w:val="Hyperlink"/>
          </w:rPr>
          <w:t>7.1.2.1</w:t>
        </w:r>
        <w:r w:rsidR="00B740C4">
          <w:rPr>
            <w:rFonts w:asciiTheme="minorHAnsi" w:eastAsiaTheme="minorEastAsia" w:hAnsiTheme="minorHAnsi" w:cstheme="minorBidi"/>
            <w:sz w:val="22"/>
            <w:szCs w:val="22"/>
            <w:lang w:val="nl-NL" w:eastAsia="nl-NL"/>
          </w:rPr>
          <w:tab/>
        </w:r>
        <w:r w:rsidR="00B740C4" w:rsidRPr="00357F07">
          <w:rPr>
            <w:rStyle w:val="Hyperlink"/>
          </w:rPr>
          <w:t>Klein Ziescht I</w:t>
        </w:r>
        <w:r w:rsidR="00B740C4">
          <w:rPr>
            <w:webHidden/>
          </w:rPr>
          <w:tab/>
        </w:r>
        <w:r w:rsidR="00B740C4">
          <w:rPr>
            <w:webHidden/>
          </w:rPr>
          <w:fldChar w:fldCharType="begin"/>
        </w:r>
        <w:r w:rsidR="00B740C4">
          <w:rPr>
            <w:webHidden/>
          </w:rPr>
          <w:instrText xml:space="preserve"> PAGEREF _Toc339359121 \h </w:instrText>
        </w:r>
        <w:r w:rsidR="00B740C4">
          <w:rPr>
            <w:webHidden/>
          </w:rPr>
        </w:r>
        <w:r w:rsidR="00B740C4">
          <w:rPr>
            <w:webHidden/>
          </w:rPr>
          <w:fldChar w:fldCharType="separate"/>
        </w:r>
        <w:r w:rsidR="00042768">
          <w:rPr>
            <w:webHidden/>
          </w:rPr>
          <w:t>63</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22" w:history="1">
        <w:r w:rsidR="00B740C4" w:rsidRPr="00357F07">
          <w:rPr>
            <w:rStyle w:val="Hyperlink"/>
          </w:rPr>
          <w:t>7.1.2.2</w:t>
        </w:r>
        <w:r w:rsidR="00B740C4">
          <w:rPr>
            <w:rFonts w:asciiTheme="minorHAnsi" w:eastAsiaTheme="minorEastAsia" w:hAnsiTheme="minorHAnsi" w:cstheme="minorBidi"/>
            <w:sz w:val="22"/>
            <w:szCs w:val="22"/>
            <w:lang w:val="nl-NL" w:eastAsia="nl-NL"/>
          </w:rPr>
          <w:tab/>
        </w:r>
        <w:r w:rsidR="00B740C4" w:rsidRPr="00357F07">
          <w:rPr>
            <w:rStyle w:val="Hyperlink"/>
          </w:rPr>
          <w:t>Klasdorf I</w:t>
        </w:r>
        <w:r w:rsidR="00B740C4">
          <w:rPr>
            <w:webHidden/>
          </w:rPr>
          <w:tab/>
        </w:r>
        <w:r w:rsidR="00B740C4">
          <w:rPr>
            <w:webHidden/>
          </w:rPr>
          <w:fldChar w:fldCharType="begin"/>
        </w:r>
        <w:r w:rsidR="00B740C4">
          <w:rPr>
            <w:webHidden/>
          </w:rPr>
          <w:instrText xml:space="preserve"> PAGEREF _Toc339359122 \h </w:instrText>
        </w:r>
        <w:r w:rsidR="00B740C4">
          <w:rPr>
            <w:webHidden/>
          </w:rPr>
        </w:r>
        <w:r w:rsidR="00B740C4">
          <w:rPr>
            <w:webHidden/>
          </w:rPr>
          <w:fldChar w:fldCharType="separate"/>
        </w:r>
        <w:r w:rsidR="00042768">
          <w:rPr>
            <w:webHidden/>
          </w:rPr>
          <w:t>64</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23" w:history="1">
        <w:r w:rsidR="00B740C4" w:rsidRPr="00357F07">
          <w:rPr>
            <w:rStyle w:val="Hyperlink"/>
          </w:rPr>
          <w:t>7.1.2.3</w:t>
        </w:r>
        <w:r w:rsidR="00B740C4">
          <w:rPr>
            <w:rFonts w:asciiTheme="minorHAnsi" w:eastAsiaTheme="minorEastAsia" w:hAnsiTheme="minorHAnsi" w:cstheme="minorBidi"/>
            <w:sz w:val="22"/>
            <w:szCs w:val="22"/>
            <w:lang w:val="nl-NL" w:eastAsia="nl-NL"/>
          </w:rPr>
          <w:tab/>
        </w:r>
        <w:r w:rsidR="00B740C4" w:rsidRPr="00357F07">
          <w:rPr>
            <w:rStyle w:val="Hyperlink"/>
          </w:rPr>
          <w:t>Schöbendorf I</w:t>
        </w:r>
        <w:r w:rsidR="00B740C4">
          <w:rPr>
            <w:webHidden/>
          </w:rPr>
          <w:tab/>
        </w:r>
        <w:r w:rsidR="00B740C4">
          <w:rPr>
            <w:webHidden/>
          </w:rPr>
          <w:fldChar w:fldCharType="begin"/>
        </w:r>
        <w:r w:rsidR="00B740C4">
          <w:rPr>
            <w:webHidden/>
          </w:rPr>
          <w:instrText xml:space="preserve"> PAGEREF _Toc339359123 \h </w:instrText>
        </w:r>
        <w:r w:rsidR="00B740C4">
          <w:rPr>
            <w:webHidden/>
          </w:rPr>
        </w:r>
        <w:r w:rsidR="00B740C4">
          <w:rPr>
            <w:webHidden/>
          </w:rPr>
          <w:fldChar w:fldCharType="separate"/>
        </w:r>
        <w:r w:rsidR="00042768">
          <w:rPr>
            <w:webHidden/>
          </w:rPr>
          <w:t>64</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24" w:history="1">
        <w:r w:rsidR="00B740C4" w:rsidRPr="00357F07">
          <w:rPr>
            <w:rStyle w:val="Hyperlink"/>
          </w:rPr>
          <w:t>7.2</w:t>
        </w:r>
        <w:r w:rsidR="00B740C4">
          <w:rPr>
            <w:rFonts w:asciiTheme="minorHAnsi" w:eastAsiaTheme="minorEastAsia" w:hAnsiTheme="minorHAnsi" w:cstheme="minorBidi"/>
            <w:sz w:val="22"/>
            <w:szCs w:val="22"/>
            <w:lang w:val="nl-NL" w:eastAsia="nl-NL"/>
          </w:rPr>
          <w:tab/>
        </w:r>
        <w:r w:rsidR="00B740C4" w:rsidRPr="00357F07">
          <w:rPr>
            <w:rStyle w:val="Hyperlink"/>
          </w:rPr>
          <w:t>Profilaufnahmen</w:t>
        </w:r>
        <w:r w:rsidR="00B740C4">
          <w:rPr>
            <w:webHidden/>
          </w:rPr>
          <w:tab/>
        </w:r>
        <w:r w:rsidR="00B740C4">
          <w:rPr>
            <w:webHidden/>
          </w:rPr>
          <w:fldChar w:fldCharType="begin"/>
        </w:r>
        <w:r w:rsidR="00B740C4">
          <w:rPr>
            <w:webHidden/>
          </w:rPr>
          <w:instrText xml:space="preserve"> PAGEREF _Toc339359124 \h </w:instrText>
        </w:r>
        <w:r w:rsidR="00B740C4">
          <w:rPr>
            <w:webHidden/>
          </w:rPr>
        </w:r>
        <w:r w:rsidR="00B740C4">
          <w:rPr>
            <w:webHidden/>
          </w:rPr>
          <w:fldChar w:fldCharType="separate"/>
        </w:r>
        <w:r w:rsidR="00042768">
          <w:rPr>
            <w:webHidden/>
          </w:rPr>
          <w:t>65</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25" w:history="1">
        <w:r w:rsidR="00B740C4" w:rsidRPr="00357F07">
          <w:rPr>
            <w:rStyle w:val="Hyperlink"/>
          </w:rPr>
          <w:t>7.2.1</w:t>
        </w:r>
        <w:r w:rsidR="00B740C4">
          <w:rPr>
            <w:rFonts w:asciiTheme="minorHAnsi" w:eastAsiaTheme="minorEastAsia" w:hAnsiTheme="minorHAnsi" w:cstheme="minorBidi"/>
            <w:sz w:val="22"/>
            <w:szCs w:val="22"/>
            <w:lang w:val="nl-NL" w:eastAsia="nl-NL"/>
          </w:rPr>
          <w:tab/>
        </w:r>
        <w:r w:rsidR="00B740C4" w:rsidRPr="00357F07">
          <w:rPr>
            <w:rStyle w:val="Hyperlink"/>
          </w:rPr>
          <w:t>Die drei Standardprofile im Baruther Urstromtal</w:t>
        </w:r>
        <w:r w:rsidR="00B740C4">
          <w:rPr>
            <w:webHidden/>
          </w:rPr>
          <w:tab/>
        </w:r>
        <w:r w:rsidR="00B740C4">
          <w:rPr>
            <w:webHidden/>
          </w:rPr>
          <w:fldChar w:fldCharType="begin"/>
        </w:r>
        <w:r w:rsidR="00B740C4">
          <w:rPr>
            <w:webHidden/>
          </w:rPr>
          <w:instrText xml:space="preserve"> PAGEREF _Toc339359125 \h </w:instrText>
        </w:r>
        <w:r w:rsidR="00B740C4">
          <w:rPr>
            <w:webHidden/>
          </w:rPr>
        </w:r>
        <w:r w:rsidR="00B740C4">
          <w:rPr>
            <w:webHidden/>
          </w:rPr>
          <w:fldChar w:fldCharType="separate"/>
        </w:r>
        <w:r w:rsidR="00042768">
          <w:rPr>
            <w:webHidden/>
          </w:rPr>
          <w:t>65</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26" w:history="1">
        <w:r w:rsidR="00B740C4" w:rsidRPr="00357F07">
          <w:rPr>
            <w:rStyle w:val="Hyperlink"/>
          </w:rPr>
          <w:t>7.2.1.1</w:t>
        </w:r>
        <w:r w:rsidR="00B740C4">
          <w:rPr>
            <w:rFonts w:asciiTheme="minorHAnsi" w:eastAsiaTheme="minorEastAsia" w:hAnsiTheme="minorHAnsi" w:cstheme="minorBidi"/>
            <w:sz w:val="22"/>
            <w:szCs w:val="22"/>
            <w:lang w:val="nl-NL" w:eastAsia="nl-NL"/>
          </w:rPr>
          <w:tab/>
        </w:r>
        <w:r w:rsidR="00B740C4" w:rsidRPr="00357F07">
          <w:rPr>
            <w:rStyle w:val="Hyperlink"/>
          </w:rPr>
          <w:t>Klein Ziescht I</w:t>
        </w:r>
        <w:r w:rsidR="00B740C4">
          <w:rPr>
            <w:webHidden/>
          </w:rPr>
          <w:tab/>
        </w:r>
        <w:r w:rsidR="00B740C4">
          <w:rPr>
            <w:webHidden/>
          </w:rPr>
          <w:fldChar w:fldCharType="begin"/>
        </w:r>
        <w:r w:rsidR="00B740C4">
          <w:rPr>
            <w:webHidden/>
          </w:rPr>
          <w:instrText xml:space="preserve"> PAGEREF _Toc339359126 \h </w:instrText>
        </w:r>
        <w:r w:rsidR="00B740C4">
          <w:rPr>
            <w:webHidden/>
          </w:rPr>
        </w:r>
        <w:r w:rsidR="00B740C4">
          <w:rPr>
            <w:webHidden/>
          </w:rPr>
          <w:fldChar w:fldCharType="separate"/>
        </w:r>
        <w:r w:rsidR="00042768">
          <w:rPr>
            <w:webHidden/>
          </w:rPr>
          <w:t>65</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27" w:history="1">
        <w:r w:rsidR="00B740C4" w:rsidRPr="00357F07">
          <w:rPr>
            <w:rStyle w:val="Hyperlink"/>
          </w:rPr>
          <w:t>7.2.1.2</w:t>
        </w:r>
        <w:r w:rsidR="00B740C4">
          <w:rPr>
            <w:rFonts w:asciiTheme="minorHAnsi" w:eastAsiaTheme="minorEastAsia" w:hAnsiTheme="minorHAnsi" w:cstheme="minorBidi"/>
            <w:sz w:val="22"/>
            <w:szCs w:val="22"/>
            <w:lang w:val="nl-NL" w:eastAsia="nl-NL"/>
          </w:rPr>
          <w:tab/>
        </w:r>
        <w:r w:rsidR="00B740C4" w:rsidRPr="00357F07">
          <w:rPr>
            <w:rStyle w:val="Hyperlink"/>
          </w:rPr>
          <w:t>Klasdorf I</w:t>
        </w:r>
        <w:r w:rsidR="00B740C4">
          <w:rPr>
            <w:webHidden/>
          </w:rPr>
          <w:tab/>
        </w:r>
        <w:r w:rsidR="00B740C4">
          <w:rPr>
            <w:webHidden/>
          </w:rPr>
          <w:fldChar w:fldCharType="begin"/>
        </w:r>
        <w:r w:rsidR="00B740C4">
          <w:rPr>
            <w:webHidden/>
          </w:rPr>
          <w:instrText xml:space="preserve"> PAGEREF _Toc339359127 \h </w:instrText>
        </w:r>
        <w:r w:rsidR="00B740C4">
          <w:rPr>
            <w:webHidden/>
          </w:rPr>
        </w:r>
        <w:r w:rsidR="00B740C4">
          <w:rPr>
            <w:webHidden/>
          </w:rPr>
          <w:fldChar w:fldCharType="separate"/>
        </w:r>
        <w:r w:rsidR="00042768">
          <w:rPr>
            <w:webHidden/>
          </w:rPr>
          <w:t>65</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28" w:history="1">
        <w:r w:rsidR="00B740C4" w:rsidRPr="00357F07">
          <w:rPr>
            <w:rStyle w:val="Hyperlink"/>
          </w:rPr>
          <w:t>7.2.1.3</w:t>
        </w:r>
        <w:r w:rsidR="00B740C4">
          <w:rPr>
            <w:rFonts w:asciiTheme="minorHAnsi" w:eastAsiaTheme="minorEastAsia" w:hAnsiTheme="minorHAnsi" w:cstheme="minorBidi"/>
            <w:sz w:val="22"/>
            <w:szCs w:val="22"/>
            <w:lang w:val="nl-NL" w:eastAsia="nl-NL"/>
          </w:rPr>
          <w:tab/>
        </w:r>
        <w:r w:rsidR="00B740C4" w:rsidRPr="00357F07">
          <w:rPr>
            <w:rStyle w:val="Hyperlink"/>
          </w:rPr>
          <w:t>Schöbendorf I</w:t>
        </w:r>
        <w:r w:rsidR="00B740C4">
          <w:rPr>
            <w:webHidden/>
          </w:rPr>
          <w:tab/>
        </w:r>
        <w:r w:rsidR="00B740C4">
          <w:rPr>
            <w:webHidden/>
          </w:rPr>
          <w:fldChar w:fldCharType="begin"/>
        </w:r>
        <w:r w:rsidR="00B740C4">
          <w:rPr>
            <w:webHidden/>
          </w:rPr>
          <w:instrText xml:space="preserve"> PAGEREF _Toc339359128 \h </w:instrText>
        </w:r>
        <w:r w:rsidR="00B740C4">
          <w:rPr>
            <w:webHidden/>
          </w:rPr>
        </w:r>
        <w:r w:rsidR="00B740C4">
          <w:rPr>
            <w:webHidden/>
          </w:rPr>
          <w:fldChar w:fldCharType="separate"/>
        </w:r>
        <w:r w:rsidR="00042768">
          <w:rPr>
            <w:webHidden/>
          </w:rPr>
          <w:t>65</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29" w:history="1">
        <w:r w:rsidR="00B740C4" w:rsidRPr="00357F07">
          <w:rPr>
            <w:rStyle w:val="Hyperlink"/>
          </w:rPr>
          <w:t>7.2.2</w:t>
        </w:r>
        <w:r w:rsidR="00B740C4">
          <w:rPr>
            <w:rFonts w:asciiTheme="minorHAnsi" w:eastAsiaTheme="minorEastAsia" w:hAnsiTheme="minorHAnsi" w:cstheme="minorBidi"/>
            <w:sz w:val="22"/>
            <w:szCs w:val="22"/>
            <w:lang w:val="nl-NL" w:eastAsia="nl-NL"/>
          </w:rPr>
          <w:tab/>
        </w:r>
        <w:r w:rsidR="00B740C4" w:rsidRPr="00357F07">
          <w:rPr>
            <w:rStyle w:val="Hyperlink"/>
          </w:rPr>
          <w:t>Sonstige Profile im Baruther Urstromtal</w:t>
        </w:r>
        <w:r w:rsidR="00B740C4">
          <w:rPr>
            <w:webHidden/>
          </w:rPr>
          <w:tab/>
        </w:r>
        <w:r w:rsidR="00B740C4">
          <w:rPr>
            <w:webHidden/>
          </w:rPr>
          <w:fldChar w:fldCharType="begin"/>
        </w:r>
        <w:r w:rsidR="00B740C4">
          <w:rPr>
            <w:webHidden/>
          </w:rPr>
          <w:instrText xml:space="preserve"> PAGEREF _Toc339359129 \h </w:instrText>
        </w:r>
        <w:r w:rsidR="00B740C4">
          <w:rPr>
            <w:webHidden/>
          </w:rPr>
        </w:r>
        <w:r w:rsidR="00B740C4">
          <w:rPr>
            <w:webHidden/>
          </w:rPr>
          <w:fldChar w:fldCharType="separate"/>
        </w:r>
        <w:r w:rsidR="00042768">
          <w:rPr>
            <w:webHidden/>
          </w:rPr>
          <w:t>66</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30" w:history="1">
        <w:r w:rsidR="00B740C4" w:rsidRPr="00357F07">
          <w:rPr>
            <w:rStyle w:val="Hyperlink"/>
          </w:rPr>
          <w:t>7.3</w:t>
        </w:r>
        <w:r w:rsidR="00B740C4">
          <w:rPr>
            <w:rFonts w:asciiTheme="minorHAnsi" w:eastAsiaTheme="minorEastAsia" w:hAnsiTheme="minorHAnsi" w:cstheme="minorBidi"/>
            <w:sz w:val="22"/>
            <w:szCs w:val="22"/>
            <w:lang w:val="nl-NL" w:eastAsia="nl-NL"/>
          </w:rPr>
          <w:tab/>
        </w:r>
        <w:r w:rsidR="00B740C4" w:rsidRPr="00357F07">
          <w:rPr>
            <w:rStyle w:val="Hyperlink"/>
          </w:rPr>
          <w:t>Geomorphologische Auswertung der Profilaufnahmen</w:t>
        </w:r>
        <w:r w:rsidR="00B740C4">
          <w:rPr>
            <w:webHidden/>
          </w:rPr>
          <w:tab/>
        </w:r>
        <w:r w:rsidR="00B740C4">
          <w:rPr>
            <w:webHidden/>
          </w:rPr>
          <w:fldChar w:fldCharType="begin"/>
        </w:r>
        <w:r w:rsidR="00B740C4">
          <w:rPr>
            <w:webHidden/>
          </w:rPr>
          <w:instrText xml:space="preserve"> PAGEREF _Toc339359130 \h </w:instrText>
        </w:r>
        <w:r w:rsidR="00B740C4">
          <w:rPr>
            <w:webHidden/>
          </w:rPr>
        </w:r>
        <w:r w:rsidR="00B740C4">
          <w:rPr>
            <w:webHidden/>
          </w:rPr>
          <w:fldChar w:fldCharType="separate"/>
        </w:r>
        <w:r w:rsidR="00042768">
          <w:rPr>
            <w:webHidden/>
          </w:rPr>
          <w:t>66</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31" w:history="1">
        <w:r w:rsidR="00B740C4" w:rsidRPr="00357F07">
          <w:rPr>
            <w:rStyle w:val="Hyperlink"/>
          </w:rPr>
          <w:t>7.3.1</w:t>
        </w:r>
        <w:r w:rsidR="00B740C4">
          <w:rPr>
            <w:rFonts w:asciiTheme="minorHAnsi" w:eastAsiaTheme="minorEastAsia" w:hAnsiTheme="minorHAnsi" w:cstheme="minorBidi"/>
            <w:sz w:val="22"/>
            <w:szCs w:val="22"/>
            <w:lang w:val="nl-NL" w:eastAsia="nl-NL"/>
          </w:rPr>
          <w:tab/>
        </w:r>
        <w:r w:rsidR="00B740C4" w:rsidRPr="00357F07">
          <w:rPr>
            <w:rStyle w:val="Hyperlink"/>
          </w:rPr>
          <w:t>Allgemein</w:t>
        </w:r>
        <w:r w:rsidR="00B740C4">
          <w:rPr>
            <w:webHidden/>
          </w:rPr>
          <w:tab/>
        </w:r>
        <w:r w:rsidR="00B740C4">
          <w:rPr>
            <w:webHidden/>
          </w:rPr>
          <w:fldChar w:fldCharType="begin"/>
        </w:r>
        <w:r w:rsidR="00B740C4">
          <w:rPr>
            <w:webHidden/>
          </w:rPr>
          <w:instrText xml:space="preserve"> PAGEREF _Toc339359131 \h </w:instrText>
        </w:r>
        <w:r w:rsidR="00B740C4">
          <w:rPr>
            <w:webHidden/>
          </w:rPr>
        </w:r>
        <w:r w:rsidR="00B740C4">
          <w:rPr>
            <w:webHidden/>
          </w:rPr>
          <w:fldChar w:fldCharType="separate"/>
        </w:r>
        <w:r w:rsidR="00042768">
          <w:rPr>
            <w:webHidden/>
          </w:rPr>
          <w:t>66</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32" w:history="1">
        <w:r w:rsidR="00B740C4" w:rsidRPr="00357F07">
          <w:rPr>
            <w:rStyle w:val="Hyperlink"/>
          </w:rPr>
          <w:t>7.3.2</w:t>
        </w:r>
        <w:r w:rsidR="00B740C4">
          <w:rPr>
            <w:rFonts w:asciiTheme="minorHAnsi" w:eastAsiaTheme="minorEastAsia" w:hAnsiTheme="minorHAnsi" w:cstheme="minorBidi"/>
            <w:sz w:val="22"/>
            <w:szCs w:val="22"/>
            <w:lang w:val="nl-NL" w:eastAsia="nl-NL"/>
          </w:rPr>
          <w:tab/>
        </w:r>
        <w:r w:rsidR="00B740C4" w:rsidRPr="00357F07">
          <w:rPr>
            <w:rStyle w:val="Hyperlink"/>
          </w:rPr>
          <w:t>Dünen ohne Bodenbildung an der Basis</w:t>
        </w:r>
        <w:r w:rsidR="00B740C4">
          <w:rPr>
            <w:webHidden/>
          </w:rPr>
          <w:tab/>
        </w:r>
        <w:r w:rsidR="00B740C4">
          <w:rPr>
            <w:webHidden/>
          </w:rPr>
          <w:fldChar w:fldCharType="begin"/>
        </w:r>
        <w:r w:rsidR="00B740C4">
          <w:rPr>
            <w:webHidden/>
          </w:rPr>
          <w:instrText xml:space="preserve"> PAGEREF _Toc339359132 \h </w:instrText>
        </w:r>
        <w:r w:rsidR="00B740C4">
          <w:rPr>
            <w:webHidden/>
          </w:rPr>
        </w:r>
        <w:r w:rsidR="00B740C4">
          <w:rPr>
            <w:webHidden/>
          </w:rPr>
          <w:fldChar w:fldCharType="separate"/>
        </w:r>
        <w:r w:rsidR="00042768">
          <w:rPr>
            <w:webHidden/>
          </w:rPr>
          <w:t>66</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33" w:history="1">
        <w:r w:rsidR="00B740C4" w:rsidRPr="00357F07">
          <w:rPr>
            <w:rStyle w:val="Hyperlink"/>
          </w:rPr>
          <w:t>7.3.3</w:t>
        </w:r>
        <w:r w:rsidR="00B740C4">
          <w:rPr>
            <w:rFonts w:asciiTheme="minorHAnsi" w:eastAsiaTheme="minorEastAsia" w:hAnsiTheme="minorHAnsi" w:cstheme="minorBidi"/>
            <w:sz w:val="22"/>
            <w:szCs w:val="22"/>
            <w:lang w:val="nl-NL" w:eastAsia="nl-NL"/>
          </w:rPr>
          <w:tab/>
        </w:r>
        <w:r w:rsidR="00B740C4" w:rsidRPr="00357F07">
          <w:rPr>
            <w:rStyle w:val="Hyperlink"/>
          </w:rPr>
          <w:t>Dünen mit Bodenbildung an der Basis</w:t>
        </w:r>
        <w:r w:rsidR="00B740C4">
          <w:rPr>
            <w:webHidden/>
          </w:rPr>
          <w:tab/>
        </w:r>
        <w:r w:rsidR="00B740C4">
          <w:rPr>
            <w:webHidden/>
          </w:rPr>
          <w:fldChar w:fldCharType="begin"/>
        </w:r>
        <w:r w:rsidR="00B740C4">
          <w:rPr>
            <w:webHidden/>
          </w:rPr>
          <w:instrText xml:space="preserve"> PAGEREF _Toc339359133 \h </w:instrText>
        </w:r>
        <w:r w:rsidR="00B740C4">
          <w:rPr>
            <w:webHidden/>
          </w:rPr>
        </w:r>
        <w:r w:rsidR="00B740C4">
          <w:rPr>
            <w:webHidden/>
          </w:rPr>
          <w:fldChar w:fldCharType="separate"/>
        </w:r>
        <w:r w:rsidR="00042768">
          <w:rPr>
            <w:webHidden/>
          </w:rPr>
          <w:t>67</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134" w:history="1">
        <w:r w:rsidR="00B740C4" w:rsidRPr="00357F07">
          <w:rPr>
            <w:rStyle w:val="Hyperlink"/>
          </w:rPr>
          <w:t>8.</w:t>
        </w:r>
        <w:r w:rsidR="00B740C4">
          <w:rPr>
            <w:rFonts w:asciiTheme="minorHAnsi" w:eastAsiaTheme="minorEastAsia" w:hAnsiTheme="minorHAnsi" w:cstheme="minorBidi"/>
            <w:b w:val="0"/>
            <w:sz w:val="22"/>
            <w:szCs w:val="22"/>
            <w:lang w:val="nl-NL" w:eastAsia="nl-NL"/>
          </w:rPr>
          <w:tab/>
        </w:r>
        <w:r w:rsidR="00B740C4" w:rsidRPr="00357F07">
          <w:rPr>
            <w:rStyle w:val="Hyperlink"/>
          </w:rPr>
          <w:t>Ergebnisse der Labor- und Quantimet 970-Arbeiten</w:t>
        </w:r>
        <w:r w:rsidR="00B740C4">
          <w:rPr>
            <w:webHidden/>
          </w:rPr>
          <w:tab/>
        </w:r>
        <w:r w:rsidR="00B740C4">
          <w:rPr>
            <w:webHidden/>
          </w:rPr>
          <w:fldChar w:fldCharType="begin"/>
        </w:r>
        <w:r w:rsidR="00B740C4">
          <w:rPr>
            <w:webHidden/>
          </w:rPr>
          <w:instrText xml:space="preserve"> PAGEREF _Toc339359134 \h </w:instrText>
        </w:r>
        <w:r w:rsidR="00B740C4">
          <w:rPr>
            <w:webHidden/>
          </w:rPr>
        </w:r>
        <w:r w:rsidR="00B740C4">
          <w:rPr>
            <w:webHidden/>
          </w:rPr>
          <w:fldChar w:fldCharType="separate"/>
        </w:r>
        <w:r w:rsidR="00042768">
          <w:rPr>
            <w:webHidden/>
          </w:rPr>
          <w:t>68</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35" w:history="1">
        <w:r w:rsidR="00B740C4" w:rsidRPr="00357F07">
          <w:rPr>
            <w:rStyle w:val="Hyperlink"/>
            <w:lang w:val="nl-NL"/>
          </w:rPr>
          <w:t>8.1</w:t>
        </w:r>
        <w:r w:rsidR="00B740C4">
          <w:rPr>
            <w:rFonts w:asciiTheme="minorHAnsi" w:eastAsiaTheme="minorEastAsia" w:hAnsiTheme="minorHAnsi" w:cstheme="minorBidi"/>
            <w:sz w:val="22"/>
            <w:szCs w:val="22"/>
            <w:lang w:val="nl-NL" w:eastAsia="nl-NL"/>
          </w:rPr>
          <w:tab/>
        </w:r>
        <w:r w:rsidR="00B740C4" w:rsidRPr="00357F07">
          <w:rPr>
            <w:rStyle w:val="Hyperlink"/>
          </w:rPr>
          <w:t>Korngrößenverteilungen</w:t>
        </w:r>
        <w:r w:rsidR="00B740C4">
          <w:rPr>
            <w:webHidden/>
          </w:rPr>
          <w:tab/>
        </w:r>
        <w:r w:rsidR="00B740C4">
          <w:rPr>
            <w:webHidden/>
          </w:rPr>
          <w:fldChar w:fldCharType="begin"/>
        </w:r>
        <w:r w:rsidR="00B740C4">
          <w:rPr>
            <w:webHidden/>
          </w:rPr>
          <w:instrText xml:space="preserve"> PAGEREF _Toc339359135 \h </w:instrText>
        </w:r>
        <w:r w:rsidR="00B740C4">
          <w:rPr>
            <w:webHidden/>
          </w:rPr>
        </w:r>
        <w:r w:rsidR="00B740C4">
          <w:rPr>
            <w:webHidden/>
          </w:rPr>
          <w:fldChar w:fldCharType="separate"/>
        </w:r>
        <w:r w:rsidR="00042768">
          <w:rPr>
            <w:webHidden/>
          </w:rPr>
          <w:t>68</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36" w:history="1">
        <w:r w:rsidR="00B740C4" w:rsidRPr="00357F07">
          <w:rPr>
            <w:rStyle w:val="Hyperlink"/>
          </w:rPr>
          <w:t>8.1.1</w:t>
        </w:r>
        <w:r w:rsidR="00B740C4">
          <w:rPr>
            <w:rFonts w:asciiTheme="minorHAnsi" w:eastAsiaTheme="minorEastAsia" w:hAnsiTheme="minorHAnsi" w:cstheme="minorBidi"/>
            <w:sz w:val="22"/>
            <w:szCs w:val="22"/>
            <w:lang w:val="nl-NL" w:eastAsia="nl-NL"/>
          </w:rPr>
          <w:tab/>
        </w:r>
        <w:r w:rsidR="00B740C4" w:rsidRPr="00357F07">
          <w:rPr>
            <w:rStyle w:val="Hyperlink"/>
          </w:rPr>
          <w:t>Profil Klein Ziescht I</w:t>
        </w:r>
        <w:r w:rsidR="00B740C4">
          <w:rPr>
            <w:webHidden/>
          </w:rPr>
          <w:tab/>
        </w:r>
        <w:r w:rsidR="00B740C4">
          <w:rPr>
            <w:webHidden/>
          </w:rPr>
          <w:fldChar w:fldCharType="begin"/>
        </w:r>
        <w:r w:rsidR="00B740C4">
          <w:rPr>
            <w:webHidden/>
          </w:rPr>
          <w:instrText xml:space="preserve"> PAGEREF _Toc339359136 \h </w:instrText>
        </w:r>
        <w:r w:rsidR="00B740C4">
          <w:rPr>
            <w:webHidden/>
          </w:rPr>
        </w:r>
        <w:r w:rsidR="00B740C4">
          <w:rPr>
            <w:webHidden/>
          </w:rPr>
          <w:fldChar w:fldCharType="separate"/>
        </w:r>
        <w:r w:rsidR="00042768">
          <w:rPr>
            <w:webHidden/>
          </w:rPr>
          <w:t>68</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37" w:history="1">
        <w:r w:rsidR="00B740C4" w:rsidRPr="00357F07">
          <w:rPr>
            <w:rStyle w:val="Hyperlink"/>
          </w:rPr>
          <w:t>8.1.2</w:t>
        </w:r>
        <w:r w:rsidR="00B740C4">
          <w:rPr>
            <w:rFonts w:asciiTheme="minorHAnsi" w:eastAsiaTheme="minorEastAsia" w:hAnsiTheme="minorHAnsi" w:cstheme="minorBidi"/>
            <w:sz w:val="22"/>
            <w:szCs w:val="22"/>
            <w:lang w:val="nl-NL" w:eastAsia="nl-NL"/>
          </w:rPr>
          <w:tab/>
        </w:r>
        <w:r w:rsidR="00B740C4" w:rsidRPr="00357F07">
          <w:rPr>
            <w:rStyle w:val="Hyperlink"/>
          </w:rPr>
          <w:t>Profil Klasdorf I</w:t>
        </w:r>
        <w:r w:rsidR="00B740C4">
          <w:rPr>
            <w:webHidden/>
          </w:rPr>
          <w:tab/>
        </w:r>
        <w:r w:rsidR="00B740C4">
          <w:rPr>
            <w:webHidden/>
          </w:rPr>
          <w:fldChar w:fldCharType="begin"/>
        </w:r>
        <w:r w:rsidR="00B740C4">
          <w:rPr>
            <w:webHidden/>
          </w:rPr>
          <w:instrText xml:space="preserve"> PAGEREF _Toc339359137 \h </w:instrText>
        </w:r>
        <w:r w:rsidR="00B740C4">
          <w:rPr>
            <w:webHidden/>
          </w:rPr>
        </w:r>
        <w:r w:rsidR="00B740C4">
          <w:rPr>
            <w:webHidden/>
          </w:rPr>
          <w:fldChar w:fldCharType="separate"/>
        </w:r>
        <w:r w:rsidR="00042768">
          <w:rPr>
            <w:webHidden/>
          </w:rPr>
          <w:t>69</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38" w:history="1">
        <w:r w:rsidR="00B740C4" w:rsidRPr="00357F07">
          <w:rPr>
            <w:rStyle w:val="Hyperlink"/>
          </w:rPr>
          <w:t>8.1.3</w:t>
        </w:r>
        <w:r w:rsidR="00B740C4">
          <w:rPr>
            <w:rFonts w:asciiTheme="minorHAnsi" w:eastAsiaTheme="minorEastAsia" w:hAnsiTheme="minorHAnsi" w:cstheme="minorBidi"/>
            <w:sz w:val="22"/>
            <w:szCs w:val="22"/>
            <w:lang w:val="nl-NL" w:eastAsia="nl-NL"/>
          </w:rPr>
          <w:tab/>
        </w:r>
        <w:r w:rsidR="00B740C4" w:rsidRPr="00357F07">
          <w:rPr>
            <w:rStyle w:val="Hyperlink"/>
          </w:rPr>
          <w:t>Profil Schöbendorf I</w:t>
        </w:r>
        <w:r w:rsidR="00B740C4">
          <w:rPr>
            <w:webHidden/>
          </w:rPr>
          <w:tab/>
        </w:r>
        <w:r w:rsidR="00B740C4">
          <w:rPr>
            <w:webHidden/>
          </w:rPr>
          <w:fldChar w:fldCharType="begin"/>
        </w:r>
        <w:r w:rsidR="00B740C4">
          <w:rPr>
            <w:webHidden/>
          </w:rPr>
          <w:instrText xml:space="preserve"> PAGEREF _Toc339359138 \h </w:instrText>
        </w:r>
        <w:r w:rsidR="00B740C4">
          <w:rPr>
            <w:webHidden/>
          </w:rPr>
        </w:r>
        <w:r w:rsidR="00B740C4">
          <w:rPr>
            <w:webHidden/>
          </w:rPr>
          <w:fldChar w:fldCharType="separate"/>
        </w:r>
        <w:r w:rsidR="00042768">
          <w:rPr>
            <w:webHidden/>
          </w:rPr>
          <w:t>70</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39" w:history="1">
        <w:r w:rsidR="00B740C4" w:rsidRPr="00357F07">
          <w:rPr>
            <w:rStyle w:val="Hyperlink"/>
          </w:rPr>
          <w:t>8.1.4</w:t>
        </w:r>
        <w:r w:rsidR="00B740C4">
          <w:rPr>
            <w:rFonts w:asciiTheme="minorHAnsi" w:eastAsiaTheme="minorEastAsia" w:hAnsiTheme="minorHAnsi" w:cstheme="minorBidi"/>
            <w:sz w:val="22"/>
            <w:szCs w:val="22"/>
            <w:lang w:val="nl-NL" w:eastAsia="nl-NL"/>
          </w:rPr>
          <w:tab/>
        </w:r>
        <w:r w:rsidR="00B740C4" w:rsidRPr="00357F07">
          <w:rPr>
            <w:rStyle w:val="Hyperlink"/>
          </w:rPr>
          <w:t>Profil Horstwalde I</w:t>
        </w:r>
        <w:r w:rsidR="00B740C4">
          <w:rPr>
            <w:webHidden/>
          </w:rPr>
          <w:tab/>
        </w:r>
        <w:r w:rsidR="00B740C4">
          <w:rPr>
            <w:webHidden/>
          </w:rPr>
          <w:fldChar w:fldCharType="begin"/>
        </w:r>
        <w:r w:rsidR="00B740C4">
          <w:rPr>
            <w:webHidden/>
          </w:rPr>
          <w:instrText xml:space="preserve"> PAGEREF _Toc339359139 \h </w:instrText>
        </w:r>
        <w:r w:rsidR="00B740C4">
          <w:rPr>
            <w:webHidden/>
          </w:rPr>
        </w:r>
        <w:r w:rsidR="00B740C4">
          <w:rPr>
            <w:webHidden/>
          </w:rPr>
          <w:fldChar w:fldCharType="separate"/>
        </w:r>
        <w:r w:rsidR="00042768">
          <w:rPr>
            <w:webHidden/>
          </w:rPr>
          <w:t>71</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40" w:history="1">
        <w:r w:rsidR="00B740C4" w:rsidRPr="00357F07">
          <w:rPr>
            <w:rStyle w:val="Hyperlink"/>
          </w:rPr>
          <w:t>8.1.5</w:t>
        </w:r>
        <w:r w:rsidR="00B740C4">
          <w:rPr>
            <w:rFonts w:asciiTheme="minorHAnsi" w:eastAsiaTheme="minorEastAsia" w:hAnsiTheme="minorHAnsi" w:cstheme="minorBidi"/>
            <w:sz w:val="22"/>
            <w:szCs w:val="22"/>
            <w:lang w:val="nl-NL" w:eastAsia="nl-NL"/>
          </w:rPr>
          <w:tab/>
        </w:r>
        <w:r w:rsidR="00B740C4" w:rsidRPr="00357F07">
          <w:rPr>
            <w:rStyle w:val="Hyperlink"/>
          </w:rPr>
          <w:t>Profil Schöbendorf III</w:t>
        </w:r>
        <w:r w:rsidR="00B740C4">
          <w:rPr>
            <w:webHidden/>
          </w:rPr>
          <w:tab/>
        </w:r>
        <w:r w:rsidR="00B740C4">
          <w:rPr>
            <w:webHidden/>
          </w:rPr>
          <w:fldChar w:fldCharType="begin"/>
        </w:r>
        <w:r w:rsidR="00B740C4">
          <w:rPr>
            <w:webHidden/>
          </w:rPr>
          <w:instrText xml:space="preserve"> PAGEREF _Toc339359140 \h </w:instrText>
        </w:r>
        <w:r w:rsidR="00B740C4">
          <w:rPr>
            <w:webHidden/>
          </w:rPr>
        </w:r>
        <w:r w:rsidR="00B740C4">
          <w:rPr>
            <w:webHidden/>
          </w:rPr>
          <w:fldChar w:fldCharType="separate"/>
        </w:r>
        <w:r w:rsidR="00042768">
          <w:rPr>
            <w:webHidden/>
          </w:rPr>
          <w:t>72</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41" w:history="1">
        <w:r w:rsidR="00B740C4" w:rsidRPr="00357F07">
          <w:rPr>
            <w:rStyle w:val="Hyperlink"/>
          </w:rPr>
          <w:t>8.1.6</w:t>
        </w:r>
        <w:r w:rsidR="00B740C4">
          <w:rPr>
            <w:rFonts w:asciiTheme="minorHAnsi" w:eastAsiaTheme="minorEastAsia" w:hAnsiTheme="minorHAnsi" w:cstheme="minorBidi"/>
            <w:sz w:val="22"/>
            <w:szCs w:val="22"/>
            <w:lang w:val="nl-NL" w:eastAsia="nl-NL"/>
          </w:rPr>
          <w:tab/>
        </w:r>
        <w:r w:rsidR="00B740C4" w:rsidRPr="00357F07">
          <w:rPr>
            <w:rStyle w:val="Hyperlink"/>
          </w:rPr>
          <w:t>Zusammenfassung</w:t>
        </w:r>
        <w:r w:rsidR="00B740C4">
          <w:rPr>
            <w:webHidden/>
          </w:rPr>
          <w:tab/>
        </w:r>
        <w:r w:rsidR="00B740C4">
          <w:rPr>
            <w:webHidden/>
          </w:rPr>
          <w:fldChar w:fldCharType="begin"/>
        </w:r>
        <w:r w:rsidR="00B740C4">
          <w:rPr>
            <w:webHidden/>
          </w:rPr>
          <w:instrText xml:space="preserve"> PAGEREF _Toc339359141 \h </w:instrText>
        </w:r>
        <w:r w:rsidR="00B740C4">
          <w:rPr>
            <w:webHidden/>
          </w:rPr>
        </w:r>
        <w:r w:rsidR="00B740C4">
          <w:rPr>
            <w:webHidden/>
          </w:rPr>
          <w:fldChar w:fldCharType="separate"/>
        </w:r>
        <w:r w:rsidR="00042768">
          <w:rPr>
            <w:webHidden/>
          </w:rPr>
          <w:t>72</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42" w:history="1">
        <w:r w:rsidR="00B740C4" w:rsidRPr="00357F07">
          <w:rPr>
            <w:rStyle w:val="Hyperlink"/>
          </w:rPr>
          <w:t>8.2</w:t>
        </w:r>
        <w:r w:rsidR="00B740C4">
          <w:rPr>
            <w:rFonts w:asciiTheme="minorHAnsi" w:eastAsiaTheme="minorEastAsia" w:hAnsiTheme="minorHAnsi" w:cstheme="minorBidi"/>
            <w:sz w:val="22"/>
            <w:szCs w:val="22"/>
            <w:lang w:val="nl-NL" w:eastAsia="nl-NL"/>
          </w:rPr>
          <w:tab/>
        </w:r>
        <w:r w:rsidR="00B740C4" w:rsidRPr="00357F07">
          <w:rPr>
            <w:rStyle w:val="Hyperlink"/>
          </w:rPr>
          <w:t>Dünnschliffbildauswertungen</w:t>
        </w:r>
        <w:r w:rsidR="00B740C4">
          <w:rPr>
            <w:webHidden/>
          </w:rPr>
          <w:tab/>
        </w:r>
        <w:r w:rsidR="00B740C4">
          <w:rPr>
            <w:webHidden/>
          </w:rPr>
          <w:fldChar w:fldCharType="begin"/>
        </w:r>
        <w:r w:rsidR="00B740C4">
          <w:rPr>
            <w:webHidden/>
          </w:rPr>
          <w:instrText xml:space="preserve"> PAGEREF _Toc339359142 \h </w:instrText>
        </w:r>
        <w:r w:rsidR="00B740C4">
          <w:rPr>
            <w:webHidden/>
          </w:rPr>
        </w:r>
        <w:r w:rsidR="00B740C4">
          <w:rPr>
            <w:webHidden/>
          </w:rPr>
          <w:fldChar w:fldCharType="separate"/>
        </w:r>
        <w:r w:rsidR="00042768">
          <w:rPr>
            <w:webHidden/>
          </w:rPr>
          <w:t>74</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43" w:history="1">
        <w:r w:rsidR="00B740C4" w:rsidRPr="00357F07">
          <w:rPr>
            <w:rStyle w:val="Hyperlink"/>
          </w:rPr>
          <w:t>8.2.1</w:t>
        </w:r>
        <w:r w:rsidR="00B740C4">
          <w:rPr>
            <w:rFonts w:asciiTheme="minorHAnsi" w:eastAsiaTheme="minorEastAsia" w:hAnsiTheme="minorHAnsi" w:cstheme="minorBidi"/>
            <w:sz w:val="22"/>
            <w:szCs w:val="22"/>
            <w:lang w:val="nl-NL" w:eastAsia="nl-NL"/>
          </w:rPr>
          <w:tab/>
        </w:r>
        <w:r w:rsidR="00B740C4" w:rsidRPr="00357F07">
          <w:rPr>
            <w:rStyle w:val="Hyperlink"/>
          </w:rPr>
          <w:t>Einregelung der Längsachsen der Quarzkörner</w:t>
        </w:r>
        <w:r w:rsidR="00B740C4">
          <w:rPr>
            <w:webHidden/>
          </w:rPr>
          <w:tab/>
        </w:r>
        <w:r w:rsidR="00B740C4">
          <w:rPr>
            <w:webHidden/>
          </w:rPr>
          <w:fldChar w:fldCharType="begin"/>
        </w:r>
        <w:r w:rsidR="00B740C4">
          <w:rPr>
            <w:webHidden/>
          </w:rPr>
          <w:instrText xml:space="preserve"> PAGEREF _Toc339359143 \h </w:instrText>
        </w:r>
        <w:r w:rsidR="00B740C4">
          <w:rPr>
            <w:webHidden/>
          </w:rPr>
        </w:r>
        <w:r w:rsidR="00B740C4">
          <w:rPr>
            <w:webHidden/>
          </w:rPr>
          <w:fldChar w:fldCharType="separate"/>
        </w:r>
        <w:r w:rsidR="00042768">
          <w:rPr>
            <w:webHidden/>
          </w:rPr>
          <w:t>74</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44" w:history="1">
        <w:r w:rsidR="00B740C4" w:rsidRPr="00357F07">
          <w:rPr>
            <w:rStyle w:val="Hyperlink"/>
          </w:rPr>
          <w:t>8.2.1.1</w:t>
        </w:r>
        <w:r w:rsidR="00B740C4">
          <w:rPr>
            <w:rFonts w:asciiTheme="minorHAnsi" w:eastAsiaTheme="minorEastAsia" w:hAnsiTheme="minorHAnsi" w:cstheme="minorBidi"/>
            <w:sz w:val="22"/>
            <w:szCs w:val="22"/>
            <w:lang w:val="nl-NL" w:eastAsia="nl-NL"/>
          </w:rPr>
          <w:tab/>
        </w:r>
        <w:r w:rsidR="00B740C4" w:rsidRPr="00357F07">
          <w:rPr>
            <w:rStyle w:val="Hyperlink"/>
          </w:rPr>
          <w:t>Zur Anpassung der Methode</w:t>
        </w:r>
        <w:r w:rsidR="00B740C4">
          <w:rPr>
            <w:webHidden/>
          </w:rPr>
          <w:tab/>
        </w:r>
        <w:r w:rsidR="00B740C4">
          <w:rPr>
            <w:webHidden/>
          </w:rPr>
          <w:fldChar w:fldCharType="begin"/>
        </w:r>
        <w:r w:rsidR="00B740C4">
          <w:rPr>
            <w:webHidden/>
          </w:rPr>
          <w:instrText xml:space="preserve"> PAGEREF _Toc339359144 \h </w:instrText>
        </w:r>
        <w:r w:rsidR="00B740C4">
          <w:rPr>
            <w:webHidden/>
          </w:rPr>
        </w:r>
        <w:r w:rsidR="00B740C4">
          <w:rPr>
            <w:webHidden/>
          </w:rPr>
          <w:fldChar w:fldCharType="separate"/>
        </w:r>
        <w:r w:rsidR="00042768">
          <w:rPr>
            <w:webHidden/>
          </w:rPr>
          <w:t>74</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45" w:history="1">
        <w:r w:rsidR="00B740C4" w:rsidRPr="00357F07">
          <w:rPr>
            <w:rStyle w:val="Hyperlink"/>
          </w:rPr>
          <w:t>8.2.1.2</w:t>
        </w:r>
        <w:r w:rsidR="00B740C4">
          <w:rPr>
            <w:rFonts w:asciiTheme="minorHAnsi" w:eastAsiaTheme="minorEastAsia" w:hAnsiTheme="minorHAnsi" w:cstheme="minorBidi"/>
            <w:sz w:val="22"/>
            <w:szCs w:val="22"/>
            <w:lang w:val="nl-NL" w:eastAsia="nl-NL"/>
          </w:rPr>
          <w:tab/>
        </w:r>
        <w:r w:rsidR="00B740C4" w:rsidRPr="00357F07">
          <w:rPr>
            <w:rStyle w:val="Hyperlink"/>
          </w:rPr>
          <w:t>Darstellung der Ergebnisse</w:t>
        </w:r>
        <w:r w:rsidR="00B740C4">
          <w:rPr>
            <w:webHidden/>
          </w:rPr>
          <w:tab/>
        </w:r>
        <w:r w:rsidR="00B740C4">
          <w:rPr>
            <w:webHidden/>
          </w:rPr>
          <w:fldChar w:fldCharType="begin"/>
        </w:r>
        <w:r w:rsidR="00B740C4">
          <w:rPr>
            <w:webHidden/>
          </w:rPr>
          <w:instrText xml:space="preserve"> PAGEREF _Toc339359145 \h </w:instrText>
        </w:r>
        <w:r w:rsidR="00B740C4">
          <w:rPr>
            <w:webHidden/>
          </w:rPr>
        </w:r>
        <w:r w:rsidR="00B740C4">
          <w:rPr>
            <w:webHidden/>
          </w:rPr>
          <w:fldChar w:fldCharType="separate"/>
        </w:r>
        <w:r w:rsidR="00042768">
          <w:rPr>
            <w:webHidden/>
          </w:rPr>
          <w:t>75</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46" w:history="1">
        <w:r w:rsidR="00B740C4" w:rsidRPr="00357F07">
          <w:rPr>
            <w:rStyle w:val="Hyperlink"/>
          </w:rPr>
          <w:t>8.2.1.3</w:t>
        </w:r>
        <w:r w:rsidR="00B740C4">
          <w:rPr>
            <w:rFonts w:asciiTheme="minorHAnsi" w:eastAsiaTheme="minorEastAsia" w:hAnsiTheme="minorHAnsi" w:cstheme="minorBidi"/>
            <w:sz w:val="22"/>
            <w:szCs w:val="22"/>
            <w:lang w:val="nl-NL" w:eastAsia="nl-NL"/>
          </w:rPr>
          <w:tab/>
        </w:r>
        <w:r w:rsidR="00B740C4" w:rsidRPr="00357F07">
          <w:rPr>
            <w:rStyle w:val="Hyperlink"/>
          </w:rPr>
          <w:t>Auswertung der Messungen</w:t>
        </w:r>
        <w:r w:rsidR="00B740C4">
          <w:rPr>
            <w:webHidden/>
          </w:rPr>
          <w:tab/>
        </w:r>
        <w:r w:rsidR="00B740C4">
          <w:rPr>
            <w:webHidden/>
          </w:rPr>
          <w:fldChar w:fldCharType="begin"/>
        </w:r>
        <w:r w:rsidR="00B740C4">
          <w:rPr>
            <w:webHidden/>
          </w:rPr>
          <w:instrText xml:space="preserve"> PAGEREF _Toc339359146 \h </w:instrText>
        </w:r>
        <w:r w:rsidR="00B740C4">
          <w:rPr>
            <w:webHidden/>
          </w:rPr>
        </w:r>
        <w:r w:rsidR="00B740C4">
          <w:rPr>
            <w:webHidden/>
          </w:rPr>
          <w:fldChar w:fldCharType="separate"/>
        </w:r>
        <w:r w:rsidR="00042768">
          <w:rPr>
            <w:webHidden/>
          </w:rPr>
          <w:t>76</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47" w:history="1">
        <w:r w:rsidR="00B740C4" w:rsidRPr="00357F07">
          <w:rPr>
            <w:rStyle w:val="Hyperlink"/>
          </w:rPr>
          <w:t>8.2.2</w:t>
        </w:r>
        <w:r w:rsidR="00B740C4">
          <w:rPr>
            <w:rFonts w:asciiTheme="minorHAnsi" w:eastAsiaTheme="minorEastAsia" w:hAnsiTheme="minorHAnsi" w:cstheme="minorBidi"/>
            <w:sz w:val="22"/>
            <w:szCs w:val="22"/>
            <w:lang w:val="nl-NL" w:eastAsia="nl-NL"/>
          </w:rPr>
          <w:tab/>
        </w:r>
        <w:r w:rsidR="00B740C4" w:rsidRPr="00357F07">
          <w:rPr>
            <w:rStyle w:val="Hyperlink"/>
          </w:rPr>
          <w:t>Sonstige Dünnschliffbildauswertungen</w:t>
        </w:r>
        <w:r w:rsidR="00B740C4">
          <w:rPr>
            <w:webHidden/>
          </w:rPr>
          <w:tab/>
        </w:r>
        <w:r w:rsidR="00B740C4">
          <w:rPr>
            <w:webHidden/>
          </w:rPr>
          <w:fldChar w:fldCharType="begin"/>
        </w:r>
        <w:r w:rsidR="00B740C4">
          <w:rPr>
            <w:webHidden/>
          </w:rPr>
          <w:instrText xml:space="preserve"> PAGEREF _Toc339359147 \h </w:instrText>
        </w:r>
        <w:r w:rsidR="00B740C4">
          <w:rPr>
            <w:webHidden/>
          </w:rPr>
        </w:r>
        <w:r w:rsidR="00B740C4">
          <w:rPr>
            <w:webHidden/>
          </w:rPr>
          <w:fldChar w:fldCharType="separate"/>
        </w:r>
        <w:r w:rsidR="00042768">
          <w:rPr>
            <w:webHidden/>
          </w:rPr>
          <w:t>84</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48" w:history="1">
        <w:r w:rsidR="00B740C4" w:rsidRPr="00357F07">
          <w:rPr>
            <w:rStyle w:val="Hyperlink"/>
          </w:rPr>
          <w:t>8.2.2.1</w:t>
        </w:r>
        <w:r w:rsidR="00B740C4">
          <w:rPr>
            <w:rFonts w:asciiTheme="minorHAnsi" w:eastAsiaTheme="minorEastAsia" w:hAnsiTheme="minorHAnsi" w:cstheme="minorBidi"/>
            <w:sz w:val="22"/>
            <w:szCs w:val="22"/>
            <w:lang w:val="nl-NL" w:eastAsia="nl-NL"/>
          </w:rPr>
          <w:tab/>
        </w:r>
        <w:r w:rsidR="00B740C4" w:rsidRPr="00357F07">
          <w:rPr>
            <w:rStyle w:val="Hyperlink"/>
          </w:rPr>
          <w:t>Profil Klasdorf I</w:t>
        </w:r>
        <w:r w:rsidR="00B740C4">
          <w:rPr>
            <w:webHidden/>
          </w:rPr>
          <w:tab/>
        </w:r>
        <w:r w:rsidR="00B740C4">
          <w:rPr>
            <w:webHidden/>
          </w:rPr>
          <w:fldChar w:fldCharType="begin"/>
        </w:r>
        <w:r w:rsidR="00B740C4">
          <w:rPr>
            <w:webHidden/>
          </w:rPr>
          <w:instrText xml:space="preserve"> PAGEREF _Toc339359148 \h </w:instrText>
        </w:r>
        <w:r w:rsidR="00B740C4">
          <w:rPr>
            <w:webHidden/>
          </w:rPr>
        </w:r>
        <w:r w:rsidR="00B740C4">
          <w:rPr>
            <w:webHidden/>
          </w:rPr>
          <w:fldChar w:fldCharType="separate"/>
        </w:r>
        <w:r w:rsidR="00042768">
          <w:rPr>
            <w:webHidden/>
          </w:rPr>
          <w:t>84</w:t>
        </w:r>
        <w:r w:rsidR="00B740C4">
          <w:rPr>
            <w:webHidden/>
          </w:rPr>
          <w:fldChar w:fldCharType="end"/>
        </w:r>
      </w:hyperlink>
    </w:p>
    <w:p w:rsidR="00B740C4" w:rsidRDefault="00654AC0">
      <w:pPr>
        <w:pStyle w:val="TOC4"/>
        <w:rPr>
          <w:rStyle w:val="Hyperlink"/>
        </w:rPr>
      </w:pPr>
      <w:hyperlink w:anchor="_Toc339359149" w:history="1">
        <w:r w:rsidR="00B740C4" w:rsidRPr="00357F07">
          <w:rPr>
            <w:rStyle w:val="Hyperlink"/>
          </w:rPr>
          <w:t>8.2.2.2</w:t>
        </w:r>
        <w:r w:rsidR="00B740C4">
          <w:rPr>
            <w:rFonts w:asciiTheme="minorHAnsi" w:eastAsiaTheme="minorEastAsia" w:hAnsiTheme="minorHAnsi" w:cstheme="minorBidi"/>
            <w:sz w:val="22"/>
            <w:szCs w:val="22"/>
            <w:lang w:val="nl-NL" w:eastAsia="nl-NL"/>
          </w:rPr>
          <w:tab/>
        </w:r>
        <w:r w:rsidR="00B740C4" w:rsidRPr="00357F07">
          <w:rPr>
            <w:rStyle w:val="Hyperlink"/>
          </w:rPr>
          <w:t>Profil Schöbendorf III</w:t>
        </w:r>
        <w:r w:rsidR="00B740C4">
          <w:rPr>
            <w:webHidden/>
          </w:rPr>
          <w:tab/>
        </w:r>
        <w:r w:rsidR="00B740C4">
          <w:rPr>
            <w:webHidden/>
          </w:rPr>
          <w:fldChar w:fldCharType="begin"/>
        </w:r>
        <w:r w:rsidR="00B740C4">
          <w:rPr>
            <w:webHidden/>
          </w:rPr>
          <w:instrText xml:space="preserve"> PAGEREF _Toc339359149 \h </w:instrText>
        </w:r>
        <w:r w:rsidR="00B740C4">
          <w:rPr>
            <w:webHidden/>
          </w:rPr>
        </w:r>
        <w:r w:rsidR="00B740C4">
          <w:rPr>
            <w:webHidden/>
          </w:rPr>
          <w:fldChar w:fldCharType="separate"/>
        </w:r>
        <w:r w:rsidR="00042768">
          <w:rPr>
            <w:webHidden/>
          </w:rPr>
          <w:t>85</w:t>
        </w:r>
        <w:r w:rsidR="00B740C4">
          <w:rPr>
            <w:webHidden/>
          </w:rPr>
          <w:fldChar w:fldCharType="end"/>
        </w:r>
      </w:hyperlink>
    </w:p>
    <w:p w:rsidR="00B740C4" w:rsidRDefault="00B740C4" w:rsidP="00B740C4">
      <w:pPr>
        <w:rPr>
          <w:rStyle w:val="Hyperlink"/>
          <w:noProof/>
          <w:kern w:val="0"/>
          <w:sz w:val="20"/>
          <w:szCs w:val="28"/>
          <w:lang w:eastAsia="en-US"/>
        </w:rPr>
      </w:pPr>
      <w:r>
        <w:rPr>
          <w:rStyle w:val="Hyperlink"/>
        </w:rPr>
        <w:br w:type="page"/>
      </w:r>
    </w:p>
    <w:p w:rsidR="00B740C4" w:rsidRDefault="00B740C4">
      <w:pPr>
        <w:pStyle w:val="TOC4"/>
        <w:rPr>
          <w:rFonts w:asciiTheme="minorHAnsi" w:eastAsiaTheme="minorEastAsia" w:hAnsiTheme="minorHAnsi" w:cstheme="minorBidi"/>
          <w:sz w:val="22"/>
          <w:szCs w:val="22"/>
          <w:lang w:val="nl-NL" w:eastAsia="nl-NL"/>
        </w:rPr>
      </w:pPr>
    </w:p>
    <w:p w:rsidR="00B740C4" w:rsidRDefault="00654AC0">
      <w:pPr>
        <w:pStyle w:val="TOC1"/>
        <w:rPr>
          <w:rFonts w:asciiTheme="minorHAnsi" w:eastAsiaTheme="minorEastAsia" w:hAnsiTheme="minorHAnsi" w:cstheme="minorBidi"/>
          <w:b w:val="0"/>
          <w:sz w:val="22"/>
          <w:szCs w:val="22"/>
          <w:lang w:val="nl-NL" w:eastAsia="nl-NL"/>
        </w:rPr>
      </w:pPr>
      <w:hyperlink w:anchor="_Toc339359150" w:history="1">
        <w:r w:rsidR="00B740C4" w:rsidRPr="00357F07">
          <w:rPr>
            <w:rStyle w:val="Hyperlink"/>
          </w:rPr>
          <w:t>9.</w:t>
        </w:r>
        <w:r w:rsidR="00B740C4">
          <w:rPr>
            <w:rFonts w:asciiTheme="minorHAnsi" w:eastAsiaTheme="minorEastAsia" w:hAnsiTheme="minorHAnsi" w:cstheme="minorBidi"/>
            <w:b w:val="0"/>
            <w:sz w:val="22"/>
            <w:szCs w:val="22"/>
            <w:lang w:val="nl-NL" w:eastAsia="nl-NL"/>
          </w:rPr>
          <w:tab/>
        </w:r>
        <w:r w:rsidR="00B740C4" w:rsidRPr="00357F07">
          <w:rPr>
            <w:rStyle w:val="Hyperlink"/>
          </w:rPr>
          <w:t>Datierungen und Daten</w:t>
        </w:r>
        <w:r w:rsidR="00B740C4">
          <w:rPr>
            <w:webHidden/>
          </w:rPr>
          <w:tab/>
        </w:r>
        <w:r w:rsidR="00B740C4">
          <w:rPr>
            <w:webHidden/>
          </w:rPr>
          <w:fldChar w:fldCharType="begin"/>
        </w:r>
        <w:r w:rsidR="00B740C4">
          <w:rPr>
            <w:webHidden/>
          </w:rPr>
          <w:instrText xml:space="preserve"> PAGEREF _Toc339359150 \h </w:instrText>
        </w:r>
        <w:r w:rsidR="00B740C4">
          <w:rPr>
            <w:webHidden/>
          </w:rPr>
        </w:r>
        <w:r w:rsidR="00B740C4">
          <w:rPr>
            <w:webHidden/>
          </w:rPr>
          <w:fldChar w:fldCharType="separate"/>
        </w:r>
        <w:r w:rsidR="00042768">
          <w:rPr>
            <w:webHidden/>
          </w:rPr>
          <w:t>86</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51" w:history="1">
        <w:r w:rsidR="00B740C4" w:rsidRPr="00357F07">
          <w:rPr>
            <w:rStyle w:val="Hyperlink"/>
          </w:rPr>
          <w:t>9.1</w:t>
        </w:r>
        <w:r w:rsidR="00B740C4">
          <w:rPr>
            <w:rFonts w:asciiTheme="minorHAnsi" w:eastAsiaTheme="minorEastAsia" w:hAnsiTheme="minorHAnsi" w:cstheme="minorBidi"/>
            <w:sz w:val="22"/>
            <w:szCs w:val="22"/>
            <w:lang w:val="nl-NL" w:eastAsia="nl-NL"/>
          </w:rPr>
          <w:tab/>
        </w:r>
        <w:r w:rsidR="00B740C4" w:rsidRPr="00357F07">
          <w:rPr>
            <w:rStyle w:val="Hyperlink"/>
            <w:vertAlign w:val="superscript"/>
          </w:rPr>
          <w:t>14</w:t>
        </w:r>
        <w:r w:rsidR="00B740C4" w:rsidRPr="00357F07">
          <w:rPr>
            <w:rStyle w:val="Hyperlink"/>
          </w:rPr>
          <w:t>C-Daten</w:t>
        </w:r>
        <w:r w:rsidR="00131331">
          <w:rPr>
            <w:rStyle w:val="Hyperlink"/>
          </w:rPr>
          <w:tab/>
        </w:r>
        <w:r w:rsidR="00B740C4">
          <w:rPr>
            <w:webHidden/>
          </w:rPr>
          <w:tab/>
        </w:r>
        <w:r w:rsidR="00B740C4">
          <w:rPr>
            <w:webHidden/>
          </w:rPr>
          <w:fldChar w:fldCharType="begin"/>
        </w:r>
        <w:r w:rsidR="00B740C4">
          <w:rPr>
            <w:webHidden/>
          </w:rPr>
          <w:instrText xml:space="preserve"> PAGEREF _Toc339359151 \h </w:instrText>
        </w:r>
        <w:r w:rsidR="00B740C4">
          <w:rPr>
            <w:webHidden/>
          </w:rPr>
        </w:r>
        <w:r w:rsidR="00B740C4">
          <w:rPr>
            <w:webHidden/>
          </w:rPr>
          <w:fldChar w:fldCharType="separate"/>
        </w:r>
        <w:r w:rsidR="00042768">
          <w:rPr>
            <w:webHidden/>
          </w:rPr>
          <w:t>86</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52" w:history="1">
        <w:r w:rsidR="00B740C4" w:rsidRPr="00357F07">
          <w:rPr>
            <w:rStyle w:val="Hyperlink"/>
          </w:rPr>
          <w:t>9.2</w:t>
        </w:r>
        <w:r w:rsidR="00B740C4">
          <w:rPr>
            <w:rFonts w:asciiTheme="minorHAnsi" w:eastAsiaTheme="minorEastAsia" w:hAnsiTheme="minorHAnsi" w:cstheme="minorBidi"/>
            <w:sz w:val="22"/>
            <w:szCs w:val="22"/>
            <w:lang w:val="nl-NL" w:eastAsia="nl-NL"/>
          </w:rPr>
          <w:tab/>
        </w:r>
        <w:r w:rsidR="00B740C4" w:rsidRPr="00357F07">
          <w:rPr>
            <w:rStyle w:val="Hyperlink"/>
          </w:rPr>
          <w:t>TL-Daten</w:t>
        </w:r>
        <w:r w:rsidR="00131331">
          <w:rPr>
            <w:rStyle w:val="Hyperlink"/>
          </w:rPr>
          <w:tab/>
        </w:r>
        <w:r w:rsidR="00B740C4">
          <w:rPr>
            <w:webHidden/>
          </w:rPr>
          <w:tab/>
        </w:r>
        <w:r w:rsidR="00B740C4">
          <w:rPr>
            <w:webHidden/>
          </w:rPr>
          <w:fldChar w:fldCharType="begin"/>
        </w:r>
        <w:r w:rsidR="00B740C4">
          <w:rPr>
            <w:webHidden/>
          </w:rPr>
          <w:instrText xml:space="preserve"> PAGEREF _Toc339359152 \h </w:instrText>
        </w:r>
        <w:r w:rsidR="00B740C4">
          <w:rPr>
            <w:webHidden/>
          </w:rPr>
        </w:r>
        <w:r w:rsidR="00B740C4">
          <w:rPr>
            <w:webHidden/>
          </w:rPr>
          <w:fldChar w:fldCharType="separate"/>
        </w:r>
        <w:r w:rsidR="00042768">
          <w:rPr>
            <w:webHidden/>
          </w:rPr>
          <w:t>87</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53" w:history="1">
        <w:r w:rsidR="00B740C4" w:rsidRPr="00357F07">
          <w:rPr>
            <w:rStyle w:val="Hyperlink"/>
          </w:rPr>
          <w:t>9.2.1</w:t>
        </w:r>
        <w:r w:rsidR="00B740C4">
          <w:rPr>
            <w:rFonts w:asciiTheme="minorHAnsi" w:eastAsiaTheme="minorEastAsia" w:hAnsiTheme="minorHAnsi" w:cstheme="minorBidi"/>
            <w:sz w:val="22"/>
            <w:szCs w:val="22"/>
            <w:lang w:val="nl-NL" w:eastAsia="nl-NL"/>
          </w:rPr>
          <w:tab/>
        </w:r>
        <w:r w:rsidR="00B740C4" w:rsidRPr="00357F07">
          <w:rPr>
            <w:rStyle w:val="Hyperlink"/>
          </w:rPr>
          <w:t>Vorbemerkungen</w:t>
        </w:r>
        <w:r w:rsidR="00B740C4">
          <w:rPr>
            <w:webHidden/>
          </w:rPr>
          <w:tab/>
        </w:r>
        <w:r w:rsidR="00B740C4">
          <w:rPr>
            <w:webHidden/>
          </w:rPr>
          <w:fldChar w:fldCharType="begin"/>
        </w:r>
        <w:r w:rsidR="00B740C4">
          <w:rPr>
            <w:webHidden/>
          </w:rPr>
          <w:instrText xml:space="preserve"> PAGEREF _Toc339359153 \h </w:instrText>
        </w:r>
        <w:r w:rsidR="00B740C4">
          <w:rPr>
            <w:webHidden/>
          </w:rPr>
        </w:r>
        <w:r w:rsidR="00B740C4">
          <w:rPr>
            <w:webHidden/>
          </w:rPr>
          <w:fldChar w:fldCharType="separate"/>
        </w:r>
        <w:r w:rsidR="00042768">
          <w:rPr>
            <w:webHidden/>
          </w:rPr>
          <w:t>87</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54" w:history="1">
        <w:r w:rsidR="00B740C4" w:rsidRPr="00357F07">
          <w:rPr>
            <w:rStyle w:val="Hyperlink"/>
          </w:rPr>
          <w:t>9.2.2</w:t>
        </w:r>
        <w:r w:rsidR="00B740C4">
          <w:rPr>
            <w:rFonts w:asciiTheme="minorHAnsi" w:eastAsiaTheme="minorEastAsia" w:hAnsiTheme="minorHAnsi" w:cstheme="minorBidi"/>
            <w:sz w:val="22"/>
            <w:szCs w:val="22"/>
            <w:lang w:val="nl-NL" w:eastAsia="nl-NL"/>
          </w:rPr>
          <w:tab/>
        </w:r>
        <w:r w:rsidR="00B740C4" w:rsidRPr="00357F07">
          <w:rPr>
            <w:rStyle w:val="Hyperlink"/>
          </w:rPr>
          <w:t>Ergebnisse der TL-Datierungen</w:t>
        </w:r>
        <w:r w:rsidR="00B740C4">
          <w:rPr>
            <w:webHidden/>
          </w:rPr>
          <w:tab/>
        </w:r>
        <w:r w:rsidR="00B740C4">
          <w:rPr>
            <w:webHidden/>
          </w:rPr>
          <w:fldChar w:fldCharType="begin"/>
        </w:r>
        <w:r w:rsidR="00B740C4">
          <w:rPr>
            <w:webHidden/>
          </w:rPr>
          <w:instrText xml:space="preserve"> PAGEREF _Toc339359154 \h </w:instrText>
        </w:r>
        <w:r w:rsidR="00B740C4">
          <w:rPr>
            <w:webHidden/>
          </w:rPr>
        </w:r>
        <w:r w:rsidR="00B740C4">
          <w:rPr>
            <w:webHidden/>
          </w:rPr>
          <w:fldChar w:fldCharType="separate"/>
        </w:r>
        <w:r w:rsidR="00042768">
          <w:rPr>
            <w:webHidden/>
          </w:rPr>
          <w:t>87</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55" w:history="1">
        <w:r w:rsidR="00B740C4" w:rsidRPr="00357F07">
          <w:rPr>
            <w:rStyle w:val="Hyperlink"/>
          </w:rPr>
          <w:t>9.3</w:t>
        </w:r>
        <w:r w:rsidR="00B740C4">
          <w:rPr>
            <w:rFonts w:asciiTheme="minorHAnsi" w:eastAsiaTheme="minorEastAsia" w:hAnsiTheme="minorHAnsi" w:cstheme="minorBidi"/>
            <w:sz w:val="22"/>
            <w:szCs w:val="22"/>
            <w:lang w:val="nl-NL" w:eastAsia="nl-NL"/>
          </w:rPr>
          <w:tab/>
        </w:r>
        <w:r w:rsidR="00B740C4" w:rsidRPr="00357F07">
          <w:rPr>
            <w:rStyle w:val="Hyperlink"/>
          </w:rPr>
          <w:t>Archäologische Daten</w:t>
        </w:r>
        <w:r w:rsidR="00B740C4">
          <w:rPr>
            <w:webHidden/>
          </w:rPr>
          <w:tab/>
        </w:r>
        <w:r w:rsidR="00B740C4">
          <w:rPr>
            <w:webHidden/>
          </w:rPr>
          <w:fldChar w:fldCharType="begin"/>
        </w:r>
        <w:r w:rsidR="00B740C4">
          <w:rPr>
            <w:webHidden/>
          </w:rPr>
          <w:instrText xml:space="preserve"> PAGEREF _Toc339359155 \h </w:instrText>
        </w:r>
        <w:r w:rsidR="00B740C4">
          <w:rPr>
            <w:webHidden/>
          </w:rPr>
        </w:r>
        <w:r w:rsidR="00B740C4">
          <w:rPr>
            <w:webHidden/>
          </w:rPr>
          <w:fldChar w:fldCharType="separate"/>
        </w:r>
        <w:r w:rsidR="00042768">
          <w:rPr>
            <w:webHidden/>
          </w:rPr>
          <w:t>88</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56" w:history="1">
        <w:r w:rsidR="00B740C4" w:rsidRPr="00357F07">
          <w:rPr>
            <w:rStyle w:val="Hyperlink"/>
          </w:rPr>
          <w:t>9.3.1</w:t>
        </w:r>
        <w:r w:rsidR="00B740C4">
          <w:rPr>
            <w:rFonts w:asciiTheme="minorHAnsi" w:eastAsiaTheme="minorEastAsia" w:hAnsiTheme="minorHAnsi" w:cstheme="minorBidi"/>
            <w:sz w:val="22"/>
            <w:szCs w:val="22"/>
            <w:lang w:val="nl-NL" w:eastAsia="nl-NL"/>
          </w:rPr>
          <w:tab/>
        </w:r>
        <w:r w:rsidR="00B740C4" w:rsidRPr="00357F07">
          <w:rPr>
            <w:rStyle w:val="Hyperlink"/>
          </w:rPr>
          <w:t>Profil Klein Ziescht I</w:t>
        </w:r>
        <w:r w:rsidR="00B740C4">
          <w:rPr>
            <w:webHidden/>
          </w:rPr>
          <w:tab/>
        </w:r>
        <w:r w:rsidR="00B740C4">
          <w:rPr>
            <w:webHidden/>
          </w:rPr>
          <w:fldChar w:fldCharType="begin"/>
        </w:r>
        <w:r w:rsidR="00B740C4">
          <w:rPr>
            <w:webHidden/>
          </w:rPr>
          <w:instrText xml:space="preserve"> PAGEREF _Toc339359156 \h </w:instrText>
        </w:r>
        <w:r w:rsidR="00B740C4">
          <w:rPr>
            <w:webHidden/>
          </w:rPr>
        </w:r>
        <w:r w:rsidR="00B740C4">
          <w:rPr>
            <w:webHidden/>
          </w:rPr>
          <w:fldChar w:fldCharType="separate"/>
        </w:r>
        <w:r w:rsidR="00042768">
          <w:rPr>
            <w:webHidden/>
          </w:rPr>
          <w:t>88</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57" w:history="1">
        <w:r w:rsidR="00B740C4" w:rsidRPr="00357F07">
          <w:rPr>
            <w:rStyle w:val="Hyperlink"/>
          </w:rPr>
          <w:t>9.3.2</w:t>
        </w:r>
        <w:r w:rsidR="00B740C4">
          <w:rPr>
            <w:rFonts w:asciiTheme="minorHAnsi" w:eastAsiaTheme="minorEastAsia" w:hAnsiTheme="minorHAnsi" w:cstheme="minorBidi"/>
            <w:sz w:val="22"/>
            <w:szCs w:val="22"/>
            <w:lang w:val="nl-NL" w:eastAsia="nl-NL"/>
          </w:rPr>
          <w:tab/>
        </w:r>
        <w:r w:rsidR="00B740C4" w:rsidRPr="00357F07">
          <w:rPr>
            <w:rStyle w:val="Hyperlink"/>
          </w:rPr>
          <w:t>Profil Klasdorf I</w:t>
        </w:r>
        <w:r w:rsidR="00B740C4">
          <w:rPr>
            <w:webHidden/>
          </w:rPr>
          <w:tab/>
        </w:r>
        <w:r w:rsidR="00B740C4">
          <w:rPr>
            <w:webHidden/>
          </w:rPr>
          <w:fldChar w:fldCharType="begin"/>
        </w:r>
        <w:r w:rsidR="00B740C4">
          <w:rPr>
            <w:webHidden/>
          </w:rPr>
          <w:instrText xml:space="preserve"> PAGEREF _Toc339359157 \h </w:instrText>
        </w:r>
        <w:r w:rsidR="00B740C4">
          <w:rPr>
            <w:webHidden/>
          </w:rPr>
        </w:r>
        <w:r w:rsidR="00B740C4">
          <w:rPr>
            <w:webHidden/>
          </w:rPr>
          <w:fldChar w:fldCharType="separate"/>
        </w:r>
        <w:r w:rsidR="00042768">
          <w:rPr>
            <w:webHidden/>
          </w:rPr>
          <w:t>88</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58" w:history="1">
        <w:r w:rsidR="00B740C4" w:rsidRPr="00357F07">
          <w:rPr>
            <w:rStyle w:val="Hyperlink"/>
          </w:rPr>
          <w:t>9.3.3</w:t>
        </w:r>
        <w:r w:rsidR="00B740C4">
          <w:rPr>
            <w:rFonts w:asciiTheme="minorHAnsi" w:eastAsiaTheme="minorEastAsia" w:hAnsiTheme="minorHAnsi" w:cstheme="minorBidi"/>
            <w:sz w:val="22"/>
            <w:szCs w:val="22"/>
            <w:lang w:val="nl-NL" w:eastAsia="nl-NL"/>
          </w:rPr>
          <w:tab/>
        </w:r>
        <w:r w:rsidR="00B740C4" w:rsidRPr="00357F07">
          <w:rPr>
            <w:rStyle w:val="Hyperlink"/>
          </w:rPr>
          <w:t>Profil Schöbendorf I</w:t>
        </w:r>
        <w:r w:rsidR="00B740C4">
          <w:rPr>
            <w:webHidden/>
          </w:rPr>
          <w:tab/>
        </w:r>
        <w:r w:rsidR="00B740C4">
          <w:rPr>
            <w:webHidden/>
          </w:rPr>
          <w:fldChar w:fldCharType="begin"/>
        </w:r>
        <w:r w:rsidR="00B740C4">
          <w:rPr>
            <w:webHidden/>
          </w:rPr>
          <w:instrText xml:space="preserve"> PAGEREF _Toc339359158 \h </w:instrText>
        </w:r>
        <w:r w:rsidR="00B740C4">
          <w:rPr>
            <w:webHidden/>
          </w:rPr>
        </w:r>
        <w:r w:rsidR="00B740C4">
          <w:rPr>
            <w:webHidden/>
          </w:rPr>
          <w:fldChar w:fldCharType="separate"/>
        </w:r>
        <w:r w:rsidR="00042768">
          <w:rPr>
            <w:webHidden/>
          </w:rPr>
          <w:t>88</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59" w:history="1">
        <w:r w:rsidR="00B740C4" w:rsidRPr="00357F07">
          <w:rPr>
            <w:rStyle w:val="Hyperlink"/>
          </w:rPr>
          <w:t>9.3.4</w:t>
        </w:r>
        <w:r w:rsidR="00B740C4">
          <w:rPr>
            <w:rFonts w:asciiTheme="minorHAnsi" w:eastAsiaTheme="minorEastAsia" w:hAnsiTheme="minorHAnsi" w:cstheme="minorBidi"/>
            <w:sz w:val="22"/>
            <w:szCs w:val="22"/>
            <w:lang w:val="nl-NL" w:eastAsia="nl-NL"/>
          </w:rPr>
          <w:tab/>
        </w:r>
        <w:r w:rsidR="00B740C4" w:rsidRPr="00357F07">
          <w:rPr>
            <w:rStyle w:val="Hyperlink"/>
          </w:rPr>
          <w:t>Profil Paplitz</w:t>
        </w:r>
        <w:r w:rsidR="00B740C4">
          <w:rPr>
            <w:webHidden/>
          </w:rPr>
          <w:tab/>
        </w:r>
        <w:r w:rsidR="00B740C4">
          <w:rPr>
            <w:webHidden/>
          </w:rPr>
          <w:fldChar w:fldCharType="begin"/>
        </w:r>
        <w:r w:rsidR="00B740C4">
          <w:rPr>
            <w:webHidden/>
          </w:rPr>
          <w:instrText xml:space="preserve"> PAGEREF _Toc339359159 \h </w:instrText>
        </w:r>
        <w:r w:rsidR="00B740C4">
          <w:rPr>
            <w:webHidden/>
          </w:rPr>
        </w:r>
        <w:r w:rsidR="00B740C4">
          <w:rPr>
            <w:webHidden/>
          </w:rPr>
          <w:fldChar w:fldCharType="separate"/>
        </w:r>
        <w:r w:rsidR="00042768">
          <w:rPr>
            <w:webHidden/>
          </w:rPr>
          <w:t>89</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60" w:history="1">
        <w:r w:rsidR="00B740C4" w:rsidRPr="00357F07">
          <w:rPr>
            <w:rStyle w:val="Hyperlink"/>
          </w:rPr>
          <w:t>9.4</w:t>
        </w:r>
        <w:r w:rsidR="00B740C4">
          <w:rPr>
            <w:rFonts w:asciiTheme="minorHAnsi" w:eastAsiaTheme="minorEastAsia" w:hAnsiTheme="minorHAnsi" w:cstheme="minorBidi"/>
            <w:sz w:val="22"/>
            <w:szCs w:val="22"/>
            <w:lang w:val="nl-NL" w:eastAsia="nl-NL"/>
          </w:rPr>
          <w:tab/>
        </w:r>
        <w:r w:rsidR="00B740C4" w:rsidRPr="00357F07">
          <w:rPr>
            <w:rStyle w:val="Hyperlink"/>
          </w:rPr>
          <w:t>Pollenanalytische Daten</w:t>
        </w:r>
        <w:r w:rsidR="00B740C4">
          <w:rPr>
            <w:webHidden/>
          </w:rPr>
          <w:tab/>
        </w:r>
        <w:r w:rsidR="00B740C4">
          <w:rPr>
            <w:webHidden/>
          </w:rPr>
          <w:fldChar w:fldCharType="begin"/>
        </w:r>
        <w:r w:rsidR="00B740C4">
          <w:rPr>
            <w:webHidden/>
          </w:rPr>
          <w:instrText xml:space="preserve"> PAGEREF _Toc339359160 \h </w:instrText>
        </w:r>
        <w:r w:rsidR="00B740C4">
          <w:rPr>
            <w:webHidden/>
          </w:rPr>
        </w:r>
        <w:r w:rsidR="00B740C4">
          <w:rPr>
            <w:webHidden/>
          </w:rPr>
          <w:fldChar w:fldCharType="separate"/>
        </w:r>
        <w:r w:rsidR="00042768">
          <w:rPr>
            <w:webHidden/>
          </w:rPr>
          <w:t>89</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61" w:history="1">
        <w:r w:rsidR="00B740C4" w:rsidRPr="00357F07">
          <w:rPr>
            <w:rStyle w:val="Hyperlink"/>
          </w:rPr>
          <w:t>9.4.1</w:t>
        </w:r>
        <w:r w:rsidR="00B740C4">
          <w:rPr>
            <w:rFonts w:asciiTheme="minorHAnsi" w:eastAsiaTheme="minorEastAsia" w:hAnsiTheme="minorHAnsi" w:cstheme="minorBidi"/>
            <w:sz w:val="22"/>
            <w:szCs w:val="22"/>
            <w:lang w:val="nl-NL" w:eastAsia="nl-NL"/>
          </w:rPr>
          <w:tab/>
        </w:r>
        <w:r w:rsidR="00B740C4" w:rsidRPr="00357F07">
          <w:rPr>
            <w:rStyle w:val="Hyperlink"/>
          </w:rPr>
          <w:t>Darstellung der Ergebnisse</w:t>
        </w:r>
        <w:r w:rsidR="00B740C4">
          <w:rPr>
            <w:webHidden/>
          </w:rPr>
          <w:tab/>
        </w:r>
        <w:r w:rsidR="00B740C4">
          <w:rPr>
            <w:webHidden/>
          </w:rPr>
          <w:fldChar w:fldCharType="begin"/>
        </w:r>
        <w:r w:rsidR="00B740C4">
          <w:rPr>
            <w:webHidden/>
          </w:rPr>
          <w:instrText xml:space="preserve"> PAGEREF _Toc339359161 \h </w:instrText>
        </w:r>
        <w:r w:rsidR="00B740C4">
          <w:rPr>
            <w:webHidden/>
          </w:rPr>
        </w:r>
        <w:r w:rsidR="00B740C4">
          <w:rPr>
            <w:webHidden/>
          </w:rPr>
          <w:fldChar w:fldCharType="separate"/>
        </w:r>
        <w:r w:rsidR="00042768">
          <w:rPr>
            <w:webHidden/>
          </w:rPr>
          <w:t>89</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62" w:history="1">
        <w:r w:rsidR="00B740C4" w:rsidRPr="00357F07">
          <w:rPr>
            <w:rStyle w:val="Hyperlink"/>
          </w:rPr>
          <w:t>9.4.2</w:t>
        </w:r>
        <w:r w:rsidR="00B740C4">
          <w:rPr>
            <w:rFonts w:asciiTheme="minorHAnsi" w:eastAsiaTheme="minorEastAsia" w:hAnsiTheme="minorHAnsi" w:cstheme="minorBidi"/>
            <w:sz w:val="22"/>
            <w:szCs w:val="22"/>
            <w:lang w:val="nl-NL" w:eastAsia="nl-NL"/>
          </w:rPr>
          <w:tab/>
        </w:r>
        <w:r w:rsidR="00B740C4" w:rsidRPr="00357F07">
          <w:rPr>
            <w:rStyle w:val="Hyperlink"/>
          </w:rPr>
          <w:t>Profil Klein Ziescht I</w:t>
        </w:r>
        <w:r w:rsidR="00B740C4">
          <w:rPr>
            <w:webHidden/>
          </w:rPr>
          <w:tab/>
        </w:r>
        <w:r w:rsidR="00B740C4">
          <w:rPr>
            <w:webHidden/>
          </w:rPr>
          <w:fldChar w:fldCharType="begin"/>
        </w:r>
        <w:r w:rsidR="00B740C4">
          <w:rPr>
            <w:webHidden/>
          </w:rPr>
          <w:instrText xml:space="preserve"> PAGEREF _Toc339359162 \h </w:instrText>
        </w:r>
        <w:r w:rsidR="00B740C4">
          <w:rPr>
            <w:webHidden/>
          </w:rPr>
        </w:r>
        <w:r w:rsidR="00B740C4">
          <w:rPr>
            <w:webHidden/>
          </w:rPr>
          <w:fldChar w:fldCharType="separate"/>
        </w:r>
        <w:r w:rsidR="00042768">
          <w:rPr>
            <w:webHidden/>
          </w:rPr>
          <w:t>89</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63" w:history="1">
        <w:r w:rsidR="00B740C4" w:rsidRPr="00357F07">
          <w:rPr>
            <w:rStyle w:val="Hyperlink"/>
          </w:rPr>
          <w:t>9.4.3</w:t>
        </w:r>
        <w:r w:rsidR="00B740C4">
          <w:rPr>
            <w:rFonts w:asciiTheme="minorHAnsi" w:eastAsiaTheme="minorEastAsia" w:hAnsiTheme="minorHAnsi" w:cstheme="minorBidi"/>
            <w:sz w:val="22"/>
            <w:szCs w:val="22"/>
            <w:lang w:val="nl-NL" w:eastAsia="nl-NL"/>
          </w:rPr>
          <w:tab/>
        </w:r>
        <w:r w:rsidR="00B740C4" w:rsidRPr="00357F07">
          <w:rPr>
            <w:rStyle w:val="Hyperlink"/>
          </w:rPr>
          <w:t>Profil Schöbendorf I</w:t>
        </w:r>
        <w:r w:rsidR="00B740C4">
          <w:rPr>
            <w:webHidden/>
          </w:rPr>
          <w:tab/>
        </w:r>
        <w:r w:rsidR="00B740C4">
          <w:rPr>
            <w:webHidden/>
          </w:rPr>
          <w:fldChar w:fldCharType="begin"/>
        </w:r>
        <w:r w:rsidR="00B740C4">
          <w:rPr>
            <w:webHidden/>
          </w:rPr>
          <w:instrText xml:space="preserve"> PAGEREF _Toc339359163 \h </w:instrText>
        </w:r>
        <w:r w:rsidR="00B740C4">
          <w:rPr>
            <w:webHidden/>
          </w:rPr>
        </w:r>
        <w:r w:rsidR="00B740C4">
          <w:rPr>
            <w:webHidden/>
          </w:rPr>
          <w:fldChar w:fldCharType="separate"/>
        </w:r>
        <w:r w:rsidR="00042768">
          <w:rPr>
            <w:webHidden/>
          </w:rPr>
          <w:t>90</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64" w:history="1">
        <w:r w:rsidR="00B740C4" w:rsidRPr="00357F07">
          <w:rPr>
            <w:rStyle w:val="Hyperlink"/>
          </w:rPr>
          <w:t>9.4.4</w:t>
        </w:r>
        <w:r w:rsidR="00B740C4">
          <w:rPr>
            <w:rFonts w:asciiTheme="minorHAnsi" w:eastAsiaTheme="minorEastAsia" w:hAnsiTheme="minorHAnsi" w:cstheme="minorBidi"/>
            <w:sz w:val="22"/>
            <w:szCs w:val="22"/>
            <w:lang w:val="nl-NL" w:eastAsia="nl-NL"/>
          </w:rPr>
          <w:tab/>
        </w:r>
        <w:r w:rsidR="00B740C4" w:rsidRPr="00357F07">
          <w:rPr>
            <w:rStyle w:val="Hyperlink"/>
          </w:rPr>
          <w:t>Profil Paplitz</w:t>
        </w:r>
        <w:r w:rsidR="00B740C4">
          <w:rPr>
            <w:webHidden/>
          </w:rPr>
          <w:tab/>
        </w:r>
        <w:r w:rsidR="00B740C4">
          <w:rPr>
            <w:webHidden/>
          </w:rPr>
          <w:fldChar w:fldCharType="begin"/>
        </w:r>
        <w:r w:rsidR="00B740C4">
          <w:rPr>
            <w:webHidden/>
          </w:rPr>
          <w:instrText xml:space="preserve"> PAGEREF _Toc339359164 \h </w:instrText>
        </w:r>
        <w:r w:rsidR="00B740C4">
          <w:rPr>
            <w:webHidden/>
          </w:rPr>
        </w:r>
        <w:r w:rsidR="00B740C4">
          <w:rPr>
            <w:webHidden/>
          </w:rPr>
          <w:fldChar w:fldCharType="separate"/>
        </w:r>
        <w:r w:rsidR="00042768">
          <w:rPr>
            <w:webHidden/>
          </w:rPr>
          <w:t>90</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65" w:history="1">
        <w:r w:rsidR="00B740C4" w:rsidRPr="00357F07">
          <w:rPr>
            <w:rStyle w:val="Hyperlink"/>
          </w:rPr>
          <w:t>9.4.5</w:t>
        </w:r>
        <w:r w:rsidR="00B740C4">
          <w:rPr>
            <w:rFonts w:asciiTheme="minorHAnsi" w:eastAsiaTheme="minorEastAsia" w:hAnsiTheme="minorHAnsi" w:cstheme="minorBidi"/>
            <w:sz w:val="22"/>
            <w:szCs w:val="22"/>
            <w:lang w:val="nl-NL" w:eastAsia="nl-NL"/>
          </w:rPr>
          <w:tab/>
        </w:r>
        <w:r w:rsidR="00B740C4" w:rsidRPr="00357F07">
          <w:rPr>
            <w:rStyle w:val="Hyperlink"/>
          </w:rPr>
          <w:t>Profil Schöbendorf III</w:t>
        </w:r>
        <w:r w:rsidR="00B740C4">
          <w:rPr>
            <w:webHidden/>
          </w:rPr>
          <w:tab/>
        </w:r>
        <w:r w:rsidR="00B740C4">
          <w:rPr>
            <w:webHidden/>
          </w:rPr>
          <w:fldChar w:fldCharType="begin"/>
        </w:r>
        <w:r w:rsidR="00B740C4">
          <w:rPr>
            <w:webHidden/>
          </w:rPr>
          <w:instrText xml:space="preserve"> PAGEREF _Toc339359165 \h </w:instrText>
        </w:r>
        <w:r w:rsidR="00B740C4">
          <w:rPr>
            <w:webHidden/>
          </w:rPr>
        </w:r>
        <w:r w:rsidR="00B740C4">
          <w:rPr>
            <w:webHidden/>
          </w:rPr>
          <w:fldChar w:fldCharType="separate"/>
        </w:r>
        <w:r w:rsidR="00042768">
          <w:rPr>
            <w:webHidden/>
          </w:rPr>
          <w:t>90</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66" w:history="1">
        <w:r w:rsidR="00B740C4" w:rsidRPr="00357F07">
          <w:rPr>
            <w:rStyle w:val="Hyperlink"/>
          </w:rPr>
          <w:t>9.5</w:t>
        </w:r>
        <w:r w:rsidR="00B740C4">
          <w:rPr>
            <w:rFonts w:asciiTheme="minorHAnsi" w:eastAsiaTheme="minorEastAsia" w:hAnsiTheme="minorHAnsi" w:cstheme="minorBidi"/>
            <w:sz w:val="22"/>
            <w:szCs w:val="22"/>
            <w:lang w:val="nl-NL" w:eastAsia="nl-NL"/>
          </w:rPr>
          <w:tab/>
        </w:r>
        <w:r w:rsidR="00B740C4" w:rsidRPr="00357F07">
          <w:rPr>
            <w:rStyle w:val="Hyperlink"/>
          </w:rPr>
          <w:t>Daten aus Binnenwassermergeln</w:t>
        </w:r>
        <w:r w:rsidR="00B740C4">
          <w:rPr>
            <w:webHidden/>
          </w:rPr>
          <w:tab/>
        </w:r>
        <w:r w:rsidR="00B740C4">
          <w:rPr>
            <w:webHidden/>
          </w:rPr>
          <w:fldChar w:fldCharType="begin"/>
        </w:r>
        <w:r w:rsidR="00B740C4">
          <w:rPr>
            <w:webHidden/>
          </w:rPr>
          <w:instrText xml:space="preserve"> PAGEREF _Toc339359166 \h </w:instrText>
        </w:r>
        <w:r w:rsidR="00B740C4">
          <w:rPr>
            <w:webHidden/>
          </w:rPr>
        </w:r>
        <w:r w:rsidR="00B740C4">
          <w:rPr>
            <w:webHidden/>
          </w:rPr>
          <w:fldChar w:fldCharType="separate"/>
        </w:r>
        <w:r w:rsidR="00042768">
          <w:rPr>
            <w:webHidden/>
          </w:rPr>
          <w:t>91</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67" w:history="1">
        <w:r w:rsidR="00B740C4" w:rsidRPr="00357F07">
          <w:rPr>
            <w:rStyle w:val="Hyperlink"/>
          </w:rPr>
          <w:t>9.5.1</w:t>
        </w:r>
        <w:r w:rsidR="00B740C4">
          <w:rPr>
            <w:rFonts w:asciiTheme="minorHAnsi" w:eastAsiaTheme="minorEastAsia" w:hAnsiTheme="minorHAnsi" w:cstheme="minorBidi"/>
            <w:sz w:val="22"/>
            <w:szCs w:val="22"/>
            <w:lang w:val="nl-NL" w:eastAsia="nl-NL"/>
          </w:rPr>
          <w:tab/>
        </w:r>
        <w:r w:rsidR="00B740C4" w:rsidRPr="00357F07">
          <w:rPr>
            <w:rStyle w:val="Hyperlink"/>
          </w:rPr>
          <w:t>Vorkommen</w:t>
        </w:r>
        <w:r w:rsidR="00B740C4">
          <w:rPr>
            <w:webHidden/>
          </w:rPr>
          <w:tab/>
        </w:r>
        <w:r w:rsidR="00B740C4">
          <w:rPr>
            <w:webHidden/>
          </w:rPr>
          <w:fldChar w:fldCharType="begin"/>
        </w:r>
        <w:r w:rsidR="00B740C4">
          <w:rPr>
            <w:webHidden/>
          </w:rPr>
          <w:instrText xml:space="preserve"> PAGEREF _Toc339359167 \h </w:instrText>
        </w:r>
        <w:r w:rsidR="00B740C4">
          <w:rPr>
            <w:webHidden/>
          </w:rPr>
        </w:r>
        <w:r w:rsidR="00B740C4">
          <w:rPr>
            <w:webHidden/>
          </w:rPr>
          <w:fldChar w:fldCharType="separate"/>
        </w:r>
        <w:r w:rsidR="00042768">
          <w:rPr>
            <w:webHidden/>
          </w:rPr>
          <w:t>91</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168" w:history="1">
        <w:r w:rsidR="00B740C4" w:rsidRPr="00357F07">
          <w:rPr>
            <w:rStyle w:val="Hyperlink"/>
          </w:rPr>
          <w:t>9.5.2</w:t>
        </w:r>
        <w:r w:rsidR="00B740C4">
          <w:rPr>
            <w:rFonts w:asciiTheme="minorHAnsi" w:eastAsiaTheme="minorEastAsia" w:hAnsiTheme="minorHAnsi" w:cstheme="minorBidi"/>
            <w:sz w:val="22"/>
            <w:szCs w:val="22"/>
            <w:lang w:val="nl-NL" w:eastAsia="nl-NL"/>
          </w:rPr>
          <w:tab/>
        </w:r>
        <w:r w:rsidR="00B740C4" w:rsidRPr="00357F07">
          <w:rPr>
            <w:rStyle w:val="Hyperlink"/>
          </w:rPr>
          <w:t>Zum Alter der Binnenwassermergel</w:t>
        </w:r>
        <w:r w:rsidR="00B740C4">
          <w:rPr>
            <w:webHidden/>
          </w:rPr>
          <w:tab/>
        </w:r>
        <w:r w:rsidR="00B740C4">
          <w:rPr>
            <w:webHidden/>
          </w:rPr>
          <w:fldChar w:fldCharType="begin"/>
        </w:r>
        <w:r w:rsidR="00B740C4">
          <w:rPr>
            <w:webHidden/>
          </w:rPr>
          <w:instrText xml:space="preserve"> PAGEREF _Toc339359168 \h </w:instrText>
        </w:r>
        <w:r w:rsidR="00B740C4">
          <w:rPr>
            <w:webHidden/>
          </w:rPr>
        </w:r>
        <w:r w:rsidR="00B740C4">
          <w:rPr>
            <w:webHidden/>
          </w:rPr>
          <w:fldChar w:fldCharType="separate"/>
        </w:r>
        <w:r w:rsidR="00042768">
          <w:rPr>
            <w:webHidden/>
          </w:rPr>
          <w:t>92</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69" w:history="1">
        <w:r w:rsidR="00B740C4" w:rsidRPr="00357F07">
          <w:rPr>
            <w:rStyle w:val="Hyperlink"/>
          </w:rPr>
          <w:t>9.6</w:t>
        </w:r>
        <w:r w:rsidR="00B740C4">
          <w:rPr>
            <w:rFonts w:asciiTheme="minorHAnsi" w:eastAsiaTheme="minorEastAsia" w:hAnsiTheme="minorHAnsi" w:cstheme="minorBidi"/>
            <w:sz w:val="22"/>
            <w:szCs w:val="22"/>
            <w:lang w:val="nl-NL" w:eastAsia="nl-NL"/>
          </w:rPr>
          <w:tab/>
        </w:r>
        <w:r w:rsidR="00B740C4" w:rsidRPr="00357F07">
          <w:rPr>
            <w:rStyle w:val="Hyperlink"/>
          </w:rPr>
          <w:t>Aus Bodentypen abgeleitete Daten</w:t>
        </w:r>
        <w:r w:rsidR="00B740C4">
          <w:rPr>
            <w:webHidden/>
          </w:rPr>
          <w:tab/>
        </w:r>
        <w:r w:rsidR="00B740C4">
          <w:rPr>
            <w:webHidden/>
          </w:rPr>
          <w:fldChar w:fldCharType="begin"/>
        </w:r>
        <w:r w:rsidR="00B740C4">
          <w:rPr>
            <w:webHidden/>
          </w:rPr>
          <w:instrText xml:space="preserve"> PAGEREF _Toc339359169 \h </w:instrText>
        </w:r>
        <w:r w:rsidR="00B740C4">
          <w:rPr>
            <w:webHidden/>
          </w:rPr>
        </w:r>
        <w:r w:rsidR="00B740C4">
          <w:rPr>
            <w:webHidden/>
          </w:rPr>
          <w:fldChar w:fldCharType="separate"/>
        </w:r>
        <w:r w:rsidR="00042768">
          <w:rPr>
            <w:webHidden/>
          </w:rPr>
          <w:t>92</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70" w:history="1">
        <w:r w:rsidR="00B740C4" w:rsidRPr="00357F07">
          <w:rPr>
            <w:rStyle w:val="Hyperlink"/>
          </w:rPr>
          <w:t>9.7</w:t>
        </w:r>
        <w:r w:rsidR="00B740C4">
          <w:rPr>
            <w:rFonts w:asciiTheme="minorHAnsi" w:eastAsiaTheme="minorEastAsia" w:hAnsiTheme="minorHAnsi" w:cstheme="minorBidi"/>
            <w:sz w:val="22"/>
            <w:szCs w:val="22"/>
            <w:lang w:val="nl-NL" w:eastAsia="nl-NL"/>
          </w:rPr>
          <w:tab/>
        </w:r>
        <w:r w:rsidR="00B740C4" w:rsidRPr="00357F07">
          <w:rPr>
            <w:rStyle w:val="Hyperlink"/>
          </w:rPr>
          <w:t>Historische Quellen</w:t>
        </w:r>
        <w:r w:rsidR="00B740C4">
          <w:rPr>
            <w:webHidden/>
          </w:rPr>
          <w:tab/>
        </w:r>
        <w:r w:rsidR="00B740C4">
          <w:rPr>
            <w:webHidden/>
          </w:rPr>
          <w:fldChar w:fldCharType="begin"/>
        </w:r>
        <w:r w:rsidR="00B740C4">
          <w:rPr>
            <w:webHidden/>
          </w:rPr>
          <w:instrText xml:space="preserve"> PAGEREF _Toc339359170 \h </w:instrText>
        </w:r>
        <w:r w:rsidR="00B740C4">
          <w:rPr>
            <w:webHidden/>
          </w:rPr>
        </w:r>
        <w:r w:rsidR="00B740C4">
          <w:rPr>
            <w:webHidden/>
          </w:rPr>
          <w:fldChar w:fldCharType="separate"/>
        </w:r>
        <w:r w:rsidR="00042768">
          <w:rPr>
            <w:webHidden/>
          </w:rPr>
          <w:t>93</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71" w:history="1">
        <w:r w:rsidR="00B740C4" w:rsidRPr="00357F07">
          <w:rPr>
            <w:rStyle w:val="Hyperlink"/>
          </w:rPr>
          <w:t>9.8</w:t>
        </w:r>
        <w:r w:rsidR="00B740C4">
          <w:rPr>
            <w:rFonts w:asciiTheme="minorHAnsi" w:eastAsiaTheme="minorEastAsia" w:hAnsiTheme="minorHAnsi" w:cstheme="minorBidi"/>
            <w:sz w:val="22"/>
            <w:szCs w:val="22"/>
            <w:lang w:val="nl-NL" w:eastAsia="nl-NL"/>
          </w:rPr>
          <w:tab/>
        </w:r>
        <w:r w:rsidR="00B740C4" w:rsidRPr="00357F07">
          <w:rPr>
            <w:rStyle w:val="Hyperlink"/>
          </w:rPr>
          <w:t>Einbindung der Datierungsergebnisse (Profile)</w:t>
        </w:r>
        <w:r w:rsidR="00B740C4">
          <w:rPr>
            <w:webHidden/>
          </w:rPr>
          <w:tab/>
        </w:r>
        <w:r w:rsidR="00B740C4">
          <w:rPr>
            <w:webHidden/>
          </w:rPr>
          <w:fldChar w:fldCharType="begin"/>
        </w:r>
        <w:r w:rsidR="00B740C4">
          <w:rPr>
            <w:webHidden/>
          </w:rPr>
          <w:instrText xml:space="preserve"> PAGEREF _Toc339359171 \h </w:instrText>
        </w:r>
        <w:r w:rsidR="00B740C4">
          <w:rPr>
            <w:webHidden/>
          </w:rPr>
        </w:r>
        <w:r w:rsidR="00B740C4">
          <w:rPr>
            <w:webHidden/>
          </w:rPr>
          <w:fldChar w:fldCharType="separate"/>
        </w:r>
        <w:r w:rsidR="00042768">
          <w:rPr>
            <w:webHidden/>
          </w:rPr>
          <w:t>94</w:t>
        </w:r>
        <w:r w:rsidR="00B740C4">
          <w:rPr>
            <w:webHidden/>
          </w:rPr>
          <w:fldChar w:fldCharType="end"/>
        </w:r>
      </w:hyperlink>
    </w:p>
    <w:p w:rsidR="00B740C4" w:rsidRDefault="00654AC0">
      <w:pPr>
        <w:pStyle w:val="TOC1"/>
        <w:tabs>
          <w:tab w:val="left" w:pos="709"/>
        </w:tabs>
        <w:rPr>
          <w:rFonts w:asciiTheme="minorHAnsi" w:eastAsiaTheme="minorEastAsia" w:hAnsiTheme="minorHAnsi" w:cstheme="minorBidi"/>
          <w:b w:val="0"/>
          <w:sz w:val="22"/>
          <w:szCs w:val="22"/>
          <w:lang w:val="nl-NL" w:eastAsia="nl-NL"/>
        </w:rPr>
      </w:pPr>
      <w:hyperlink w:anchor="_Toc339359172" w:history="1">
        <w:r w:rsidR="00B740C4" w:rsidRPr="00357F07">
          <w:rPr>
            <w:rStyle w:val="Hyperlink"/>
          </w:rPr>
          <w:t>10.</w:t>
        </w:r>
        <w:r w:rsidR="00B740C4">
          <w:rPr>
            <w:rFonts w:asciiTheme="minorHAnsi" w:eastAsiaTheme="minorEastAsia" w:hAnsiTheme="minorHAnsi" w:cstheme="minorBidi"/>
            <w:b w:val="0"/>
            <w:sz w:val="22"/>
            <w:szCs w:val="22"/>
            <w:lang w:val="nl-NL" w:eastAsia="nl-NL"/>
          </w:rPr>
          <w:tab/>
        </w:r>
        <w:r w:rsidR="00B740C4" w:rsidRPr="00357F07">
          <w:rPr>
            <w:rStyle w:val="Hyperlink"/>
          </w:rPr>
          <w:t>Literatur</w:t>
        </w:r>
        <w:r w:rsidR="00B740C4">
          <w:rPr>
            <w:webHidden/>
          </w:rPr>
          <w:tab/>
        </w:r>
        <w:r w:rsidR="00B740C4">
          <w:rPr>
            <w:webHidden/>
          </w:rPr>
          <w:fldChar w:fldCharType="begin"/>
        </w:r>
        <w:r w:rsidR="00B740C4">
          <w:rPr>
            <w:webHidden/>
          </w:rPr>
          <w:instrText xml:space="preserve"> PAGEREF _Toc339359172 \h </w:instrText>
        </w:r>
        <w:r w:rsidR="00B740C4">
          <w:rPr>
            <w:webHidden/>
          </w:rPr>
        </w:r>
        <w:r w:rsidR="00B740C4">
          <w:rPr>
            <w:webHidden/>
          </w:rPr>
          <w:fldChar w:fldCharType="separate"/>
        </w:r>
        <w:r w:rsidR="00042768">
          <w:rPr>
            <w:webHidden/>
          </w:rPr>
          <w:t>95</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73" w:history="1">
        <w:r w:rsidR="00B740C4" w:rsidRPr="00357F07">
          <w:rPr>
            <w:rStyle w:val="Hyperlink"/>
          </w:rPr>
          <w:t>10.1</w:t>
        </w:r>
        <w:r w:rsidR="00B740C4">
          <w:rPr>
            <w:rStyle w:val="Hyperlink"/>
          </w:rPr>
          <w:t xml:space="preserve"> </w:t>
        </w:r>
        <w:r w:rsidR="00B740C4" w:rsidRPr="00357F07">
          <w:rPr>
            <w:rStyle w:val="Hyperlink"/>
          </w:rPr>
          <w:t>Literatur zu den Dünen im Osten Deutschlands</w:t>
        </w:r>
        <w:r w:rsidR="00B740C4">
          <w:rPr>
            <w:webHidden/>
          </w:rPr>
          <w:tab/>
        </w:r>
        <w:r w:rsidR="00B740C4">
          <w:rPr>
            <w:webHidden/>
          </w:rPr>
          <w:fldChar w:fldCharType="begin"/>
        </w:r>
        <w:r w:rsidR="00B740C4">
          <w:rPr>
            <w:webHidden/>
          </w:rPr>
          <w:instrText xml:space="preserve"> PAGEREF _Toc339359173 \h </w:instrText>
        </w:r>
        <w:r w:rsidR="00B740C4">
          <w:rPr>
            <w:webHidden/>
          </w:rPr>
        </w:r>
        <w:r w:rsidR="00B740C4">
          <w:rPr>
            <w:webHidden/>
          </w:rPr>
          <w:fldChar w:fldCharType="separate"/>
        </w:r>
        <w:r w:rsidR="00042768">
          <w:rPr>
            <w:webHidden/>
          </w:rPr>
          <w:t>95</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74" w:history="1">
        <w:r w:rsidR="00B740C4" w:rsidRPr="00357F07">
          <w:rPr>
            <w:rStyle w:val="Hyperlink"/>
          </w:rPr>
          <w:t>10.2</w:t>
        </w:r>
        <w:r w:rsidR="00B740C4">
          <w:rPr>
            <w:rFonts w:asciiTheme="minorHAnsi" w:eastAsiaTheme="minorEastAsia" w:hAnsiTheme="minorHAnsi" w:cstheme="minorBidi"/>
            <w:sz w:val="22"/>
            <w:szCs w:val="22"/>
            <w:lang w:val="nl-NL" w:eastAsia="nl-NL"/>
          </w:rPr>
          <w:tab/>
          <w:t xml:space="preserve"> </w:t>
        </w:r>
        <w:r w:rsidR="00B740C4" w:rsidRPr="00357F07">
          <w:rPr>
            <w:rStyle w:val="Hyperlink"/>
          </w:rPr>
          <w:t>Literatur zu den Dünen in den Jungmoränengebieten in sonstigen Teilen des</w:t>
        </w:r>
        <w:r w:rsidR="00B740C4">
          <w:rPr>
            <w:rStyle w:val="Hyperlink"/>
          </w:rPr>
          <w:br/>
          <w:t xml:space="preserve"> </w:t>
        </w:r>
        <w:r w:rsidR="00B740C4" w:rsidRPr="00357F07">
          <w:rPr>
            <w:rStyle w:val="Hyperlink"/>
          </w:rPr>
          <w:t>nördlichen Mitteleuropas</w:t>
        </w:r>
        <w:r w:rsidR="00B740C4">
          <w:rPr>
            <w:webHidden/>
          </w:rPr>
          <w:tab/>
        </w:r>
        <w:r w:rsidR="00B740C4">
          <w:rPr>
            <w:webHidden/>
          </w:rPr>
          <w:fldChar w:fldCharType="begin"/>
        </w:r>
        <w:r w:rsidR="00B740C4">
          <w:rPr>
            <w:webHidden/>
          </w:rPr>
          <w:instrText xml:space="preserve"> PAGEREF _Toc339359174 \h </w:instrText>
        </w:r>
        <w:r w:rsidR="00B740C4">
          <w:rPr>
            <w:webHidden/>
          </w:rPr>
        </w:r>
        <w:r w:rsidR="00B740C4">
          <w:rPr>
            <w:webHidden/>
          </w:rPr>
          <w:fldChar w:fldCharType="separate"/>
        </w:r>
        <w:r w:rsidR="00042768">
          <w:rPr>
            <w:webHidden/>
          </w:rPr>
          <w:t>95</w:t>
        </w:r>
        <w:r w:rsidR="00B740C4">
          <w:rPr>
            <w:webHidden/>
          </w:rPr>
          <w:fldChar w:fldCharType="end"/>
        </w:r>
      </w:hyperlink>
    </w:p>
    <w:p w:rsidR="00B740C4" w:rsidRDefault="00654AC0">
      <w:pPr>
        <w:pStyle w:val="TOC3"/>
        <w:tabs>
          <w:tab w:val="left" w:pos="2238"/>
        </w:tabs>
        <w:rPr>
          <w:rFonts w:asciiTheme="minorHAnsi" w:eastAsiaTheme="minorEastAsia" w:hAnsiTheme="minorHAnsi" w:cstheme="minorBidi"/>
          <w:sz w:val="22"/>
          <w:szCs w:val="22"/>
          <w:lang w:val="nl-NL" w:eastAsia="nl-NL"/>
        </w:rPr>
      </w:pPr>
      <w:hyperlink w:anchor="_Toc339359175" w:history="1">
        <w:r w:rsidR="00B740C4" w:rsidRPr="00357F07">
          <w:rPr>
            <w:rStyle w:val="Hyperlink"/>
          </w:rPr>
          <w:t>10.2.1</w:t>
        </w:r>
        <w:r w:rsidR="00B740C4">
          <w:rPr>
            <w:rFonts w:asciiTheme="minorHAnsi" w:eastAsiaTheme="minorEastAsia" w:hAnsiTheme="minorHAnsi" w:cstheme="minorBidi"/>
            <w:sz w:val="22"/>
            <w:szCs w:val="22"/>
            <w:lang w:val="nl-NL" w:eastAsia="nl-NL"/>
          </w:rPr>
          <w:tab/>
        </w:r>
        <w:r w:rsidR="00B740C4" w:rsidRPr="00357F07">
          <w:rPr>
            <w:rStyle w:val="Hyperlink"/>
          </w:rPr>
          <w:t>Jungmoränengebiet in Nordwestdeutschland</w:t>
        </w:r>
        <w:r w:rsidR="00B740C4">
          <w:rPr>
            <w:webHidden/>
          </w:rPr>
          <w:tab/>
        </w:r>
        <w:r w:rsidR="00B740C4">
          <w:rPr>
            <w:webHidden/>
          </w:rPr>
          <w:fldChar w:fldCharType="begin"/>
        </w:r>
        <w:r w:rsidR="00B740C4">
          <w:rPr>
            <w:webHidden/>
          </w:rPr>
          <w:instrText xml:space="preserve"> PAGEREF _Toc339359175 \h </w:instrText>
        </w:r>
        <w:r w:rsidR="00B740C4">
          <w:rPr>
            <w:webHidden/>
          </w:rPr>
        </w:r>
        <w:r w:rsidR="00B740C4">
          <w:rPr>
            <w:webHidden/>
          </w:rPr>
          <w:fldChar w:fldCharType="separate"/>
        </w:r>
        <w:r w:rsidR="00042768">
          <w:rPr>
            <w:webHidden/>
          </w:rPr>
          <w:t>95</w:t>
        </w:r>
        <w:r w:rsidR="00B740C4">
          <w:rPr>
            <w:webHidden/>
          </w:rPr>
          <w:fldChar w:fldCharType="end"/>
        </w:r>
      </w:hyperlink>
    </w:p>
    <w:p w:rsidR="00B740C4" w:rsidRDefault="00654AC0">
      <w:pPr>
        <w:pStyle w:val="TOC3"/>
        <w:tabs>
          <w:tab w:val="left" w:pos="2238"/>
        </w:tabs>
        <w:rPr>
          <w:rFonts w:asciiTheme="minorHAnsi" w:eastAsiaTheme="minorEastAsia" w:hAnsiTheme="minorHAnsi" w:cstheme="minorBidi"/>
          <w:sz w:val="22"/>
          <w:szCs w:val="22"/>
          <w:lang w:val="nl-NL" w:eastAsia="nl-NL"/>
        </w:rPr>
      </w:pPr>
      <w:hyperlink w:anchor="_Toc339359176" w:history="1">
        <w:r w:rsidR="00B740C4" w:rsidRPr="00357F07">
          <w:rPr>
            <w:rStyle w:val="Hyperlink"/>
          </w:rPr>
          <w:t>10.2.2</w:t>
        </w:r>
        <w:r w:rsidR="00B740C4">
          <w:rPr>
            <w:rFonts w:asciiTheme="minorHAnsi" w:eastAsiaTheme="minorEastAsia" w:hAnsiTheme="minorHAnsi" w:cstheme="minorBidi"/>
            <w:sz w:val="22"/>
            <w:szCs w:val="22"/>
            <w:lang w:val="nl-NL" w:eastAsia="nl-NL"/>
          </w:rPr>
          <w:tab/>
        </w:r>
        <w:r w:rsidR="00B740C4" w:rsidRPr="00357F07">
          <w:rPr>
            <w:rStyle w:val="Hyperlink"/>
          </w:rPr>
          <w:t>Jungmoränengebiet in Polen</w:t>
        </w:r>
        <w:r w:rsidR="00B740C4">
          <w:rPr>
            <w:webHidden/>
          </w:rPr>
          <w:tab/>
        </w:r>
        <w:r w:rsidR="00B740C4">
          <w:rPr>
            <w:webHidden/>
          </w:rPr>
          <w:fldChar w:fldCharType="begin"/>
        </w:r>
        <w:r w:rsidR="00B740C4">
          <w:rPr>
            <w:webHidden/>
          </w:rPr>
          <w:instrText xml:space="preserve"> PAGEREF _Toc339359176 \h </w:instrText>
        </w:r>
        <w:r w:rsidR="00B740C4">
          <w:rPr>
            <w:webHidden/>
          </w:rPr>
        </w:r>
        <w:r w:rsidR="00B740C4">
          <w:rPr>
            <w:webHidden/>
          </w:rPr>
          <w:fldChar w:fldCharType="separate"/>
        </w:r>
        <w:r w:rsidR="00042768">
          <w:rPr>
            <w:webHidden/>
          </w:rPr>
          <w:t>96</w:t>
        </w:r>
        <w:r w:rsidR="00B740C4">
          <w:rPr>
            <w:webHidden/>
          </w:rPr>
          <w:fldChar w:fldCharType="end"/>
        </w:r>
      </w:hyperlink>
    </w:p>
    <w:p w:rsidR="00B740C4" w:rsidRDefault="00654AC0">
      <w:pPr>
        <w:pStyle w:val="TOC3"/>
        <w:tabs>
          <w:tab w:val="left" w:pos="2238"/>
        </w:tabs>
        <w:rPr>
          <w:rFonts w:asciiTheme="minorHAnsi" w:eastAsiaTheme="minorEastAsia" w:hAnsiTheme="minorHAnsi" w:cstheme="minorBidi"/>
          <w:sz w:val="22"/>
          <w:szCs w:val="22"/>
          <w:lang w:val="nl-NL" w:eastAsia="nl-NL"/>
        </w:rPr>
      </w:pPr>
      <w:hyperlink w:anchor="_Toc339359177" w:history="1">
        <w:r w:rsidR="00B740C4" w:rsidRPr="00357F07">
          <w:rPr>
            <w:rStyle w:val="Hyperlink"/>
          </w:rPr>
          <w:t>10.2.3</w:t>
        </w:r>
        <w:r w:rsidR="00B740C4">
          <w:rPr>
            <w:rFonts w:asciiTheme="minorHAnsi" w:eastAsiaTheme="minorEastAsia" w:hAnsiTheme="minorHAnsi" w:cstheme="minorBidi"/>
            <w:sz w:val="22"/>
            <w:szCs w:val="22"/>
            <w:lang w:val="nl-NL" w:eastAsia="nl-NL"/>
          </w:rPr>
          <w:tab/>
        </w:r>
        <w:r w:rsidR="00B740C4" w:rsidRPr="00357F07">
          <w:rPr>
            <w:rStyle w:val="Hyperlink"/>
          </w:rPr>
          <w:t>Korngrößenanalysen zu den Dünen in den verschiedenen Jungmoränengebieten aus der Literatur</w:t>
        </w:r>
        <w:r w:rsidR="00B740C4">
          <w:rPr>
            <w:webHidden/>
          </w:rPr>
          <w:tab/>
        </w:r>
        <w:r w:rsidR="00B740C4">
          <w:rPr>
            <w:webHidden/>
          </w:rPr>
          <w:fldChar w:fldCharType="begin"/>
        </w:r>
        <w:r w:rsidR="00B740C4">
          <w:rPr>
            <w:webHidden/>
          </w:rPr>
          <w:instrText xml:space="preserve"> PAGEREF _Toc339359177 \h </w:instrText>
        </w:r>
        <w:r w:rsidR="00B740C4">
          <w:rPr>
            <w:webHidden/>
          </w:rPr>
        </w:r>
        <w:r w:rsidR="00B740C4">
          <w:rPr>
            <w:webHidden/>
          </w:rPr>
          <w:fldChar w:fldCharType="separate"/>
        </w:r>
        <w:r w:rsidR="00042768">
          <w:rPr>
            <w:webHidden/>
          </w:rPr>
          <w:t>98</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78" w:history="1">
        <w:r w:rsidR="00B740C4" w:rsidRPr="00357F07">
          <w:rPr>
            <w:rStyle w:val="Hyperlink"/>
          </w:rPr>
          <w:t>10.3</w:t>
        </w:r>
        <w:r w:rsidR="00B740C4">
          <w:rPr>
            <w:rFonts w:asciiTheme="minorHAnsi" w:eastAsiaTheme="minorEastAsia" w:hAnsiTheme="minorHAnsi" w:cstheme="minorBidi"/>
            <w:sz w:val="22"/>
            <w:szCs w:val="22"/>
            <w:lang w:val="nl-NL" w:eastAsia="nl-NL"/>
          </w:rPr>
          <w:tab/>
          <w:t xml:space="preserve"> </w:t>
        </w:r>
        <w:r w:rsidR="00B740C4" w:rsidRPr="00357F07">
          <w:rPr>
            <w:rStyle w:val="Hyperlink"/>
          </w:rPr>
          <w:t>Literatur zu den Dünen in den Altmoränengebieten der sonstigen Teile des nördlichen</w:t>
        </w:r>
        <w:r w:rsidR="00B740C4">
          <w:rPr>
            <w:rStyle w:val="Hyperlink"/>
          </w:rPr>
          <w:br/>
        </w:r>
        <w:r w:rsidR="00B740C4" w:rsidRPr="00357F07">
          <w:rPr>
            <w:rStyle w:val="Hyperlink"/>
          </w:rPr>
          <w:t xml:space="preserve"> Mitteleuropas</w:t>
        </w:r>
        <w:r w:rsidR="00B740C4">
          <w:rPr>
            <w:webHidden/>
          </w:rPr>
          <w:tab/>
        </w:r>
        <w:r w:rsidR="00A54D9A">
          <w:rPr>
            <w:webHidden/>
          </w:rPr>
          <w:tab/>
        </w:r>
        <w:r w:rsidR="00B740C4">
          <w:rPr>
            <w:webHidden/>
          </w:rPr>
          <w:fldChar w:fldCharType="begin"/>
        </w:r>
        <w:r w:rsidR="00B740C4">
          <w:rPr>
            <w:webHidden/>
          </w:rPr>
          <w:instrText xml:space="preserve"> PAGEREF _Toc339359178 \h </w:instrText>
        </w:r>
        <w:r w:rsidR="00B740C4">
          <w:rPr>
            <w:webHidden/>
          </w:rPr>
        </w:r>
        <w:r w:rsidR="00B740C4">
          <w:rPr>
            <w:webHidden/>
          </w:rPr>
          <w:fldChar w:fldCharType="separate"/>
        </w:r>
        <w:r w:rsidR="00042768">
          <w:rPr>
            <w:webHidden/>
          </w:rPr>
          <w:t>99</w:t>
        </w:r>
        <w:r w:rsidR="00B740C4">
          <w:rPr>
            <w:webHidden/>
          </w:rPr>
          <w:fldChar w:fldCharType="end"/>
        </w:r>
      </w:hyperlink>
    </w:p>
    <w:p w:rsidR="00B740C4" w:rsidRDefault="00654AC0">
      <w:pPr>
        <w:pStyle w:val="TOC3"/>
        <w:tabs>
          <w:tab w:val="left" w:pos="2238"/>
        </w:tabs>
        <w:rPr>
          <w:rFonts w:asciiTheme="minorHAnsi" w:eastAsiaTheme="minorEastAsia" w:hAnsiTheme="minorHAnsi" w:cstheme="minorBidi"/>
          <w:sz w:val="22"/>
          <w:szCs w:val="22"/>
          <w:lang w:val="nl-NL" w:eastAsia="nl-NL"/>
        </w:rPr>
      </w:pPr>
      <w:hyperlink w:anchor="_Toc339359179" w:history="1">
        <w:r w:rsidR="00B740C4" w:rsidRPr="00357F07">
          <w:rPr>
            <w:rStyle w:val="Hyperlink"/>
          </w:rPr>
          <w:t>10.3.1</w:t>
        </w:r>
        <w:r w:rsidR="00B740C4">
          <w:rPr>
            <w:rFonts w:asciiTheme="minorHAnsi" w:eastAsiaTheme="minorEastAsia" w:hAnsiTheme="minorHAnsi" w:cstheme="minorBidi"/>
            <w:sz w:val="22"/>
            <w:szCs w:val="22"/>
            <w:lang w:val="nl-NL" w:eastAsia="nl-NL"/>
          </w:rPr>
          <w:tab/>
        </w:r>
        <w:r w:rsidR="00B740C4" w:rsidRPr="00357F07">
          <w:rPr>
            <w:rStyle w:val="Hyperlink"/>
          </w:rPr>
          <w:t>Altmoränengebiet in Nordwestdeutschland</w:t>
        </w:r>
        <w:r w:rsidR="00B740C4">
          <w:rPr>
            <w:webHidden/>
          </w:rPr>
          <w:tab/>
        </w:r>
        <w:r w:rsidR="00B740C4">
          <w:rPr>
            <w:webHidden/>
          </w:rPr>
          <w:fldChar w:fldCharType="begin"/>
        </w:r>
        <w:r w:rsidR="00B740C4">
          <w:rPr>
            <w:webHidden/>
          </w:rPr>
          <w:instrText xml:space="preserve"> PAGEREF _Toc339359179 \h </w:instrText>
        </w:r>
        <w:r w:rsidR="00B740C4">
          <w:rPr>
            <w:webHidden/>
          </w:rPr>
        </w:r>
        <w:r w:rsidR="00B740C4">
          <w:rPr>
            <w:webHidden/>
          </w:rPr>
          <w:fldChar w:fldCharType="separate"/>
        </w:r>
        <w:r w:rsidR="00042768">
          <w:rPr>
            <w:webHidden/>
          </w:rPr>
          <w:t>99</w:t>
        </w:r>
        <w:r w:rsidR="00B740C4">
          <w:rPr>
            <w:webHidden/>
          </w:rPr>
          <w:fldChar w:fldCharType="end"/>
        </w:r>
      </w:hyperlink>
    </w:p>
    <w:p w:rsidR="00924870" w:rsidRDefault="00654AC0">
      <w:pPr>
        <w:pStyle w:val="TOC3"/>
        <w:tabs>
          <w:tab w:val="left" w:pos="2238"/>
        </w:tabs>
      </w:pPr>
      <w:hyperlink w:anchor="_Toc339359180" w:history="1">
        <w:r w:rsidR="00B740C4" w:rsidRPr="00357F07">
          <w:rPr>
            <w:rStyle w:val="Hyperlink"/>
          </w:rPr>
          <w:t>10.3.2</w:t>
        </w:r>
        <w:r w:rsidR="00B740C4">
          <w:rPr>
            <w:rFonts w:asciiTheme="minorHAnsi" w:eastAsiaTheme="minorEastAsia" w:hAnsiTheme="minorHAnsi" w:cstheme="minorBidi"/>
            <w:sz w:val="22"/>
            <w:szCs w:val="22"/>
            <w:lang w:val="nl-NL" w:eastAsia="nl-NL"/>
          </w:rPr>
          <w:tab/>
        </w:r>
        <w:r w:rsidR="00B740C4" w:rsidRPr="00357F07">
          <w:rPr>
            <w:rStyle w:val="Hyperlink"/>
          </w:rPr>
          <w:t>Altmoränengebiet in Polen</w:t>
        </w:r>
        <w:r w:rsidR="00B740C4">
          <w:rPr>
            <w:webHidden/>
          </w:rPr>
          <w:tab/>
        </w:r>
        <w:r w:rsidR="00B740C4">
          <w:rPr>
            <w:webHidden/>
          </w:rPr>
          <w:fldChar w:fldCharType="begin"/>
        </w:r>
        <w:r w:rsidR="00B740C4">
          <w:rPr>
            <w:webHidden/>
          </w:rPr>
          <w:instrText xml:space="preserve"> PAGEREF _Toc339359180 \h </w:instrText>
        </w:r>
        <w:r w:rsidR="00B740C4">
          <w:rPr>
            <w:webHidden/>
          </w:rPr>
        </w:r>
        <w:r w:rsidR="00B740C4">
          <w:rPr>
            <w:webHidden/>
          </w:rPr>
          <w:fldChar w:fldCharType="separate"/>
        </w:r>
        <w:r w:rsidR="00042768">
          <w:rPr>
            <w:webHidden/>
          </w:rPr>
          <w:t>101</w:t>
        </w:r>
        <w:r w:rsidR="00B740C4">
          <w:rPr>
            <w:webHidden/>
          </w:rPr>
          <w:fldChar w:fldCharType="end"/>
        </w:r>
      </w:hyperlink>
    </w:p>
    <w:p w:rsidR="00924870" w:rsidRDefault="00924870">
      <w:pPr>
        <w:spacing w:before="0" w:beforeAutospacing="0" w:after="200" w:line="276" w:lineRule="auto"/>
        <w:jc w:val="left"/>
        <w:rPr>
          <w:noProof/>
          <w:kern w:val="0"/>
          <w:szCs w:val="28"/>
          <w:lang w:eastAsia="en-US"/>
        </w:rPr>
      </w:pPr>
      <w:r>
        <w:br w:type="page"/>
      </w:r>
    </w:p>
    <w:p w:rsidR="00B740C4" w:rsidRDefault="00B740C4">
      <w:pPr>
        <w:pStyle w:val="TOC3"/>
        <w:tabs>
          <w:tab w:val="left" w:pos="2238"/>
        </w:tabs>
        <w:rPr>
          <w:rFonts w:asciiTheme="minorHAnsi" w:eastAsiaTheme="minorEastAsia" w:hAnsiTheme="minorHAnsi" w:cstheme="minorBidi"/>
          <w:sz w:val="22"/>
          <w:szCs w:val="22"/>
          <w:lang w:val="nl-NL" w:eastAsia="nl-NL"/>
        </w:rPr>
      </w:pPr>
    </w:p>
    <w:p w:rsidR="00B740C4" w:rsidRDefault="00654AC0">
      <w:pPr>
        <w:pStyle w:val="TOC3"/>
        <w:tabs>
          <w:tab w:val="left" w:pos="2238"/>
        </w:tabs>
        <w:rPr>
          <w:rFonts w:asciiTheme="minorHAnsi" w:eastAsiaTheme="minorEastAsia" w:hAnsiTheme="minorHAnsi" w:cstheme="minorBidi"/>
          <w:sz w:val="22"/>
          <w:szCs w:val="22"/>
          <w:lang w:val="nl-NL" w:eastAsia="nl-NL"/>
        </w:rPr>
      </w:pPr>
      <w:hyperlink w:anchor="_Toc339359181" w:history="1">
        <w:r w:rsidR="00B740C4" w:rsidRPr="00357F07">
          <w:rPr>
            <w:rStyle w:val="Hyperlink"/>
          </w:rPr>
          <w:t>10.3.3</w:t>
        </w:r>
        <w:r w:rsidR="00B740C4">
          <w:rPr>
            <w:rFonts w:asciiTheme="minorHAnsi" w:eastAsiaTheme="minorEastAsia" w:hAnsiTheme="minorHAnsi" w:cstheme="minorBidi"/>
            <w:sz w:val="22"/>
            <w:szCs w:val="22"/>
            <w:lang w:val="nl-NL" w:eastAsia="nl-NL"/>
          </w:rPr>
          <w:tab/>
        </w:r>
        <w:r w:rsidR="00B740C4" w:rsidRPr="00357F07">
          <w:rPr>
            <w:rStyle w:val="Hyperlink"/>
          </w:rPr>
          <w:t>Altmoränengebiet in den Benelux-Ländern</w:t>
        </w:r>
        <w:r w:rsidR="00B740C4">
          <w:rPr>
            <w:webHidden/>
          </w:rPr>
          <w:tab/>
        </w:r>
        <w:r w:rsidR="00B740C4">
          <w:rPr>
            <w:webHidden/>
          </w:rPr>
          <w:fldChar w:fldCharType="begin"/>
        </w:r>
        <w:r w:rsidR="00B740C4">
          <w:rPr>
            <w:webHidden/>
          </w:rPr>
          <w:instrText xml:space="preserve"> PAGEREF _Toc339359181 \h </w:instrText>
        </w:r>
        <w:r w:rsidR="00B740C4">
          <w:rPr>
            <w:webHidden/>
          </w:rPr>
        </w:r>
        <w:r w:rsidR="00B740C4">
          <w:rPr>
            <w:webHidden/>
          </w:rPr>
          <w:fldChar w:fldCharType="separate"/>
        </w:r>
        <w:r w:rsidR="00042768">
          <w:rPr>
            <w:webHidden/>
          </w:rPr>
          <w:t>104</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82" w:history="1">
        <w:r w:rsidR="00B740C4" w:rsidRPr="00357F07">
          <w:rPr>
            <w:rStyle w:val="Hyperlink"/>
          </w:rPr>
          <w:t>10.3.3.1</w:t>
        </w:r>
        <w:r w:rsidR="00B740C4">
          <w:rPr>
            <w:rFonts w:asciiTheme="minorHAnsi" w:eastAsiaTheme="minorEastAsia" w:hAnsiTheme="minorHAnsi" w:cstheme="minorBidi"/>
            <w:sz w:val="22"/>
            <w:szCs w:val="22"/>
            <w:lang w:val="nl-NL" w:eastAsia="nl-NL"/>
          </w:rPr>
          <w:tab/>
        </w:r>
        <w:r w:rsidR="00B740C4" w:rsidRPr="00357F07">
          <w:rPr>
            <w:rStyle w:val="Hyperlink"/>
          </w:rPr>
          <w:t>Einteilung der sandigen äolischen Ablagerungen</w:t>
        </w:r>
        <w:r w:rsidR="00B740C4">
          <w:rPr>
            <w:webHidden/>
          </w:rPr>
          <w:tab/>
        </w:r>
        <w:r w:rsidR="00B740C4">
          <w:rPr>
            <w:webHidden/>
          </w:rPr>
          <w:fldChar w:fldCharType="begin"/>
        </w:r>
        <w:r w:rsidR="00B740C4">
          <w:rPr>
            <w:webHidden/>
          </w:rPr>
          <w:instrText xml:space="preserve"> PAGEREF _Toc339359182 \h </w:instrText>
        </w:r>
        <w:r w:rsidR="00B740C4">
          <w:rPr>
            <w:webHidden/>
          </w:rPr>
        </w:r>
        <w:r w:rsidR="00B740C4">
          <w:rPr>
            <w:webHidden/>
          </w:rPr>
          <w:fldChar w:fldCharType="separate"/>
        </w:r>
        <w:r w:rsidR="00042768">
          <w:rPr>
            <w:webHidden/>
          </w:rPr>
          <w:t>104</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83" w:history="1">
        <w:r w:rsidR="00B740C4" w:rsidRPr="00357F07">
          <w:rPr>
            <w:rStyle w:val="Hyperlink"/>
          </w:rPr>
          <w:t>10.3.3.2</w:t>
        </w:r>
        <w:r w:rsidR="00B740C4">
          <w:rPr>
            <w:rFonts w:asciiTheme="minorHAnsi" w:eastAsiaTheme="minorEastAsia" w:hAnsiTheme="minorHAnsi" w:cstheme="minorBidi"/>
            <w:sz w:val="22"/>
            <w:szCs w:val="22"/>
            <w:lang w:val="nl-NL" w:eastAsia="nl-NL"/>
          </w:rPr>
          <w:tab/>
        </w:r>
        <w:r w:rsidR="00B740C4" w:rsidRPr="00357F07">
          <w:rPr>
            <w:rStyle w:val="Hyperlink"/>
          </w:rPr>
          <w:t>Weichselspätglaziale Flugsande</w:t>
        </w:r>
        <w:r w:rsidR="00B740C4">
          <w:rPr>
            <w:webHidden/>
          </w:rPr>
          <w:tab/>
        </w:r>
        <w:r w:rsidR="00B740C4">
          <w:rPr>
            <w:webHidden/>
          </w:rPr>
          <w:fldChar w:fldCharType="begin"/>
        </w:r>
        <w:r w:rsidR="00B740C4">
          <w:rPr>
            <w:webHidden/>
          </w:rPr>
          <w:instrText xml:space="preserve"> PAGEREF _Toc339359183 \h </w:instrText>
        </w:r>
        <w:r w:rsidR="00B740C4">
          <w:rPr>
            <w:webHidden/>
          </w:rPr>
        </w:r>
        <w:r w:rsidR="00B740C4">
          <w:rPr>
            <w:webHidden/>
          </w:rPr>
          <w:fldChar w:fldCharType="separate"/>
        </w:r>
        <w:r w:rsidR="00042768">
          <w:rPr>
            <w:webHidden/>
          </w:rPr>
          <w:t>106</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84" w:history="1">
        <w:r w:rsidR="00B740C4" w:rsidRPr="00357F07">
          <w:rPr>
            <w:rStyle w:val="Hyperlink"/>
          </w:rPr>
          <w:t>10.3.3.3</w:t>
        </w:r>
        <w:r w:rsidR="00B740C4">
          <w:rPr>
            <w:rFonts w:asciiTheme="minorHAnsi" w:eastAsiaTheme="minorEastAsia" w:hAnsiTheme="minorHAnsi" w:cstheme="minorBidi"/>
            <w:sz w:val="22"/>
            <w:szCs w:val="22"/>
            <w:lang w:val="nl-NL" w:eastAsia="nl-NL"/>
          </w:rPr>
          <w:tab/>
        </w:r>
        <w:r w:rsidR="00B740C4" w:rsidRPr="00357F07">
          <w:rPr>
            <w:rStyle w:val="Hyperlink"/>
          </w:rPr>
          <w:t>"Stuifzanden"</w:t>
        </w:r>
        <w:r w:rsidR="00B740C4">
          <w:rPr>
            <w:webHidden/>
          </w:rPr>
          <w:tab/>
        </w:r>
        <w:r w:rsidR="00B740C4">
          <w:rPr>
            <w:webHidden/>
          </w:rPr>
          <w:fldChar w:fldCharType="begin"/>
        </w:r>
        <w:r w:rsidR="00B740C4">
          <w:rPr>
            <w:webHidden/>
          </w:rPr>
          <w:instrText xml:space="preserve"> PAGEREF _Toc339359184 \h </w:instrText>
        </w:r>
        <w:r w:rsidR="00B740C4">
          <w:rPr>
            <w:webHidden/>
          </w:rPr>
        </w:r>
        <w:r w:rsidR="00B740C4">
          <w:rPr>
            <w:webHidden/>
          </w:rPr>
          <w:fldChar w:fldCharType="separate"/>
        </w:r>
        <w:r w:rsidR="00042768">
          <w:rPr>
            <w:webHidden/>
          </w:rPr>
          <w:t>107</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85" w:history="1">
        <w:r w:rsidR="00B740C4" w:rsidRPr="00357F07">
          <w:rPr>
            <w:rStyle w:val="Hyperlink"/>
          </w:rPr>
          <w:t>10.3.3.4</w:t>
        </w:r>
        <w:r w:rsidR="00B740C4">
          <w:rPr>
            <w:rFonts w:asciiTheme="minorHAnsi" w:eastAsiaTheme="minorEastAsia" w:hAnsiTheme="minorHAnsi" w:cstheme="minorBidi"/>
            <w:sz w:val="22"/>
            <w:szCs w:val="22"/>
            <w:lang w:val="nl-NL" w:eastAsia="nl-NL"/>
          </w:rPr>
          <w:tab/>
        </w:r>
        <w:r w:rsidR="00B740C4" w:rsidRPr="00357F07">
          <w:rPr>
            <w:rStyle w:val="Hyperlink"/>
          </w:rPr>
          <w:t>Flußdünenablagerungen ("Rivierduinafzettingen")</w:t>
        </w:r>
        <w:r w:rsidR="00B740C4">
          <w:rPr>
            <w:webHidden/>
          </w:rPr>
          <w:tab/>
        </w:r>
        <w:r w:rsidR="00B740C4">
          <w:rPr>
            <w:webHidden/>
          </w:rPr>
          <w:fldChar w:fldCharType="begin"/>
        </w:r>
        <w:r w:rsidR="00B740C4">
          <w:rPr>
            <w:webHidden/>
          </w:rPr>
          <w:instrText xml:space="preserve"> PAGEREF _Toc339359185 \h </w:instrText>
        </w:r>
        <w:r w:rsidR="00B740C4">
          <w:rPr>
            <w:webHidden/>
          </w:rPr>
        </w:r>
        <w:r w:rsidR="00B740C4">
          <w:rPr>
            <w:webHidden/>
          </w:rPr>
          <w:fldChar w:fldCharType="separate"/>
        </w:r>
        <w:r w:rsidR="00042768">
          <w:rPr>
            <w:webHidden/>
          </w:rPr>
          <w:t>108</w:t>
        </w:r>
        <w:r w:rsidR="00B740C4">
          <w:rPr>
            <w:webHidden/>
          </w:rPr>
          <w:fldChar w:fldCharType="end"/>
        </w:r>
      </w:hyperlink>
    </w:p>
    <w:p w:rsidR="00B740C4" w:rsidRDefault="00654AC0">
      <w:pPr>
        <w:pStyle w:val="TOC3"/>
        <w:tabs>
          <w:tab w:val="left" w:pos="2238"/>
        </w:tabs>
        <w:rPr>
          <w:rFonts w:asciiTheme="minorHAnsi" w:eastAsiaTheme="minorEastAsia" w:hAnsiTheme="minorHAnsi" w:cstheme="minorBidi"/>
          <w:sz w:val="22"/>
          <w:szCs w:val="22"/>
          <w:lang w:val="nl-NL" w:eastAsia="nl-NL"/>
        </w:rPr>
      </w:pPr>
      <w:hyperlink w:anchor="_Toc339359186" w:history="1">
        <w:r w:rsidR="00B740C4" w:rsidRPr="00357F07">
          <w:rPr>
            <w:rStyle w:val="Hyperlink"/>
          </w:rPr>
          <w:t>10.3.4</w:t>
        </w:r>
        <w:r w:rsidR="00B740C4">
          <w:rPr>
            <w:rFonts w:asciiTheme="minorHAnsi" w:eastAsiaTheme="minorEastAsia" w:hAnsiTheme="minorHAnsi" w:cstheme="minorBidi"/>
            <w:sz w:val="22"/>
            <w:szCs w:val="22"/>
            <w:lang w:val="nl-NL" w:eastAsia="nl-NL"/>
          </w:rPr>
          <w:tab/>
        </w:r>
        <w:r w:rsidR="00B740C4" w:rsidRPr="00357F07">
          <w:rPr>
            <w:rStyle w:val="Hyperlink"/>
          </w:rPr>
          <w:t>Korngrößenanalysen zu den Dünen in den verschiedenen Altmoränengebieten aus der Literatur</w:t>
        </w:r>
        <w:r w:rsidR="00B740C4">
          <w:rPr>
            <w:webHidden/>
          </w:rPr>
          <w:tab/>
        </w:r>
        <w:r w:rsidR="00B740C4">
          <w:rPr>
            <w:webHidden/>
          </w:rPr>
          <w:fldChar w:fldCharType="begin"/>
        </w:r>
        <w:r w:rsidR="00B740C4">
          <w:rPr>
            <w:webHidden/>
          </w:rPr>
          <w:instrText xml:space="preserve"> PAGEREF _Toc339359186 \h </w:instrText>
        </w:r>
        <w:r w:rsidR="00B740C4">
          <w:rPr>
            <w:webHidden/>
          </w:rPr>
        </w:r>
        <w:r w:rsidR="00B740C4">
          <w:rPr>
            <w:webHidden/>
          </w:rPr>
          <w:fldChar w:fldCharType="separate"/>
        </w:r>
        <w:r w:rsidR="00042768">
          <w:rPr>
            <w:webHidden/>
          </w:rPr>
          <w:t>108</w:t>
        </w:r>
        <w:r w:rsidR="00B740C4">
          <w:rPr>
            <w:webHidden/>
          </w:rPr>
          <w:fldChar w:fldCharType="end"/>
        </w:r>
      </w:hyperlink>
    </w:p>
    <w:p w:rsidR="00B740C4" w:rsidRDefault="00654AC0">
      <w:pPr>
        <w:pStyle w:val="TOC1"/>
        <w:tabs>
          <w:tab w:val="left" w:pos="709"/>
        </w:tabs>
        <w:rPr>
          <w:rFonts w:asciiTheme="minorHAnsi" w:eastAsiaTheme="minorEastAsia" w:hAnsiTheme="minorHAnsi" w:cstheme="minorBidi"/>
          <w:b w:val="0"/>
          <w:sz w:val="22"/>
          <w:szCs w:val="22"/>
          <w:lang w:val="nl-NL" w:eastAsia="nl-NL"/>
        </w:rPr>
      </w:pPr>
      <w:hyperlink w:anchor="_Toc339359187" w:history="1">
        <w:r w:rsidR="00B740C4" w:rsidRPr="00357F07">
          <w:rPr>
            <w:rStyle w:val="Hyperlink"/>
          </w:rPr>
          <w:t>11.</w:t>
        </w:r>
        <w:r w:rsidR="00B740C4">
          <w:rPr>
            <w:rFonts w:asciiTheme="minorHAnsi" w:eastAsiaTheme="minorEastAsia" w:hAnsiTheme="minorHAnsi" w:cstheme="minorBidi"/>
            <w:b w:val="0"/>
            <w:sz w:val="22"/>
            <w:szCs w:val="22"/>
            <w:lang w:val="nl-NL" w:eastAsia="nl-NL"/>
          </w:rPr>
          <w:tab/>
        </w:r>
        <w:r w:rsidR="00B740C4" w:rsidRPr="00357F07">
          <w:rPr>
            <w:rStyle w:val="Hyperlink"/>
          </w:rPr>
          <w:t>Auswertung der Ergebnisse</w:t>
        </w:r>
        <w:r w:rsidR="00B740C4">
          <w:rPr>
            <w:webHidden/>
          </w:rPr>
          <w:tab/>
        </w:r>
        <w:r w:rsidR="00B740C4">
          <w:rPr>
            <w:webHidden/>
          </w:rPr>
          <w:fldChar w:fldCharType="begin"/>
        </w:r>
        <w:r w:rsidR="00B740C4">
          <w:rPr>
            <w:webHidden/>
          </w:rPr>
          <w:instrText xml:space="preserve"> PAGEREF _Toc339359187 \h </w:instrText>
        </w:r>
        <w:r w:rsidR="00B740C4">
          <w:rPr>
            <w:webHidden/>
          </w:rPr>
        </w:r>
        <w:r w:rsidR="00B740C4">
          <w:rPr>
            <w:webHidden/>
          </w:rPr>
          <w:fldChar w:fldCharType="separate"/>
        </w:r>
        <w:r w:rsidR="00042768">
          <w:rPr>
            <w:webHidden/>
          </w:rPr>
          <w:t>110</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88" w:history="1">
        <w:r w:rsidR="00B740C4" w:rsidRPr="00357F07">
          <w:rPr>
            <w:rStyle w:val="Hyperlink"/>
          </w:rPr>
          <w:t>11.1</w:t>
        </w:r>
        <w:r w:rsidR="00B740C4">
          <w:rPr>
            <w:rFonts w:asciiTheme="minorHAnsi" w:eastAsiaTheme="minorEastAsia" w:hAnsiTheme="minorHAnsi" w:cstheme="minorBidi"/>
            <w:sz w:val="22"/>
            <w:szCs w:val="22"/>
            <w:lang w:val="nl-NL" w:eastAsia="nl-NL"/>
          </w:rPr>
          <w:tab/>
        </w:r>
        <w:r w:rsidR="00924870">
          <w:rPr>
            <w:rFonts w:asciiTheme="minorHAnsi" w:eastAsiaTheme="minorEastAsia" w:hAnsiTheme="minorHAnsi" w:cstheme="minorBidi"/>
            <w:sz w:val="22"/>
            <w:szCs w:val="22"/>
            <w:lang w:val="nl-NL" w:eastAsia="nl-NL"/>
          </w:rPr>
          <w:t xml:space="preserve"> </w:t>
        </w:r>
        <w:r w:rsidR="00B740C4" w:rsidRPr="00357F07">
          <w:rPr>
            <w:rStyle w:val="Hyperlink"/>
          </w:rPr>
          <w:t>Diskussion der Daten</w:t>
        </w:r>
        <w:r w:rsidR="00B740C4">
          <w:rPr>
            <w:webHidden/>
          </w:rPr>
          <w:tab/>
        </w:r>
        <w:r w:rsidR="00B740C4">
          <w:rPr>
            <w:webHidden/>
          </w:rPr>
          <w:fldChar w:fldCharType="begin"/>
        </w:r>
        <w:r w:rsidR="00B740C4">
          <w:rPr>
            <w:webHidden/>
          </w:rPr>
          <w:instrText xml:space="preserve"> PAGEREF _Toc339359188 \h </w:instrText>
        </w:r>
        <w:r w:rsidR="00B740C4">
          <w:rPr>
            <w:webHidden/>
          </w:rPr>
        </w:r>
        <w:r w:rsidR="00B740C4">
          <w:rPr>
            <w:webHidden/>
          </w:rPr>
          <w:fldChar w:fldCharType="separate"/>
        </w:r>
        <w:r w:rsidR="00042768">
          <w:rPr>
            <w:webHidden/>
          </w:rPr>
          <w:t>110</w:t>
        </w:r>
        <w:r w:rsidR="00B740C4">
          <w:rPr>
            <w:webHidden/>
          </w:rPr>
          <w:fldChar w:fldCharType="end"/>
        </w:r>
      </w:hyperlink>
    </w:p>
    <w:p w:rsidR="00B740C4" w:rsidRDefault="00654AC0">
      <w:pPr>
        <w:pStyle w:val="TOC3"/>
        <w:tabs>
          <w:tab w:val="left" w:pos="2238"/>
        </w:tabs>
        <w:rPr>
          <w:rFonts w:asciiTheme="minorHAnsi" w:eastAsiaTheme="minorEastAsia" w:hAnsiTheme="minorHAnsi" w:cstheme="minorBidi"/>
          <w:sz w:val="22"/>
          <w:szCs w:val="22"/>
          <w:lang w:val="nl-NL" w:eastAsia="nl-NL"/>
        </w:rPr>
      </w:pPr>
      <w:hyperlink w:anchor="_Toc339359189" w:history="1">
        <w:r w:rsidR="00B740C4" w:rsidRPr="00357F07">
          <w:rPr>
            <w:rStyle w:val="Hyperlink"/>
          </w:rPr>
          <w:t>11.1.1</w:t>
        </w:r>
        <w:r w:rsidR="00B740C4">
          <w:rPr>
            <w:rFonts w:asciiTheme="minorHAnsi" w:eastAsiaTheme="minorEastAsia" w:hAnsiTheme="minorHAnsi" w:cstheme="minorBidi"/>
            <w:sz w:val="22"/>
            <w:szCs w:val="22"/>
            <w:lang w:val="nl-NL" w:eastAsia="nl-NL"/>
          </w:rPr>
          <w:tab/>
        </w:r>
        <w:r w:rsidR="00B740C4" w:rsidRPr="00357F07">
          <w:rPr>
            <w:rStyle w:val="Hyperlink"/>
          </w:rPr>
          <w:t>Allgemein</w:t>
        </w:r>
        <w:r w:rsidR="00B740C4">
          <w:rPr>
            <w:webHidden/>
          </w:rPr>
          <w:tab/>
        </w:r>
        <w:r w:rsidR="00B740C4">
          <w:rPr>
            <w:webHidden/>
          </w:rPr>
          <w:fldChar w:fldCharType="begin"/>
        </w:r>
        <w:r w:rsidR="00B740C4">
          <w:rPr>
            <w:webHidden/>
          </w:rPr>
          <w:instrText xml:space="preserve"> PAGEREF _Toc339359189 \h </w:instrText>
        </w:r>
        <w:r w:rsidR="00B740C4">
          <w:rPr>
            <w:webHidden/>
          </w:rPr>
        </w:r>
        <w:r w:rsidR="00B740C4">
          <w:rPr>
            <w:webHidden/>
          </w:rPr>
          <w:fldChar w:fldCharType="separate"/>
        </w:r>
        <w:r w:rsidR="00042768">
          <w:rPr>
            <w:webHidden/>
          </w:rPr>
          <w:t>110</w:t>
        </w:r>
        <w:r w:rsidR="00B740C4">
          <w:rPr>
            <w:webHidden/>
          </w:rPr>
          <w:fldChar w:fldCharType="end"/>
        </w:r>
      </w:hyperlink>
    </w:p>
    <w:p w:rsidR="00B740C4" w:rsidRDefault="00654AC0">
      <w:pPr>
        <w:pStyle w:val="TOC3"/>
        <w:tabs>
          <w:tab w:val="left" w:pos="2238"/>
        </w:tabs>
        <w:rPr>
          <w:rFonts w:asciiTheme="minorHAnsi" w:eastAsiaTheme="minorEastAsia" w:hAnsiTheme="minorHAnsi" w:cstheme="minorBidi"/>
          <w:sz w:val="22"/>
          <w:szCs w:val="22"/>
          <w:lang w:val="nl-NL" w:eastAsia="nl-NL"/>
        </w:rPr>
      </w:pPr>
      <w:hyperlink w:anchor="_Toc339359190" w:history="1">
        <w:r w:rsidR="00B740C4" w:rsidRPr="00357F07">
          <w:rPr>
            <w:rStyle w:val="Hyperlink"/>
          </w:rPr>
          <w:t>11.1.2</w:t>
        </w:r>
        <w:r w:rsidR="00B740C4">
          <w:rPr>
            <w:rFonts w:asciiTheme="minorHAnsi" w:eastAsiaTheme="minorEastAsia" w:hAnsiTheme="minorHAnsi" w:cstheme="minorBidi"/>
            <w:sz w:val="22"/>
            <w:szCs w:val="22"/>
            <w:lang w:val="nl-NL" w:eastAsia="nl-NL"/>
          </w:rPr>
          <w:tab/>
        </w:r>
        <w:r w:rsidR="00B740C4" w:rsidRPr="00357F07">
          <w:rPr>
            <w:rStyle w:val="Hyperlink"/>
          </w:rPr>
          <w:t>Die Profile Klein Ziescht I und II</w:t>
        </w:r>
        <w:r w:rsidR="00B740C4">
          <w:rPr>
            <w:webHidden/>
          </w:rPr>
          <w:tab/>
        </w:r>
        <w:r w:rsidR="00B740C4">
          <w:rPr>
            <w:webHidden/>
          </w:rPr>
          <w:fldChar w:fldCharType="begin"/>
        </w:r>
        <w:r w:rsidR="00B740C4">
          <w:rPr>
            <w:webHidden/>
          </w:rPr>
          <w:instrText xml:space="preserve"> PAGEREF _Toc339359190 \h </w:instrText>
        </w:r>
        <w:r w:rsidR="00B740C4">
          <w:rPr>
            <w:webHidden/>
          </w:rPr>
        </w:r>
        <w:r w:rsidR="00B740C4">
          <w:rPr>
            <w:webHidden/>
          </w:rPr>
          <w:fldChar w:fldCharType="separate"/>
        </w:r>
        <w:r w:rsidR="00042768">
          <w:rPr>
            <w:webHidden/>
          </w:rPr>
          <w:t>110</w:t>
        </w:r>
        <w:r w:rsidR="00B740C4">
          <w:rPr>
            <w:webHidden/>
          </w:rPr>
          <w:fldChar w:fldCharType="end"/>
        </w:r>
      </w:hyperlink>
    </w:p>
    <w:p w:rsidR="00B740C4" w:rsidRDefault="00654AC0">
      <w:pPr>
        <w:pStyle w:val="TOC3"/>
        <w:tabs>
          <w:tab w:val="left" w:pos="2238"/>
        </w:tabs>
        <w:rPr>
          <w:rFonts w:asciiTheme="minorHAnsi" w:eastAsiaTheme="minorEastAsia" w:hAnsiTheme="minorHAnsi" w:cstheme="minorBidi"/>
          <w:sz w:val="22"/>
          <w:szCs w:val="22"/>
          <w:lang w:val="nl-NL" w:eastAsia="nl-NL"/>
        </w:rPr>
      </w:pPr>
      <w:hyperlink w:anchor="_Toc339359191" w:history="1">
        <w:r w:rsidR="00B740C4" w:rsidRPr="00357F07">
          <w:rPr>
            <w:rStyle w:val="Hyperlink"/>
          </w:rPr>
          <w:t>11.1.3</w:t>
        </w:r>
        <w:r w:rsidR="00B740C4">
          <w:rPr>
            <w:rFonts w:asciiTheme="minorHAnsi" w:eastAsiaTheme="minorEastAsia" w:hAnsiTheme="minorHAnsi" w:cstheme="minorBidi"/>
            <w:sz w:val="22"/>
            <w:szCs w:val="22"/>
            <w:lang w:val="nl-NL" w:eastAsia="nl-NL"/>
          </w:rPr>
          <w:tab/>
        </w:r>
        <w:r w:rsidR="00B740C4" w:rsidRPr="00357F07">
          <w:rPr>
            <w:rStyle w:val="Hyperlink"/>
          </w:rPr>
          <w:t>Profil Klasdorf I</w:t>
        </w:r>
        <w:r w:rsidR="00B740C4">
          <w:rPr>
            <w:webHidden/>
          </w:rPr>
          <w:tab/>
        </w:r>
        <w:r w:rsidR="00B740C4">
          <w:rPr>
            <w:webHidden/>
          </w:rPr>
          <w:fldChar w:fldCharType="begin"/>
        </w:r>
        <w:r w:rsidR="00B740C4">
          <w:rPr>
            <w:webHidden/>
          </w:rPr>
          <w:instrText xml:space="preserve"> PAGEREF _Toc339359191 \h </w:instrText>
        </w:r>
        <w:r w:rsidR="00B740C4">
          <w:rPr>
            <w:webHidden/>
          </w:rPr>
        </w:r>
        <w:r w:rsidR="00B740C4">
          <w:rPr>
            <w:webHidden/>
          </w:rPr>
          <w:fldChar w:fldCharType="separate"/>
        </w:r>
        <w:r w:rsidR="00042768">
          <w:rPr>
            <w:webHidden/>
          </w:rPr>
          <w:t>113</w:t>
        </w:r>
        <w:r w:rsidR="00B740C4">
          <w:rPr>
            <w:webHidden/>
          </w:rPr>
          <w:fldChar w:fldCharType="end"/>
        </w:r>
      </w:hyperlink>
    </w:p>
    <w:p w:rsidR="00B740C4" w:rsidRDefault="00654AC0">
      <w:pPr>
        <w:pStyle w:val="TOC3"/>
        <w:tabs>
          <w:tab w:val="left" w:pos="2238"/>
        </w:tabs>
        <w:rPr>
          <w:rFonts w:asciiTheme="minorHAnsi" w:eastAsiaTheme="minorEastAsia" w:hAnsiTheme="minorHAnsi" w:cstheme="minorBidi"/>
          <w:sz w:val="22"/>
          <w:szCs w:val="22"/>
          <w:lang w:val="nl-NL" w:eastAsia="nl-NL"/>
        </w:rPr>
      </w:pPr>
      <w:hyperlink w:anchor="_Toc339359192" w:history="1">
        <w:r w:rsidR="00B740C4" w:rsidRPr="00357F07">
          <w:rPr>
            <w:rStyle w:val="Hyperlink"/>
          </w:rPr>
          <w:t>11.1.4</w:t>
        </w:r>
        <w:r w:rsidR="00B740C4">
          <w:rPr>
            <w:rFonts w:asciiTheme="minorHAnsi" w:eastAsiaTheme="minorEastAsia" w:hAnsiTheme="minorHAnsi" w:cstheme="minorBidi"/>
            <w:sz w:val="22"/>
            <w:szCs w:val="22"/>
            <w:lang w:val="nl-NL" w:eastAsia="nl-NL"/>
          </w:rPr>
          <w:tab/>
        </w:r>
        <w:r w:rsidR="00B740C4" w:rsidRPr="00357F07">
          <w:rPr>
            <w:rStyle w:val="Hyperlink"/>
          </w:rPr>
          <w:t>Profil Schöbendorf I</w:t>
        </w:r>
        <w:r w:rsidR="00B740C4">
          <w:rPr>
            <w:webHidden/>
          </w:rPr>
          <w:tab/>
        </w:r>
        <w:r w:rsidR="00B740C4">
          <w:rPr>
            <w:webHidden/>
          </w:rPr>
          <w:fldChar w:fldCharType="begin"/>
        </w:r>
        <w:r w:rsidR="00B740C4">
          <w:rPr>
            <w:webHidden/>
          </w:rPr>
          <w:instrText xml:space="preserve"> PAGEREF _Toc339359192 \h </w:instrText>
        </w:r>
        <w:r w:rsidR="00B740C4">
          <w:rPr>
            <w:webHidden/>
          </w:rPr>
        </w:r>
        <w:r w:rsidR="00B740C4">
          <w:rPr>
            <w:webHidden/>
          </w:rPr>
          <w:fldChar w:fldCharType="separate"/>
        </w:r>
        <w:r w:rsidR="00042768">
          <w:rPr>
            <w:webHidden/>
          </w:rPr>
          <w:t>114</w:t>
        </w:r>
        <w:r w:rsidR="00B740C4">
          <w:rPr>
            <w:webHidden/>
          </w:rPr>
          <w:fldChar w:fldCharType="end"/>
        </w:r>
      </w:hyperlink>
    </w:p>
    <w:p w:rsidR="00B740C4" w:rsidRDefault="00654AC0">
      <w:pPr>
        <w:pStyle w:val="TOC3"/>
        <w:tabs>
          <w:tab w:val="left" w:pos="2238"/>
        </w:tabs>
        <w:rPr>
          <w:rFonts w:asciiTheme="minorHAnsi" w:eastAsiaTheme="minorEastAsia" w:hAnsiTheme="minorHAnsi" w:cstheme="minorBidi"/>
          <w:sz w:val="22"/>
          <w:szCs w:val="22"/>
          <w:lang w:val="nl-NL" w:eastAsia="nl-NL"/>
        </w:rPr>
      </w:pPr>
      <w:hyperlink w:anchor="_Toc339359193" w:history="1">
        <w:r w:rsidR="00B740C4" w:rsidRPr="00357F07">
          <w:rPr>
            <w:rStyle w:val="Hyperlink"/>
          </w:rPr>
          <w:t>11.1.5</w:t>
        </w:r>
        <w:r w:rsidR="00B740C4">
          <w:rPr>
            <w:rFonts w:asciiTheme="minorHAnsi" w:eastAsiaTheme="minorEastAsia" w:hAnsiTheme="minorHAnsi" w:cstheme="minorBidi"/>
            <w:sz w:val="22"/>
            <w:szCs w:val="22"/>
            <w:lang w:val="nl-NL" w:eastAsia="nl-NL"/>
          </w:rPr>
          <w:tab/>
        </w:r>
        <w:r w:rsidR="00B740C4" w:rsidRPr="00357F07">
          <w:rPr>
            <w:rStyle w:val="Hyperlink"/>
          </w:rPr>
          <w:t>Sonstige Profile</w:t>
        </w:r>
        <w:r w:rsidR="00B740C4">
          <w:rPr>
            <w:webHidden/>
          </w:rPr>
          <w:tab/>
        </w:r>
        <w:r w:rsidR="00B740C4">
          <w:rPr>
            <w:webHidden/>
          </w:rPr>
          <w:fldChar w:fldCharType="begin"/>
        </w:r>
        <w:r w:rsidR="00B740C4">
          <w:rPr>
            <w:webHidden/>
          </w:rPr>
          <w:instrText xml:space="preserve"> PAGEREF _Toc339359193 \h </w:instrText>
        </w:r>
        <w:r w:rsidR="00B740C4">
          <w:rPr>
            <w:webHidden/>
          </w:rPr>
        </w:r>
        <w:r w:rsidR="00B740C4">
          <w:rPr>
            <w:webHidden/>
          </w:rPr>
          <w:fldChar w:fldCharType="separate"/>
        </w:r>
        <w:r w:rsidR="00042768">
          <w:rPr>
            <w:webHidden/>
          </w:rPr>
          <w:t>116</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94" w:history="1">
        <w:r w:rsidR="00B740C4" w:rsidRPr="00357F07">
          <w:rPr>
            <w:rStyle w:val="Hyperlink"/>
          </w:rPr>
          <w:t>11.1.5.1</w:t>
        </w:r>
        <w:r w:rsidR="00B740C4">
          <w:rPr>
            <w:rFonts w:asciiTheme="minorHAnsi" w:eastAsiaTheme="minorEastAsia" w:hAnsiTheme="minorHAnsi" w:cstheme="minorBidi"/>
            <w:sz w:val="22"/>
            <w:szCs w:val="22"/>
            <w:lang w:val="nl-NL" w:eastAsia="nl-NL"/>
          </w:rPr>
          <w:tab/>
        </w:r>
        <w:r w:rsidR="00B740C4" w:rsidRPr="00357F07">
          <w:rPr>
            <w:rStyle w:val="Hyperlink"/>
          </w:rPr>
          <w:t>Profil Schöbendorf III</w:t>
        </w:r>
        <w:r w:rsidR="00B740C4">
          <w:rPr>
            <w:webHidden/>
          </w:rPr>
          <w:tab/>
        </w:r>
        <w:r w:rsidR="00B740C4">
          <w:rPr>
            <w:webHidden/>
          </w:rPr>
          <w:fldChar w:fldCharType="begin"/>
        </w:r>
        <w:r w:rsidR="00B740C4">
          <w:rPr>
            <w:webHidden/>
          </w:rPr>
          <w:instrText xml:space="preserve"> PAGEREF _Toc339359194 \h </w:instrText>
        </w:r>
        <w:r w:rsidR="00B740C4">
          <w:rPr>
            <w:webHidden/>
          </w:rPr>
        </w:r>
        <w:r w:rsidR="00B740C4">
          <w:rPr>
            <w:webHidden/>
          </w:rPr>
          <w:fldChar w:fldCharType="separate"/>
        </w:r>
        <w:r w:rsidR="00042768">
          <w:rPr>
            <w:webHidden/>
          </w:rPr>
          <w:t>116</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95" w:history="1">
        <w:r w:rsidR="00B740C4" w:rsidRPr="00357F07">
          <w:rPr>
            <w:rStyle w:val="Hyperlink"/>
          </w:rPr>
          <w:t>11.1.5.2</w:t>
        </w:r>
        <w:r w:rsidR="00B740C4">
          <w:rPr>
            <w:rFonts w:asciiTheme="minorHAnsi" w:eastAsiaTheme="minorEastAsia" w:hAnsiTheme="minorHAnsi" w:cstheme="minorBidi"/>
            <w:sz w:val="22"/>
            <w:szCs w:val="22"/>
            <w:lang w:val="nl-NL" w:eastAsia="nl-NL"/>
          </w:rPr>
          <w:tab/>
        </w:r>
        <w:r w:rsidR="00B740C4" w:rsidRPr="00357F07">
          <w:rPr>
            <w:rStyle w:val="Hyperlink"/>
          </w:rPr>
          <w:t>Profil Paplitz</w:t>
        </w:r>
        <w:r w:rsidR="00B740C4">
          <w:rPr>
            <w:webHidden/>
          </w:rPr>
          <w:tab/>
        </w:r>
        <w:r w:rsidR="00B740C4">
          <w:rPr>
            <w:webHidden/>
          </w:rPr>
          <w:fldChar w:fldCharType="begin"/>
        </w:r>
        <w:r w:rsidR="00B740C4">
          <w:rPr>
            <w:webHidden/>
          </w:rPr>
          <w:instrText xml:space="preserve"> PAGEREF _Toc339359195 \h </w:instrText>
        </w:r>
        <w:r w:rsidR="00B740C4">
          <w:rPr>
            <w:webHidden/>
          </w:rPr>
        </w:r>
        <w:r w:rsidR="00B740C4">
          <w:rPr>
            <w:webHidden/>
          </w:rPr>
          <w:fldChar w:fldCharType="separate"/>
        </w:r>
        <w:r w:rsidR="00042768">
          <w:rPr>
            <w:webHidden/>
          </w:rPr>
          <w:t>117</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96" w:history="1">
        <w:r w:rsidR="00B740C4" w:rsidRPr="00357F07">
          <w:rPr>
            <w:rStyle w:val="Hyperlink"/>
          </w:rPr>
          <w:t>11.1.5.3</w:t>
        </w:r>
        <w:r w:rsidR="00B740C4">
          <w:rPr>
            <w:rFonts w:asciiTheme="minorHAnsi" w:eastAsiaTheme="minorEastAsia" w:hAnsiTheme="minorHAnsi" w:cstheme="minorBidi"/>
            <w:sz w:val="22"/>
            <w:szCs w:val="22"/>
            <w:lang w:val="nl-NL" w:eastAsia="nl-NL"/>
          </w:rPr>
          <w:tab/>
        </w:r>
        <w:r w:rsidR="00B740C4" w:rsidRPr="00357F07">
          <w:rPr>
            <w:rStyle w:val="Hyperlink"/>
          </w:rPr>
          <w:t>Die Profile Schöbendorf II und Horstmühle (Lange Horst Berge)</w:t>
        </w:r>
        <w:r w:rsidR="00B740C4">
          <w:rPr>
            <w:webHidden/>
          </w:rPr>
          <w:tab/>
        </w:r>
        <w:r w:rsidR="00B740C4">
          <w:rPr>
            <w:webHidden/>
          </w:rPr>
          <w:fldChar w:fldCharType="begin"/>
        </w:r>
        <w:r w:rsidR="00B740C4">
          <w:rPr>
            <w:webHidden/>
          </w:rPr>
          <w:instrText xml:space="preserve"> PAGEREF _Toc339359196 \h </w:instrText>
        </w:r>
        <w:r w:rsidR="00B740C4">
          <w:rPr>
            <w:webHidden/>
          </w:rPr>
        </w:r>
        <w:r w:rsidR="00B740C4">
          <w:rPr>
            <w:webHidden/>
          </w:rPr>
          <w:fldChar w:fldCharType="separate"/>
        </w:r>
        <w:r w:rsidR="00042768">
          <w:rPr>
            <w:webHidden/>
          </w:rPr>
          <w:t>117</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197" w:history="1">
        <w:r w:rsidR="00B740C4" w:rsidRPr="00357F07">
          <w:rPr>
            <w:rStyle w:val="Hyperlink"/>
          </w:rPr>
          <w:t>11.1.5.4</w:t>
        </w:r>
        <w:r w:rsidR="00B740C4">
          <w:rPr>
            <w:rFonts w:asciiTheme="minorHAnsi" w:eastAsiaTheme="minorEastAsia" w:hAnsiTheme="minorHAnsi" w:cstheme="minorBidi"/>
            <w:sz w:val="22"/>
            <w:szCs w:val="22"/>
            <w:lang w:val="nl-NL" w:eastAsia="nl-NL"/>
          </w:rPr>
          <w:tab/>
        </w:r>
        <w:r w:rsidR="00B740C4" w:rsidRPr="00357F07">
          <w:rPr>
            <w:rStyle w:val="Hyperlink"/>
          </w:rPr>
          <w:t>Die Profile Horstwalde I, II und III</w:t>
        </w:r>
        <w:r w:rsidR="00B740C4">
          <w:rPr>
            <w:webHidden/>
          </w:rPr>
          <w:tab/>
        </w:r>
        <w:r w:rsidR="00B740C4">
          <w:rPr>
            <w:webHidden/>
          </w:rPr>
          <w:fldChar w:fldCharType="begin"/>
        </w:r>
        <w:r w:rsidR="00B740C4">
          <w:rPr>
            <w:webHidden/>
          </w:rPr>
          <w:instrText xml:space="preserve"> PAGEREF _Toc339359197 \h </w:instrText>
        </w:r>
        <w:r w:rsidR="00B740C4">
          <w:rPr>
            <w:webHidden/>
          </w:rPr>
        </w:r>
        <w:r w:rsidR="00B740C4">
          <w:rPr>
            <w:webHidden/>
          </w:rPr>
          <w:fldChar w:fldCharType="separate"/>
        </w:r>
        <w:r w:rsidR="00042768">
          <w:rPr>
            <w:webHidden/>
          </w:rPr>
          <w:t>117</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98" w:history="1">
        <w:r w:rsidR="00B740C4" w:rsidRPr="00357F07">
          <w:rPr>
            <w:rStyle w:val="Hyperlink"/>
          </w:rPr>
          <w:t>11.2</w:t>
        </w:r>
        <w:r w:rsidR="00B740C4">
          <w:rPr>
            <w:rFonts w:asciiTheme="minorHAnsi" w:eastAsiaTheme="minorEastAsia" w:hAnsiTheme="minorHAnsi" w:cstheme="minorBidi"/>
            <w:sz w:val="22"/>
            <w:szCs w:val="22"/>
            <w:lang w:val="nl-NL" w:eastAsia="nl-NL"/>
          </w:rPr>
          <w:tab/>
        </w:r>
        <w:r w:rsidR="00924870">
          <w:rPr>
            <w:rFonts w:asciiTheme="minorHAnsi" w:eastAsiaTheme="minorEastAsia" w:hAnsiTheme="minorHAnsi" w:cstheme="minorBidi"/>
            <w:sz w:val="22"/>
            <w:szCs w:val="22"/>
            <w:lang w:val="nl-NL" w:eastAsia="nl-NL"/>
          </w:rPr>
          <w:t xml:space="preserve"> </w:t>
        </w:r>
        <w:r w:rsidR="00B740C4" w:rsidRPr="00357F07">
          <w:rPr>
            <w:rStyle w:val="Hyperlink"/>
          </w:rPr>
          <w:t>Ereignisfolge in der Dünenbildung im Untersuchungsgebiet und Umgebung</w:t>
        </w:r>
        <w:r w:rsidR="00B740C4">
          <w:rPr>
            <w:webHidden/>
          </w:rPr>
          <w:tab/>
        </w:r>
        <w:r w:rsidR="00B740C4">
          <w:rPr>
            <w:webHidden/>
          </w:rPr>
          <w:fldChar w:fldCharType="begin"/>
        </w:r>
        <w:r w:rsidR="00B740C4">
          <w:rPr>
            <w:webHidden/>
          </w:rPr>
          <w:instrText xml:space="preserve"> PAGEREF _Toc339359198 \h </w:instrText>
        </w:r>
        <w:r w:rsidR="00B740C4">
          <w:rPr>
            <w:webHidden/>
          </w:rPr>
        </w:r>
        <w:r w:rsidR="00B740C4">
          <w:rPr>
            <w:webHidden/>
          </w:rPr>
          <w:fldChar w:fldCharType="separate"/>
        </w:r>
        <w:r w:rsidR="00042768">
          <w:rPr>
            <w:webHidden/>
          </w:rPr>
          <w:t>118</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199" w:history="1">
        <w:r w:rsidR="00B740C4" w:rsidRPr="00357F07">
          <w:rPr>
            <w:rStyle w:val="Hyperlink"/>
          </w:rPr>
          <w:t>11.3</w:t>
        </w:r>
        <w:r w:rsidR="00B740C4">
          <w:rPr>
            <w:rFonts w:asciiTheme="minorHAnsi" w:eastAsiaTheme="minorEastAsia" w:hAnsiTheme="minorHAnsi" w:cstheme="minorBidi"/>
            <w:sz w:val="22"/>
            <w:szCs w:val="22"/>
            <w:lang w:val="nl-NL" w:eastAsia="nl-NL"/>
          </w:rPr>
          <w:tab/>
        </w:r>
        <w:r w:rsidR="00924870">
          <w:rPr>
            <w:rFonts w:asciiTheme="minorHAnsi" w:eastAsiaTheme="minorEastAsia" w:hAnsiTheme="minorHAnsi" w:cstheme="minorBidi"/>
            <w:sz w:val="22"/>
            <w:szCs w:val="22"/>
            <w:lang w:val="nl-NL" w:eastAsia="nl-NL"/>
          </w:rPr>
          <w:t xml:space="preserve"> </w:t>
        </w:r>
        <w:r w:rsidR="00B740C4" w:rsidRPr="00357F07">
          <w:rPr>
            <w:rStyle w:val="Hyperlink"/>
          </w:rPr>
          <w:t>Offene Probleme und neue Problemstellungen</w:t>
        </w:r>
        <w:r w:rsidR="00B740C4">
          <w:rPr>
            <w:webHidden/>
          </w:rPr>
          <w:tab/>
        </w:r>
        <w:r w:rsidR="00B740C4">
          <w:rPr>
            <w:webHidden/>
          </w:rPr>
          <w:fldChar w:fldCharType="begin"/>
        </w:r>
        <w:r w:rsidR="00B740C4">
          <w:rPr>
            <w:webHidden/>
          </w:rPr>
          <w:instrText xml:space="preserve"> PAGEREF _Toc339359199 \h </w:instrText>
        </w:r>
        <w:r w:rsidR="00B740C4">
          <w:rPr>
            <w:webHidden/>
          </w:rPr>
        </w:r>
        <w:r w:rsidR="00B740C4">
          <w:rPr>
            <w:webHidden/>
          </w:rPr>
          <w:fldChar w:fldCharType="separate"/>
        </w:r>
        <w:r w:rsidR="00042768">
          <w:rPr>
            <w:webHidden/>
          </w:rPr>
          <w:t>123</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200" w:history="1">
        <w:r w:rsidR="00B740C4" w:rsidRPr="00357F07">
          <w:rPr>
            <w:rStyle w:val="Hyperlink"/>
          </w:rPr>
          <w:t>11.4</w:t>
        </w:r>
        <w:r w:rsidR="00B740C4">
          <w:rPr>
            <w:rFonts w:asciiTheme="minorHAnsi" w:eastAsiaTheme="minorEastAsia" w:hAnsiTheme="minorHAnsi" w:cstheme="minorBidi"/>
            <w:sz w:val="22"/>
            <w:szCs w:val="22"/>
            <w:lang w:val="nl-NL" w:eastAsia="nl-NL"/>
          </w:rPr>
          <w:tab/>
        </w:r>
        <w:r w:rsidR="00924870">
          <w:rPr>
            <w:rFonts w:asciiTheme="minorHAnsi" w:eastAsiaTheme="minorEastAsia" w:hAnsiTheme="minorHAnsi" w:cstheme="minorBidi"/>
            <w:sz w:val="22"/>
            <w:szCs w:val="22"/>
            <w:lang w:val="nl-NL" w:eastAsia="nl-NL"/>
          </w:rPr>
          <w:t xml:space="preserve"> </w:t>
        </w:r>
        <w:r w:rsidR="00B740C4" w:rsidRPr="00357F07">
          <w:rPr>
            <w:rStyle w:val="Hyperlink"/>
          </w:rPr>
          <w:t>Vorschläge für weitere Forschungen und für Natur(denkmal)- schutzmaßnahmen</w:t>
        </w:r>
        <w:r w:rsidR="00B740C4">
          <w:rPr>
            <w:webHidden/>
          </w:rPr>
          <w:tab/>
        </w:r>
        <w:r w:rsidR="00B740C4">
          <w:rPr>
            <w:webHidden/>
          </w:rPr>
          <w:fldChar w:fldCharType="begin"/>
        </w:r>
        <w:r w:rsidR="00B740C4">
          <w:rPr>
            <w:webHidden/>
          </w:rPr>
          <w:instrText xml:space="preserve"> PAGEREF _Toc339359200 \h </w:instrText>
        </w:r>
        <w:r w:rsidR="00B740C4">
          <w:rPr>
            <w:webHidden/>
          </w:rPr>
        </w:r>
        <w:r w:rsidR="00B740C4">
          <w:rPr>
            <w:webHidden/>
          </w:rPr>
          <w:fldChar w:fldCharType="separate"/>
        </w:r>
        <w:r w:rsidR="00042768">
          <w:rPr>
            <w:webHidden/>
          </w:rPr>
          <w:t>123</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01" w:history="1">
        <w:r w:rsidR="00B740C4" w:rsidRPr="00357F07">
          <w:rPr>
            <w:rStyle w:val="Hyperlink"/>
          </w:rPr>
          <w:t>Literatur</w:t>
        </w:r>
        <w:r w:rsidR="00B740C4">
          <w:rPr>
            <w:webHidden/>
          </w:rPr>
          <w:tab/>
        </w:r>
        <w:r w:rsidR="00B740C4">
          <w:rPr>
            <w:webHidden/>
          </w:rPr>
          <w:fldChar w:fldCharType="begin"/>
        </w:r>
        <w:r w:rsidR="00B740C4">
          <w:rPr>
            <w:webHidden/>
          </w:rPr>
          <w:instrText xml:space="preserve"> PAGEREF _Toc339359201 \h </w:instrText>
        </w:r>
        <w:r w:rsidR="00B740C4">
          <w:rPr>
            <w:webHidden/>
          </w:rPr>
        </w:r>
        <w:r w:rsidR="00B740C4">
          <w:rPr>
            <w:webHidden/>
          </w:rPr>
          <w:fldChar w:fldCharType="separate"/>
        </w:r>
        <w:r w:rsidR="00042768">
          <w:rPr>
            <w:webHidden/>
          </w:rPr>
          <w:t>125</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02" w:history="1">
        <w:r w:rsidR="00B740C4" w:rsidRPr="00357F07">
          <w:rPr>
            <w:rStyle w:val="Hyperlink"/>
          </w:rPr>
          <w:t>Verzeichnis der geomorphologischen und geologischen Karten</w:t>
        </w:r>
        <w:r w:rsidR="00B740C4">
          <w:rPr>
            <w:webHidden/>
          </w:rPr>
          <w:tab/>
        </w:r>
        <w:r w:rsidR="00B740C4">
          <w:rPr>
            <w:webHidden/>
          </w:rPr>
          <w:fldChar w:fldCharType="begin"/>
        </w:r>
        <w:r w:rsidR="00B740C4">
          <w:rPr>
            <w:webHidden/>
          </w:rPr>
          <w:instrText xml:space="preserve"> PAGEREF _Toc339359202 \h </w:instrText>
        </w:r>
        <w:r w:rsidR="00B740C4">
          <w:rPr>
            <w:webHidden/>
          </w:rPr>
        </w:r>
        <w:r w:rsidR="00B740C4">
          <w:rPr>
            <w:webHidden/>
          </w:rPr>
          <w:fldChar w:fldCharType="separate"/>
        </w:r>
        <w:r w:rsidR="00042768">
          <w:rPr>
            <w:webHidden/>
          </w:rPr>
          <w:t>142</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03" w:history="1">
        <w:r w:rsidR="00B740C4" w:rsidRPr="00357F07">
          <w:rPr>
            <w:rStyle w:val="Hyperlink"/>
          </w:rPr>
          <w:t>Verzeichnis der Topographischen Urmeßtischblätter (UMTB)</w:t>
        </w:r>
        <w:r w:rsidR="00B740C4">
          <w:rPr>
            <w:webHidden/>
          </w:rPr>
          <w:tab/>
        </w:r>
        <w:r w:rsidR="00B740C4">
          <w:rPr>
            <w:webHidden/>
          </w:rPr>
          <w:fldChar w:fldCharType="begin"/>
        </w:r>
        <w:r w:rsidR="00B740C4">
          <w:rPr>
            <w:webHidden/>
          </w:rPr>
          <w:instrText xml:space="preserve"> PAGEREF _Toc339359203 \h </w:instrText>
        </w:r>
        <w:r w:rsidR="00B740C4">
          <w:rPr>
            <w:webHidden/>
          </w:rPr>
        </w:r>
        <w:r w:rsidR="00B740C4">
          <w:rPr>
            <w:webHidden/>
          </w:rPr>
          <w:fldChar w:fldCharType="separate"/>
        </w:r>
        <w:r w:rsidR="00042768">
          <w:rPr>
            <w:webHidden/>
          </w:rPr>
          <w:t>142</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04" w:history="1">
        <w:r w:rsidR="00B740C4" w:rsidRPr="00357F07">
          <w:rPr>
            <w:rStyle w:val="Hyperlink"/>
          </w:rPr>
          <w:t>Verzeichnis der Topographischen Meßtischblätter (MTB)</w:t>
        </w:r>
        <w:r w:rsidR="00B740C4">
          <w:rPr>
            <w:webHidden/>
          </w:rPr>
          <w:tab/>
        </w:r>
        <w:r w:rsidR="00B740C4">
          <w:rPr>
            <w:webHidden/>
          </w:rPr>
          <w:fldChar w:fldCharType="begin"/>
        </w:r>
        <w:r w:rsidR="00B740C4">
          <w:rPr>
            <w:webHidden/>
          </w:rPr>
          <w:instrText xml:space="preserve"> PAGEREF _Toc339359204 \h </w:instrText>
        </w:r>
        <w:r w:rsidR="00B740C4">
          <w:rPr>
            <w:webHidden/>
          </w:rPr>
        </w:r>
        <w:r w:rsidR="00B740C4">
          <w:rPr>
            <w:webHidden/>
          </w:rPr>
          <w:fldChar w:fldCharType="separate"/>
        </w:r>
        <w:r w:rsidR="00042768">
          <w:rPr>
            <w:webHidden/>
          </w:rPr>
          <w:t>142</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05" w:history="1">
        <w:r w:rsidR="00B740C4" w:rsidRPr="00357F07">
          <w:rPr>
            <w:rStyle w:val="Hyperlink"/>
          </w:rPr>
          <w:t>Verzeichnis der Geologischen Meßtischblätter</w:t>
        </w:r>
        <w:r w:rsidR="00B740C4">
          <w:rPr>
            <w:webHidden/>
          </w:rPr>
          <w:tab/>
        </w:r>
        <w:r w:rsidR="00B740C4">
          <w:rPr>
            <w:webHidden/>
          </w:rPr>
          <w:fldChar w:fldCharType="begin"/>
        </w:r>
        <w:r w:rsidR="00B740C4">
          <w:rPr>
            <w:webHidden/>
          </w:rPr>
          <w:instrText xml:space="preserve"> PAGEREF _Toc339359205 \h </w:instrText>
        </w:r>
        <w:r w:rsidR="00B740C4">
          <w:rPr>
            <w:webHidden/>
          </w:rPr>
        </w:r>
        <w:r w:rsidR="00B740C4">
          <w:rPr>
            <w:webHidden/>
          </w:rPr>
          <w:fldChar w:fldCharType="separate"/>
        </w:r>
        <w:r w:rsidR="00042768">
          <w:rPr>
            <w:webHidden/>
          </w:rPr>
          <w:t>143</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06" w:history="1">
        <w:r w:rsidR="00B740C4" w:rsidRPr="00357F07">
          <w:rPr>
            <w:rStyle w:val="Hyperlink"/>
          </w:rPr>
          <w:t>Verzeichnis der Topographischen Karten</w:t>
        </w:r>
        <w:r w:rsidR="00B740C4">
          <w:rPr>
            <w:webHidden/>
          </w:rPr>
          <w:tab/>
        </w:r>
        <w:r w:rsidR="00B740C4">
          <w:rPr>
            <w:webHidden/>
          </w:rPr>
          <w:fldChar w:fldCharType="begin"/>
        </w:r>
        <w:r w:rsidR="00B740C4">
          <w:rPr>
            <w:webHidden/>
          </w:rPr>
          <w:instrText xml:space="preserve"> PAGEREF _Toc339359206 \h </w:instrText>
        </w:r>
        <w:r w:rsidR="00B740C4">
          <w:rPr>
            <w:webHidden/>
          </w:rPr>
        </w:r>
        <w:r w:rsidR="00B740C4">
          <w:rPr>
            <w:webHidden/>
          </w:rPr>
          <w:fldChar w:fldCharType="separate"/>
        </w:r>
        <w:r w:rsidR="00042768">
          <w:rPr>
            <w:webHidden/>
          </w:rPr>
          <w:t>143</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07" w:history="1">
        <w:r w:rsidR="00B740C4" w:rsidRPr="00357F07">
          <w:rPr>
            <w:rStyle w:val="Hyperlink"/>
          </w:rPr>
          <w:t>Verzeichnis der Luftbilder</w:t>
        </w:r>
        <w:r w:rsidR="00B740C4">
          <w:rPr>
            <w:webHidden/>
          </w:rPr>
          <w:tab/>
        </w:r>
        <w:r w:rsidR="00B740C4">
          <w:rPr>
            <w:webHidden/>
          </w:rPr>
          <w:fldChar w:fldCharType="begin"/>
        </w:r>
        <w:r w:rsidR="00B740C4">
          <w:rPr>
            <w:webHidden/>
          </w:rPr>
          <w:instrText xml:space="preserve"> PAGEREF _Toc339359207 \h </w:instrText>
        </w:r>
        <w:r w:rsidR="00B740C4">
          <w:rPr>
            <w:webHidden/>
          </w:rPr>
        </w:r>
        <w:r w:rsidR="00B740C4">
          <w:rPr>
            <w:webHidden/>
          </w:rPr>
          <w:fldChar w:fldCharType="separate"/>
        </w:r>
        <w:r w:rsidR="00042768">
          <w:rPr>
            <w:webHidden/>
          </w:rPr>
          <w:t>144</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08" w:history="1">
        <w:r w:rsidR="00B740C4" w:rsidRPr="00357F07">
          <w:rPr>
            <w:rStyle w:val="Hyperlink"/>
          </w:rPr>
          <w:t>Thesen (Zusammenfassung)</w:t>
        </w:r>
        <w:r w:rsidR="00B740C4">
          <w:rPr>
            <w:webHidden/>
          </w:rPr>
          <w:tab/>
        </w:r>
        <w:r w:rsidR="00B740C4">
          <w:rPr>
            <w:webHidden/>
          </w:rPr>
          <w:fldChar w:fldCharType="begin"/>
        </w:r>
        <w:r w:rsidR="00B740C4">
          <w:rPr>
            <w:webHidden/>
          </w:rPr>
          <w:instrText xml:space="preserve"> PAGEREF _Toc339359208 \h </w:instrText>
        </w:r>
        <w:r w:rsidR="00B740C4">
          <w:rPr>
            <w:webHidden/>
          </w:rPr>
        </w:r>
        <w:r w:rsidR="00B740C4">
          <w:rPr>
            <w:webHidden/>
          </w:rPr>
          <w:fldChar w:fldCharType="separate"/>
        </w:r>
        <w:r w:rsidR="00042768">
          <w:rPr>
            <w:webHidden/>
          </w:rPr>
          <w:t>2</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09" w:history="1">
        <w:r w:rsidR="00B740C4" w:rsidRPr="00357F07">
          <w:rPr>
            <w:rStyle w:val="Hyperlink"/>
          </w:rPr>
          <w:t>Theses (Summary)</w:t>
        </w:r>
        <w:r w:rsidR="00B740C4">
          <w:rPr>
            <w:webHidden/>
          </w:rPr>
          <w:tab/>
        </w:r>
        <w:r w:rsidR="00B740C4">
          <w:rPr>
            <w:webHidden/>
          </w:rPr>
          <w:fldChar w:fldCharType="begin"/>
        </w:r>
        <w:r w:rsidR="00B740C4">
          <w:rPr>
            <w:webHidden/>
          </w:rPr>
          <w:instrText xml:space="preserve"> PAGEREF _Toc339359209 \h </w:instrText>
        </w:r>
        <w:r w:rsidR="00B740C4">
          <w:rPr>
            <w:webHidden/>
          </w:rPr>
        </w:r>
        <w:r w:rsidR="00B740C4">
          <w:rPr>
            <w:webHidden/>
          </w:rPr>
          <w:fldChar w:fldCharType="separate"/>
        </w:r>
        <w:r w:rsidR="00042768">
          <w:rPr>
            <w:webHidden/>
          </w:rPr>
          <w:t>17</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10" w:history="1">
        <w:r w:rsidR="00B740C4" w:rsidRPr="00357F07">
          <w:rPr>
            <w:rStyle w:val="Hyperlink"/>
          </w:rPr>
          <w:t>Auszug (Abstract, German)</w:t>
        </w:r>
        <w:r w:rsidR="00B740C4">
          <w:rPr>
            <w:webHidden/>
          </w:rPr>
          <w:tab/>
        </w:r>
        <w:r w:rsidR="00B740C4">
          <w:rPr>
            <w:webHidden/>
          </w:rPr>
          <w:fldChar w:fldCharType="begin"/>
        </w:r>
        <w:r w:rsidR="00B740C4">
          <w:rPr>
            <w:webHidden/>
          </w:rPr>
          <w:instrText xml:space="preserve"> PAGEREF _Toc339359210 \h </w:instrText>
        </w:r>
        <w:r w:rsidR="00B740C4">
          <w:rPr>
            <w:webHidden/>
          </w:rPr>
        </w:r>
        <w:r w:rsidR="00B740C4">
          <w:rPr>
            <w:webHidden/>
          </w:rPr>
          <w:fldChar w:fldCharType="separate"/>
        </w:r>
        <w:r w:rsidR="00042768">
          <w:rPr>
            <w:webHidden/>
          </w:rPr>
          <w:t>30</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11" w:history="1">
        <w:r w:rsidR="00B740C4" w:rsidRPr="00357F07">
          <w:rPr>
            <w:rStyle w:val="Hyperlink"/>
            <w:lang w:val="en-GB"/>
          </w:rPr>
          <w:t>Abstract (Auszug, Englisch)</w:t>
        </w:r>
        <w:r w:rsidR="00B740C4">
          <w:rPr>
            <w:webHidden/>
          </w:rPr>
          <w:tab/>
        </w:r>
        <w:r w:rsidR="00B740C4">
          <w:rPr>
            <w:webHidden/>
          </w:rPr>
          <w:fldChar w:fldCharType="begin"/>
        </w:r>
        <w:r w:rsidR="00B740C4">
          <w:rPr>
            <w:webHidden/>
          </w:rPr>
          <w:instrText xml:space="preserve"> PAGEREF _Toc339359211 \h </w:instrText>
        </w:r>
        <w:r w:rsidR="00B740C4">
          <w:rPr>
            <w:webHidden/>
          </w:rPr>
        </w:r>
        <w:r w:rsidR="00B740C4">
          <w:rPr>
            <w:webHidden/>
          </w:rPr>
          <w:fldChar w:fldCharType="separate"/>
        </w:r>
        <w:r w:rsidR="00042768">
          <w:rPr>
            <w:webHidden/>
          </w:rPr>
          <w:t>31</w:t>
        </w:r>
        <w:r w:rsidR="00B740C4">
          <w:rPr>
            <w:webHidden/>
          </w:rPr>
          <w:fldChar w:fldCharType="end"/>
        </w:r>
      </w:hyperlink>
    </w:p>
    <w:p w:rsidR="00B740C4" w:rsidRDefault="00654AC0">
      <w:pPr>
        <w:pStyle w:val="TOC1"/>
        <w:tabs>
          <w:tab w:val="left" w:pos="709"/>
        </w:tabs>
        <w:rPr>
          <w:rStyle w:val="Hyperlink"/>
        </w:rPr>
      </w:pPr>
      <w:hyperlink w:anchor="_Toc339359212" w:history="1">
        <w:r w:rsidR="00B740C4" w:rsidRPr="00357F07">
          <w:rPr>
            <w:rStyle w:val="Hyperlink"/>
          </w:rPr>
          <w:t>12.</w:t>
        </w:r>
        <w:r w:rsidR="00B740C4">
          <w:rPr>
            <w:rFonts w:asciiTheme="minorHAnsi" w:eastAsiaTheme="minorEastAsia" w:hAnsiTheme="minorHAnsi" w:cstheme="minorBidi"/>
            <w:b w:val="0"/>
            <w:sz w:val="22"/>
            <w:szCs w:val="22"/>
            <w:lang w:val="nl-NL" w:eastAsia="nl-NL"/>
          </w:rPr>
          <w:tab/>
        </w:r>
        <w:r w:rsidR="00B740C4" w:rsidRPr="00357F07">
          <w:rPr>
            <w:rStyle w:val="Hyperlink"/>
          </w:rPr>
          <w:t>Anhang: Anlagen 1 - 10</w:t>
        </w:r>
        <w:r w:rsidR="00B740C4">
          <w:rPr>
            <w:webHidden/>
          </w:rPr>
          <w:tab/>
        </w:r>
        <w:r w:rsidR="00B740C4">
          <w:rPr>
            <w:webHidden/>
          </w:rPr>
          <w:fldChar w:fldCharType="begin"/>
        </w:r>
        <w:r w:rsidR="00B740C4">
          <w:rPr>
            <w:webHidden/>
          </w:rPr>
          <w:instrText xml:space="preserve"> PAGEREF _Toc339359212 \h </w:instrText>
        </w:r>
        <w:r w:rsidR="00B740C4">
          <w:rPr>
            <w:webHidden/>
          </w:rPr>
        </w:r>
        <w:r w:rsidR="00B740C4">
          <w:rPr>
            <w:webHidden/>
          </w:rPr>
          <w:fldChar w:fldCharType="separate"/>
        </w:r>
        <w:r w:rsidR="00042768">
          <w:rPr>
            <w:webHidden/>
          </w:rPr>
          <w:t>1</w:t>
        </w:r>
        <w:r w:rsidR="00B740C4">
          <w:rPr>
            <w:webHidden/>
          </w:rPr>
          <w:fldChar w:fldCharType="end"/>
        </w:r>
      </w:hyperlink>
    </w:p>
    <w:p w:rsidR="00B740C4" w:rsidRDefault="00B740C4" w:rsidP="00B740C4">
      <w:pPr>
        <w:rPr>
          <w:rStyle w:val="Hyperlink"/>
          <w:b/>
          <w:noProof/>
          <w:kern w:val="0"/>
          <w:lang w:eastAsia="en-US"/>
        </w:rPr>
      </w:pPr>
      <w:r>
        <w:rPr>
          <w:rStyle w:val="Hyperlink"/>
        </w:rPr>
        <w:br w:type="page"/>
      </w:r>
    </w:p>
    <w:p w:rsidR="00B740C4" w:rsidRDefault="00654AC0">
      <w:pPr>
        <w:pStyle w:val="TOC1"/>
        <w:rPr>
          <w:rFonts w:asciiTheme="minorHAnsi" w:eastAsiaTheme="minorEastAsia" w:hAnsiTheme="minorHAnsi" w:cstheme="minorBidi"/>
          <w:b w:val="0"/>
          <w:sz w:val="22"/>
          <w:szCs w:val="22"/>
          <w:lang w:val="nl-NL" w:eastAsia="nl-NL"/>
        </w:rPr>
      </w:pPr>
      <w:hyperlink w:anchor="_Toc339359213" w:history="1">
        <w:r w:rsidR="00B740C4" w:rsidRPr="00357F07">
          <w:rPr>
            <w:rStyle w:val="Hyperlink"/>
            <w:kern w:val="28"/>
          </w:rPr>
          <w:t>Inhaltsverzeichnis (des Anhangs)</w:t>
        </w:r>
        <w:r w:rsidR="00B740C4">
          <w:rPr>
            <w:webHidden/>
          </w:rPr>
          <w:tab/>
        </w:r>
        <w:r w:rsidR="00B740C4">
          <w:rPr>
            <w:webHidden/>
          </w:rPr>
          <w:fldChar w:fldCharType="begin"/>
        </w:r>
        <w:r w:rsidR="00B740C4">
          <w:rPr>
            <w:webHidden/>
          </w:rPr>
          <w:instrText xml:space="preserve"> PAGEREF _Toc339359213 \h </w:instrText>
        </w:r>
        <w:r w:rsidR="00B740C4">
          <w:rPr>
            <w:webHidden/>
          </w:rPr>
        </w:r>
        <w:r w:rsidR="00B740C4">
          <w:rPr>
            <w:webHidden/>
          </w:rPr>
          <w:fldChar w:fldCharType="separate"/>
        </w:r>
        <w:r w:rsidR="00042768">
          <w:rPr>
            <w:webHidden/>
          </w:rPr>
          <w:t>2</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14" w:history="1">
        <w:r w:rsidR="00B740C4" w:rsidRPr="00357F07">
          <w:rPr>
            <w:rStyle w:val="Hyperlink"/>
          </w:rPr>
          <w:t>1.</w:t>
        </w:r>
        <w:r w:rsidR="00B740C4">
          <w:rPr>
            <w:rFonts w:asciiTheme="minorHAnsi" w:eastAsiaTheme="minorEastAsia" w:hAnsiTheme="minorHAnsi" w:cstheme="minorBidi"/>
            <w:b w:val="0"/>
            <w:sz w:val="22"/>
            <w:szCs w:val="22"/>
            <w:lang w:val="nl-NL" w:eastAsia="nl-NL"/>
          </w:rPr>
          <w:tab/>
        </w:r>
        <w:r w:rsidR="00B740C4" w:rsidRPr="00357F07">
          <w:rPr>
            <w:rStyle w:val="Hyperlink"/>
          </w:rPr>
          <w:t>Gliederung des Holozäns in Brandenburg (nach FIRBAS, 1949/52; NOWEL, 1984 und HERRMANN u. a. 1989)</w:t>
        </w:r>
        <w:r w:rsidR="00B740C4">
          <w:rPr>
            <w:webHidden/>
          </w:rPr>
          <w:tab/>
        </w:r>
        <w:r w:rsidR="00B740C4">
          <w:rPr>
            <w:webHidden/>
          </w:rPr>
          <w:fldChar w:fldCharType="begin"/>
        </w:r>
        <w:r w:rsidR="00B740C4">
          <w:rPr>
            <w:webHidden/>
          </w:rPr>
          <w:instrText xml:space="preserve"> PAGEREF _Toc339359214 \h </w:instrText>
        </w:r>
        <w:r w:rsidR="00B740C4">
          <w:rPr>
            <w:webHidden/>
          </w:rPr>
        </w:r>
        <w:r w:rsidR="00B740C4">
          <w:rPr>
            <w:webHidden/>
          </w:rPr>
          <w:fldChar w:fldCharType="separate"/>
        </w:r>
        <w:r w:rsidR="00042768">
          <w:rPr>
            <w:webHidden/>
          </w:rPr>
          <w:t>6</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15" w:history="1">
        <w:r w:rsidR="00B740C4" w:rsidRPr="00357F07">
          <w:rPr>
            <w:rStyle w:val="Hyperlink"/>
            <w:kern w:val="28"/>
          </w:rPr>
          <w:t>2.</w:t>
        </w:r>
        <w:r w:rsidR="00B740C4">
          <w:rPr>
            <w:rFonts w:asciiTheme="minorHAnsi" w:eastAsiaTheme="minorEastAsia" w:hAnsiTheme="minorHAnsi" w:cstheme="minorBidi"/>
            <w:b w:val="0"/>
            <w:sz w:val="22"/>
            <w:szCs w:val="22"/>
            <w:lang w:val="nl-NL" w:eastAsia="nl-NL"/>
          </w:rPr>
          <w:tab/>
        </w:r>
        <w:r w:rsidR="00B740C4" w:rsidRPr="00357F07">
          <w:rPr>
            <w:rStyle w:val="Hyperlink"/>
            <w:kern w:val="28"/>
          </w:rPr>
          <w:t>Gliederung des Weichselspätglazials in Brandenburg (nach FIRBAS, 1949/52; NOWEL, 1984; HERRMANN u. a., 1989 und KOZARSKI, 1992)</w:t>
        </w:r>
        <w:r w:rsidR="00B740C4">
          <w:rPr>
            <w:webHidden/>
          </w:rPr>
          <w:tab/>
        </w:r>
        <w:r w:rsidR="00B740C4">
          <w:rPr>
            <w:webHidden/>
          </w:rPr>
          <w:fldChar w:fldCharType="begin"/>
        </w:r>
        <w:r w:rsidR="00B740C4">
          <w:rPr>
            <w:webHidden/>
          </w:rPr>
          <w:instrText xml:space="preserve"> PAGEREF _Toc339359215 \h </w:instrText>
        </w:r>
        <w:r w:rsidR="00B740C4">
          <w:rPr>
            <w:webHidden/>
          </w:rPr>
        </w:r>
        <w:r w:rsidR="00B740C4">
          <w:rPr>
            <w:webHidden/>
          </w:rPr>
          <w:fldChar w:fldCharType="separate"/>
        </w:r>
        <w:r w:rsidR="00042768">
          <w:rPr>
            <w:webHidden/>
          </w:rPr>
          <w:t>7</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16" w:history="1">
        <w:r w:rsidR="00B740C4" w:rsidRPr="00357F07">
          <w:rPr>
            <w:rStyle w:val="Hyperlink"/>
            <w:kern w:val="28"/>
          </w:rPr>
          <w:t>3.</w:t>
        </w:r>
        <w:r w:rsidR="00B740C4">
          <w:rPr>
            <w:rFonts w:asciiTheme="minorHAnsi" w:eastAsiaTheme="minorEastAsia" w:hAnsiTheme="minorHAnsi" w:cstheme="minorBidi"/>
            <w:b w:val="0"/>
            <w:sz w:val="22"/>
            <w:szCs w:val="22"/>
            <w:lang w:val="nl-NL" w:eastAsia="nl-NL"/>
          </w:rPr>
          <w:tab/>
        </w:r>
        <w:r w:rsidR="00B740C4" w:rsidRPr="00357F07">
          <w:rPr>
            <w:rStyle w:val="Hyperlink"/>
            <w:kern w:val="28"/>
          </w:rPr>
          <w:t>Im Untersuchungsgebiet am häufigsten vorkommende Dünenformen</w:t>
        </w:r>
        <w:r w:rsidR="00B740C4">
          <w:rPr>
            <w:webHidden/>
          </w:rPr>
          <w:tab/>
        </w:r>
        <w:r w:rsidR="00B740C4">
          <w:rPr>
            <w:webHidden/>
          </w:rPr>
          <w:fldChar w:fldCharType="begin"/>
        </w:r>
        <w:r w:rsidR="00B740C4">
          <w:rPr>
            <w:webHidden/>
          </w:rPr>
          <w:instrText xml:space="preserve"> PAGEREF _Toc339359216 \h </w:instrText>
        </w:r>
        <w:r w:rsidR="00B740C4">
          <w:rPr>
            <w:webHidden/>
          </w:rPr>
        </w:r>
        <w:r w:rsidR="00B740C4">
          <w:rPr>
            <w:webHidden/>
          </w:rPr>
          <w:fldChar w:fldCharType="separate"/>
        </w:r>
        <w:r w:rsidR="00042768">
          <w:rPr>
            <w:webHidden/>
          </w:rPr>
          <w:t>8</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17" w:history="1">
        <w:r w:rsidR="00B740C4" w:rsidRPr="00357F07">
          <w:rPr>
            <w:rStyle w:val="Hyperlink"/>
            <w:kern w:val="28"/>
          </w:rPr>
          <w:t>4.</w:t>
        </w:r>
        <w:r w:rsidR="00B740C4">
          <w:rPr>
            <w:rFonts w:asciiTheme="minorHAnsi" w:eastAsiaTheme="minorEastAsia" w:hAnsiTheme="minorHAnsi" w:cstheme="minorBidi"/>
            <w:b w:val="0"/>
            <w:sz w:val="22"/>
            <w:szCs w:val="22"/>
            <w:lang w:val="nl-NL" w:eastAsia="nl-NL"/>
          </w:rPr>
          <w:tab/>
        </w:r>
        <w:r w:rsidR="00B740C4" w:rsidRPr="00357F07">
          <w:rPr>
            <w:rStyle w:val="Hyperlink"/>
            <w:kern w:val="28"/>
          </w:rPr>
          <w:t>Verkleinerte Kopie der ÖDER-ZIMMERMANNschen Karten für das Gebiet der ehemaligen Herrschaft Baruth</w:t>
        </w:r>
        <w:r w:rsidR="00B740C4">
          <w:rPr>
            <w:webHidden/>
          </w:rPr>
          <w:tab/>
        </w:r>
        <w:r w:rsidR="00B740C4">
          <w:rPr>
            <w:webHidden/>
          </w:rPr>
          <w:fldChar w:fldCharType="begin"/>
        </w:r>
        <w:r w:rsidR="00B740C4">
          <w:rPr>
            <w:webHidden/>
          </w:rPr>
          <w:instrText xml:space="preserve"> PAGEREF _Toc339359217 \h </w:instrText>
        </w:r>
        <w:r w:rsidR="00B740C4">
          <w:rPr>
            <w:webHidden/>
          </w:rPr>
        </w:r>
        <w:r w:rsidR="00B740C4">
          <w:rPr>
            <w:webHidden/>
          </w:rPr>
          <w:fldChar w:fldCharType="separate"/>
        </w:r>
        <w:r w:rsidR="00042768">
          <w:rPr>
            <w:webHidden/>
          </w:rPr>
          <w:t>9</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18" w:history="1">
        <w:r w:rsidR="00B740C4" w:rsidRPr="00357F07">
          <w:rPr>
            <w:rStyle w:val="Hyperlink"/>
            <w:kern w:val="28"/>
          </w:rPr>
          <w:t>5.</w:t>
        </w:r>
        <w:r w:rsidR="00B740C4">
          <w:rPr>
            <w:rFonts w:asciiTheme="minorHAnsi" w:eastAsiaTheme="minorEastAsia" w:hAnsiTheme="minorHAnsi" w:cstheme="minorBidi"/>
            <w:b w:val="0"/>
            <w:sz w:val="22"/>
            <w:szCs w:val="22"/>
            <w:lang w:val="nl-NL" w:eastAsia="nl-NL"/>
          </w:rPr>
          <w:tab/>
        </w:r>
        <w:r w:rsidR="00B740C4" w:rsidRPr="00357F07">
          <w:rPr>
            <w:rStyle w:val="Hyperlink"/>
            <w:kern w:val="28"/>
          </w:rPr>
          <w:t>Geomorphographische Skizze des Gebietes um Baruth</w:t>
        </w:r>
        <w:r w:rsidR="00B740C4">
          <w:rPr>
            <w:webHidden/>
          </w:rPr>
          <w:tab/>
        </w:r>
        <w:r w:rsidR="00B740C4">
          <w:rPr>
            <w:webHidden/>
          </w:rPr>
          <w:fldChar w:fldCharType="begin"/>
        </w:r>
        <w:r w:rsidR="00B740C4">
          <w:rPr>
            <w:webHidden/>
          </w:rPr>
          <w:instrText xml:space="preserve"> PAGEREF _Toc339359218 \h </w:instrText>
        </w:r>
        <w:r w:rsidR="00B740C4">
          <w:rPr>
            <w:webHidden/>
          </w:rPr>
        </w:r>
        <w:r w:rsidR="00B740C4">
          <w:rPr>
            <w:webHidden/>
          </w:rPr>
          <w:fldChar w:fldCharType="separate"/>
        </w:r>
        <w:r w:rsidR="00042768">
          <w:rPr>
            <w:webHidden/>
          </w:rPr>
          <w:t>10</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19" w:history="1">
        <w:r w:rsidR="00B740C4" w:rsidRPr="00357F07">
          <w:rPr>
            <w:rStyle w:val="Hyperlink"/>
            <w:kern w:val="28"/>
          </w:rPr>
          <w:t>6.</w:t>
        </w:r>
        <w:r w:rsidR="00B740C4">
          <w:rPr>
            <w:rFonts w:asciiTheme="minorHAnsi" w:eastAsiaTheme="minorEastAsia" w:hAnsiTheme="minorHAnsi" w:cstheme="minorBidi"/>
            <w:b w:val="0"/>
            <w:sz w:val="22"/>
            <w:szCs w:val="22"/>
            <w:lang w:val="nl-NL" w:eastAsia="nl-NL"/>
          </w:rPr>
          <w:tab/>
        </w:r>
        <w:r w:rsidR="00B740C4" w:rsidRPr="00357F07">
          <w:rPr>
            <w:rStyle w:val="Hyperlink"/>
            <w:kern w:val="28"/>
          </w:rPr>
          <w:t>Morphographie der Dünen im Gebiet zwischen Luckenwalde und Golßen (Niederlausitz)</w:t>
        </w:r>
        <w:r w:rsidR="00B740C4">
          <w:rPr>
            <w:webHidden/>
          </w:rPr>
          <w:tab/>
        </w:r>
        <w:r w:rsidR="00B740C4">
          <w:rPr>
            <w:webHidden/>
          </w:rPr>
          <w:fldChar w:fldCharType="begin"/>
        </w:r>
        <w:r w:rsidR="00B740C4">
          <w:rPr>
            <w:webHidden/>
          </w:rPr>
          <w:instrText xml:space="preserve"> PAGEREF _Toc339359219 \h </w:instrText>
        </w:r>
        <w:r w:rsidR="00B740C4">
          <w:rPr>
            <w:webHidden/>
          </w:rPr>
        </w:r>
        <w:r w:rsidR="00B740C4">
          <w:rPr>
            <w:webHidden/>
          </w:rPr>
          <w:fldChar w:fldCharType="separate"/>
        </w:r>
        <w:r w:rsidR="00042768">
          <w:rPr>
            <w:webHidden/>
          </w:rPr>
          <w:t>11</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20" w:history="1">
        <w:r w:rsidR="00B740C4" w:rsidRPr="00357F07">
          <w:rPr>
            <w:rStyle w:val="Hyperlink"/>
            <w:kern w:val="28"/>
          </w:rPr>
          <w:t>7.</w:t>
        </w:r>
        <w:r w:rsidR="00B740C4">
          <w:rPr>
            <w:rFonts w:asciiTheme="minorHAnsi" w:eastAsiaTheme="minorEastAsia" w:hAnsiTheme="minorHAnsi" w:cstheme="minorBidi"/>
            <w:b w:val="0"/>
            <w:sz w:val="22"/>
            <w:szCs w:val="22"/>
            <w:lang w:val="nl-NL" w:eastAsia="nl-NL"/>
          </w:rPr>
          <w:tab/>
        </w:r>
        <w:r w:rsidR="00B740C4" w:rsidRPr="00357F07">
          <w:rPr>
            <w:rStyle w:val="Hyperlink"/>
            <w:kern w:val="28"/>
          </w:rPr>
          <w:t>(zum Kap.7): Katalog von Dünenprofilen</w:t>
        </w:r>
        <w:r w:rsidR="00B740C4">
          <w:rPr>
            <w:webHidden/>
          </w:rPr>
          <w:tab/>
        </w:r>
        <w:r w:rsidR="00B740C4">
          <w:rPr>
            <w:webHidden/>
          </w:rPr>
          <w:fldChar w:fldCharType="begin"/>
        </w:r>
        <w:r w:rsidR="00B740C4">
          <w:rPr>
            <w:webHidden/>
          </w:rPr>
          <w:instrText xml:space="preserve"> PAGEREF _Toc339359220 \h </w:instrText>
        </w:r>
        <w:r w:rsidR="00B740C4">
          <w:rPr>
            <w:webHidden/>
          </w:rPr>
        </w:r>
        <w:r w:rsidR="00B740C4">
          <w:rPr>
            <w:webHidden/>
          </w:rPr>
          <w:fldChar w:fldCharType="separate"/>
        </w:r>
        <w:r w:rsidR="00042768">
          <w:rPr>
            <w:webHidden/>
          </w:rPr>
          <w:t>12</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221" w:history="1">
        <w:r w:rsidR="00B740C4" w:rsidRPr="00357F07">
          <w:rPr>
            <w:rStyle w:val="Hyperlink"/>
            <w:rFonts w:eastAsiaTheme="minorHAnsi"/>
            <w:b/>
            <w:kern w:val="28"/>
          </w:rPr>
          <w:t>7.1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Sammellegende zu den Profil(ausschnitts)beschreibungen</w:t>
        </w:r>
        <w:r w:rsidR="00B740C4">
          <w:rPr>
            <w:webHidden/>
          </w:rPr>
          <w:tab/>
        </w:r>
        <w:r w:rsidR="00B740C4">
          <w:rPr>
            <w:webHidden/>
          </w:rPr>
          <w:fldChar w:fldCharType="begin"/>
        </w:r>
        <w:r w:rsidR="00B740C4">
          <w:rPr>
            <w:webHidden/>
          </w:rPr>
          <w:instrText xml:space="preserve"> PAGEREF _Toc339359221 \h </w:instrText>
        </w:r>
        <w:r w:rsidR="00B740C4">
          <w:rPr>
            <w:webHidden/>
          </w:rPr>
        </w:r>
        <w:r w:rsidR="00B740C4">
          <w:rPr>
            <w:webHidden/>
          </w:rPr>
          <w:fldChar w:fldCharType="separate"/>
        </w:r>
        <w:r w:rsidR="00042768">
          <w:rPr>
            <w:webHidden/>
          </w:rPr>
          <w:t>12</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222" w:history="1">
        <w:r w:rsidR="00B740C4" w:rsidRPr="00357F07">
          <w:rPr>
            <w:rStyle w:val="Hyperlink"/>
            <w:rFonts w:eastAsiaTheme="minorHAnsi"/>
            <w:b/>
            <w:kern w:val="28"/>
          </w:rPr>
          <w:t>7.2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Größere Grubenprofile ("Standardprofile") im Untersuchungsgebiet</w:t>
        </w:r>
        <w:r w:rsidR="00B740C4">
          <w:rPr>
            <w:webHidden/>
          </w:rPr>
          <w:tab/>
        </w:r>
        <w:r w:rsidR="00B740C4">
          <w:rPr>
            <w:webHidden/>
          </w:rPr>
          <w:fldChar w:fldCharType="begin"/>
        </w:r>
        <w:r w:rsidR="00B740C4">
          <w:rPr>
            <w:webHidden/>
          </w:rPr>
          <w:instrText xml:space="preserve"> PAGEREF _Toc339359222 \h </w:instrText>
        </w:r>
        <w:r w:rsidR="00B740C4">
          <w:rPr>
            <w:webHidden/>
          </w:rPr>
        </w:r>
        <w:r w:rsidR="00B740C4">
          <w:rPr>
            <w:webHidden/>
          </w:rPr>
          <w:fldChar w:fldCharType="separate"/>
        </w:r>
        <w:r w:rsidR="00042768">
          <w:rPr>
            <w:webHidden/>
          </w:rPr>
          <w:t>16</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23" w:history="1">
        <w:r w:rsidR="00B740C4" w:rsidRPr="00357F07">
          <w:rPr>
            <w:rStyle w:val="Hyperlink"/>
            <w:rFonts w:eastAsiaTheme="minorHAnsi"/>
            <w:b/>
            <w:kern w:val="28"/>
          </w:rPr>
          <w:t>7.2.1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Klein Ziescht I</w:t>
        </w:r>
        <w:r w:rsidR="00B740C4">
          <w:rPr>
            <w:webHidden/>
          </w:rPr>
          <w:tab/>
        </w:r>
        <w:r w:rsidR="00B740C4">
          <w:rPr>
            <w:webHidden/>
          </w:rPr>
          <w:fldChar w:fldCharType="begin"/>
        </w:r>
        <w:r w:rsidR="00B740C4">
          <w:rPr>
            <w:webHidden/>
          </w:rPr>
          <w:instrText xml:space="preserve"> PAGEREF _Toc339359223 \h </w:instrText>
        </w:r>
        <w:r w:rsidR="00B740C4">
          <w:rPr>
            <w:webHidden/>
          </w:rPr>
        </w:r>
        <w:r w:rsidR="00B740C4">
          <w:rPr>
            <w:webHidden/>
          </w:rPr>
          <w:fldChar w:fldCharType="separate"/>
        </w:r>
        <w:r w:rsidR="00042768">
          <w:rPr>
            <w:webHidden/>
          </w:rPr>
          <w:t>16</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24" w:history="1">
        <w:r w:rsidR="00B740C4" w:rsidRPr="00357F07">
          <w:rPr>
            <w:rStyle w:val="Hyperlink"/>
            <w:rFonts w:eastAsiaTheme="minorHAnsi"/>
            <w:b/>
            <w:kern w:val="28"/>
          </w:rPr>
          <w:t>7.2.1.1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Lage der Sandgrube Klein Ziescht I</w:t>
        </w:r>
        <w:r w:rsidR="00B740C4">
          <w:rPr>
            <w:webHidden/>
          </w:rPr>
          <w:tab/>
        </w:r>
        <w:r w:rsidR="00B740C4">
          <w:rPr>
            <w:webHidden/>
          </w:rPr>
          <w:fldChar w:fldCharType="begin"/>
        </w:r>
        <w:r w:rsidR="00B740C4">
          <w:rPr>
            <w:webHidden/>
          </w:rPr>
          <w:instrText xml:space="preserve"> PAGEREF _Toc339359224 \h </w:instrText>
        </w:r>
        <w:r w:rsidR="00B740C4">
          <w:rPr>
            <w:webHidden/>
          </w:rPr>
        </w:r>
        <w:r w:rsidR="00B740C4">
          <w:rPr>
            <w:webHidden/>
          </w:rPr>
          <w:fldChar w:fldCharType="separate"/>
        </w:r>
        <w:r w:rsidR="00042768">
          <w:rPr>
            <w:webHidden/>
          </w:rPr>
          <w:t>16</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25" w:history="1">
        <w:r w:rsidR="00B740C4" w:rsidRPr="00357F07">
          <w:rPr>
            <w:rStyle w:val="Hyperlink"/>
            <w:rFonts w:eastAsiaTheme="minorHAnsi"/>
            <w:b/>
            <w:kern w:val="28"/>
          </w:rPr>
          <w:t>7.2.1.2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Profilwand der Sandgrube Klein Ziescht I</w:t>
        </w:r>
        <w:r w:rsidR="00B740C4">
          <w:rPr>
            <w:webHidden/>
          </w:rPr>
          <w:tab/>
        </w:r>
        <w:r w:rsidR="00B740C4">
          <w:rPr>
            <w:webHidden/>
          </w:rPr>
          <w:fldChar w:fldCharType="begin"/>
        </w:r>
        <w:r w:rsidR="00B740C4">
          <w:rPr>
            <w:webHidden/>
          </w:rPr>
          <w:instrText xml:space="preserve"> PAGEREF _Toc339359225 \h </w:instrText>
        </w:r>
        <w:r w:rsidR="00B740C4">
          <w:rPr>
            <w:webHidden/>
          </w:rPr>
        </w:r>
        <w:r w:rsidR="00B740C4">
          <w:rPr>
            <w:webHidden/>
          </w:rPr>
          <w:fldChar w:fldCharType="separate"/>
        </w:r>
        <w:r w:rsidR="00042768">
          <w:rPr>
            <w:webHidden/>
          </w:rPr>
          <w:t>17</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26" w:history="1">
        <w:r w:rsidR="00B740C4" w:rsidRPr="00357F07">
          <w:rPr>
            <w:rStyle w:val="Hyperlink"/>
            <w:rFonts w:eastAsiaTheme="minorHAnsi"/>
            <w:b/>
            <w:kern w:val="28"/>
          </w:rPr>
          <w:t>7.2.1.3</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 Klein Ziescht I (Ausschnittsbeschreibung)</w:t>
        </w:r>
        <w:r w:rsidR="00B740C4">
          <w:rPr>
            <w:webHidden/>
          </w:rPr>
          <w:tab/>
        </w:r>
        <w:r w:rsidR="00B740C4">
          <w:rPr>
            <w:webHidden/>
          </w:rPr>
          <w:fldChar w:fldCharType="begin"/>
        </w:r>
        <w:r w:rsidR="00B740C4">
          <w:rPr>
            <w:webHidden/>
          </w:rPr>
          <w:instrText xml:space="preserve"> PAGEREF _Toc339359226 \h </w:instrText>
        </w:r>
        <w:r w:rsidR="00B740C4">
          <w:rPr>
            <w:webHidden/>
          </w:rPr>
        </w:r>
        <w:r w:rsidR="00B740C4">
          <w:rPr>
            <w:webHidden/>
          </w:rPr>
          <w:fldChar w:fldCharType="separate"/>
        </w:r>
        <w:r w:rsidR="00042768">
          <w:rPr>
            <w:webHidden/>
          </w:rPr>
          <w:t>18</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27" w:history="1">
        <w:r w:rsidR="00B740C4" w:rsidRPr="00357F07">
          <w:rPr>
            <w:rStyle w:val="Hyperlink"/>
            <w:rFonts w:eastAsiaTheme="minorHAnsi"/>
            <w:b/>
            <w:kern w:val="28"/>
          </w:rPr>
          <w:t>7.2.2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Klasdorf I</w:t>
        </w:r>
        <w:r w:rsidR="00B740C4">
          <w:rPr>
            <w:webHidden/>
          </w:rPr>
          <w:tab/>
        </w:r>
        <w:r w:rsidR="00B740C4">
          <w:rPr>
            <w:webHidden/>
          </w:rPr>
          <w:fldChar w:fldCharType="begin"/>
        </w:r>
        <w:r w:rsidR="00B740C4">
          <w:rPr>
            <w:webHidden/>
          </w:rPr>
          <w:instrText xml:space="preserve"> PAGEREF _Toc339359227 \h </w:instrText>
        </w:r>
        <w:r w:rsidR="00B740C4">
          <w:rPr>
            <w:webHidden/>
          </w:rPr>
        </w:r>
        <w:r w:rsidR="00B740C4">
          <w:rPr>
            <w:webHidden/>
          </w:rPr>
          <w:fldChar w:fldCharType="separate"/>
        </w:r>
        <w:r w:rsidR="00042768">
          <w:rPr>
            <w:webHidden/>
          </w:rPr>
          <w:t>20</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28" w:history="1">
        <w:r w:rsidR="00B740C4" w:rsidRPr="00357F07">
          <w:rPr>
            <w:rStyle w:val="Hyperlink"/>
            <w:rFonts w:eastAsiaTheme="minorHAnsi"/>
            <w:b/>
            <w:kern w:val="28"/>
          </w:rPr>
          <w:t>7.2.2.1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Lage der Sandgrube Klasdorf I</w:t>
        </w:r>
        <w:r w:rsidR="00B740C4">
          <w:rPr>
            <w:webHidden/>
          </w:rPr>
          <w:tab/>
        </w:r>
        <w:r w:rsidR="00B740C4">
          <w:rPr>
            <w:webHidden/>
          </w:rPr>
          <w:fldChar w:fldCharType="begin"/>
        </w:r>
        <w:r w:rsidR="00B740C4">
          <w:rPr>
            <w:webHidden/>
          </w:rPr>
          <w:instrText xml:space="preserve"> PAGEREF _Toc339359228 \h </w:instrText>
        </w:r>
        <w:r w:rsidR="00B740C4">
          <w:rPr>
            <w:webHidden/>
          </w:rPr>
        </w:r>
        <w:r w:rsidR="00B740C4">
          <w:rPr>
            <w:webHidden/>
          </w:rPr>
          <w:fldChar w:fldCharType="separate"/>
        </w:r>
        <w:r w:rsidR="00042768">
          <w:rPr>
            <w:webHidden/>
          </w:rPr>
          <w:t>20</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29" w:history="1">
        <w:r w:rsidR="00B740C4" w:rsidRPr="00357F07">
          <w:rPr>
            <w:rStyle w:val="Hyperlink"/>
            <w:rFonts w:eastAsiaTheme="minorHAnsi"/>
            <w:b/>
            <w:kern w:val="28"/>
          </w:rPr>
          <w:t>7.2.2.2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Profilwand der Sandgrube Klasdorf I (mit Ausschnittsbeschreibung)</w:t>
        </w:r>
        <w:r w:rsidR="00B740C4">
          <w:rPr>
            <w:webHidden/>
          </w:rPr>
          <w:tab/>
        </w:r>
        <w:r w:rsidR="00B740C4">
          <w:rPr>
            <w:webHidden/>
          </w:rPr>
          <w:fldChar w:fldCharType="begin"/>
        </w:r>
        <w:r w:rsidR="00B740C4">
          <w:rPr>
            <w:webHidden/>
          </w:rPr>
          <w:instrText xml:space="preserve"> PAGEREF _Toc339359229 \h </w:instrText>
        </w:r>
        <w:r w:rsidR="00B740C4">
          <w:rPr>
            <w:webHidden/>
          </w:rPr>
        </w:r>
        <w:r w:rsidR="00B740C4">
          <w:rPr>
            <w:webHidden/>
          </w:rPr>
          <w:fldChar w:fldCharType="separate"/>
        </w:r>
        <w:r w:rsidR="00042768">
          <w:rPr>
            <w:webHidden/>
          </w:rPr>
          <w:t>21</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30" w:history="1">
        <w:r w:rsidR="00B740C4" w:rsidRPr="00357F07">
          <w:rPr>
            <w:rStyle w:val="Hyperlink"/>
            <w:rFonts w:eastAsiaTheme="minorHAnsi"/>
            <w:b/>
            <w:kern w:val="28"/>
          </w:rPr>
          <w:t>7.2.3</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Schöbendorf I</w:t>
        </w:r>
        <w:r w:rsidR="00B740C4">
          <w:rPr>
            <w:webHidden/>
          </w:rPr>
          <w:tab/>
        </w:r>
        <w:r w:rsidR="00B740C4">
          <w:rPr>
            <w:webHidden/>
          </w:rPr>
          <w:fldChar w:fldCharType="begin"/>
        </w:r>
        <w:r w:rsidR="00B740C4">
          <w:rPr>
            <w:webHidden/>
          </w:rPr>
          <w:instrText xml:space="preserve"> PAGEREF _Toc339359230 \h </w:instrText>
        </w:r>
        <w:r w:rsidR="00B740C4">
          <w:rPr>
            <w:webHidden/>
          </w:rPr>
        </w:r>
        <w:r w:rsidR="00B740C4">
          <w:rPr>
            <w:webHidden/>
          </w:rPr>
          <w:fldChar w:fldCharType="separate"/>
        </w:r>
        <w:r w:rsidR="00042768">
          <w:rPr>
            <w:webHidden/>
          </w:rPr>
          <w:t>22</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31" w:history="1">
        <w:r w:rsidR="00B740C4" w:rsidRPr="00357F07">
          <w:rPr>
            <w:rStyle w:val="Hyperlink"/>
            <w:rFonts w:eastAsiaTheme="minorHAnsi"/>
            <w:b/>
            <w:kern w:val="28"/>
          </w:rPr>
          <w:t>7.2.3.1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Lage der Sandgrube Schöbendorf I</w:t>
        </w:r>
        <w:r w:rsidR="00B740C4">
          <w:rPr>
            <w:webHidden/>
          </w:rPr>
          <w:tab/>
        </w:r>
        <w:r w:rsidR="00B740C4">
          <w:rPr>
            <w:webHidden/>
          </w:rPr>
          <w:fldChar w:fldCharType="begin"/>
        </w:r>
        <w:r w:rsidR="00B740C4">
          <w:rPr>
            <w:webHidden/>
          </w:rPr>
          <w:instrText xml:space="preserve"> PAGEREF _Toc339359231 \h </w:instrText>
        </w:r>
        <w:r w:rsidR="00B740C4">
          <w:rPr>
            <w:webHidden/>
          </w:rPr>
        </w:r>
        <w:r w:rsidR="00B740C4">
          <w:rPr>
            <w:webHidden/>
          </w:rPr>
          <w:fldChar w:fldCharType="separate"/>
        </w:r>
        <w:r w:rsidR="00042768">
          <w:rPr>
            <w:webHidden/>
          </w:rPr>
          <w:t>22</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32" w:history="1">
        <w:r w:rsidR="00B740C4" w:rsidRPr="00357F07">
          <w:rPr>
            <w:rStyle w:val="Hyperlink"/>
            <w:rFonts w:eastAsiaTheme="minorHAnsi"/>
            <w:b/>
            <w:kern w:val="28"/>
          </w:rPr>
          <w:t>7.2.3.2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Profilwand der Sandgrube Schöbendorf I</w:t>
        </w:r>
        <w:r w:rsidR="00B740C4">
          <w:rPr>
            <w:webHidden/>
          </w:rPr>
          <w:tab/>
        </w:r>
        <w:r w:rsidR="00B740C4">
          <w:rPr>
            <w:webHidden/>
          </w:rPr>
          <w:fldChar w:fldCharType="begin"/>
        </w:r>
        <w:r w:rsidR="00B740C4">
          <w:rPr>
            <w:webHidden/>
          </w:rPr>
          <w:instrText xml:space="preserve"> PAGEREF _Toc339359232 \h </w:instrText>
        </w:r>
        <w:r w:rsidR="00B740C4">
          <w:rPr>
            <w:webHidden/>
          </w:rPr>
        </w:r>
        <w:r w:rsidR="00B740C4">
          <w:rPr>
            <w:webHidden/>
          </w:rPr>
          <w:fldChar w:fldCharType="separate"/>
        </w:r>
        <w:r w:rsidR="00042768">
          <w:rPr>
            <w:webHidden/>
          </w:rPr>
          <w:t>23</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33" w:history="1">
        <w:r w:rsidR="00B740C4" w:rsidRPr="00357F07">
          <w:rPr>
            <w:rStyle w:val="Hyperlink"/>
            <w:rFonts w:eastAsiaTheme="minorHAnsi"/>
            <w:b/>
            <w:kern w:val="28"/>
          </w:rPr>
          <w:t>7.2.3.3</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 Schöbendorf I - Südteil (Ausschnittsbeschreibung)</w:t>
        </w:r>
        <w:r w:rsidR="00B740C4">
          <w:rPr>
            <w:webHidden/>
          </w:rPr>
          <w:tab/>
        </w:r>
        <w:r w:rsidR="00B740C4">
          <w:rPr>
            <w:webHidden/>
          </w:rPr>
          <w:fldChar w:fldCharType="begin"/>
        </w:r>
        <w:r w:rsidR="00B740C4">
          <w:rPr>
            <w:webHidden/>
          </w:rPr>
          <w:instrText xml:space="preserve"> PAGEREF _Toc339359233 \h </w:instrText>
        </w:r>
        <w:r w:rsidR="00B740C4">
          <w:rPr>
            <w:webHidden/>
          </w:rPr>
        </w:r>
        <w:r w:rsidR="00B740C4">
          <w:rPr>
            <w:webHidden/>
          </w:rPr>
          <w:fldChar w:fldCharType="separate"/>
        </w:r>
        <w:r w:rsidR="00042768">
          <w:rPr>
            <w:webHidden/>
          </w:rPr>
          <w:t>24</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34" w:history="1">
        <w:r w:rsidR="00B740C4" w:rsidRPr="00357F07">
          <w:rPr>
            <w:rStyle w:val="Hyperlink"/>
            <w:rFonts w:eastAsiaTheme="minorHAnsi"/>
            <w:b/>
            <w:kern w:val="28"/>
          </w:rPr>
          <w:t>7.2.3.4</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 Schöbendorf I - Nordteil (Ausschnittsbeschreibung)</w:t>
        </w:r>
        <w:r w:rsidR="00B740C4">
          <w:rPr>
            <w:webHidden/>
          </w:rPr>
          <w:tab/>
        </w:r>
        <w:r w:rsidR="00B740C4">
          <w:rPr>
            <w:webHidden/>
          </w:rPr>
          <w:fldChar w:fldCharType="begin"/>
        </w:r>
        <w:r w:rsidR="00B740C4">
          <w:rPr>
            <w:webHidden/>
          </w:rPr>
          <w:instrText xml:space="preserve"> PAGEREF _Toc339359234 \h </w:instrText>
        </w:r>
        <w:r w:rsidR="00B740C4">
          <w:rPr>
            <w:webHidden/>
          </w:rPr>
        </w:r>
        <w:r w:rsidR="00B740C4">
          <w:rPr>
            <w:webHidden/>
          </w:rPr>
          <w:fldChar w:fldCharType="separate"/>
        </w:r>
        <w:r w:rsidR="00042768">
          <w:rPr>
            <w:webHidden/>
          </w:rPr>
          <w:t>26</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235" w:history="1">
        <w:r w:rsidR="00B740C4" w:rsidRPr="00357F07">
          <w:rPr>
            <w:rStyle w:val="Hyperlink"/>
            <w:rFonts w:eastAsiaTheme="minorHAnsi"/>
            <w:b/>
            <w:kern w:val="28"/>
          </w:rPr>
          <w:t>7.3</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Kleinere Grubenprofile im Baruther Urstromtal</w:t>
        </w:r>
        <w:r w:rsidR="00B740C4">
          <w:rPr>
            <w:webHidden/>
          </w:rPr>
          <w:tab/>
        </w:r>
        <w:r w:rsidR="00B740C4">
          <w:rPr>
            <w:webHidden/>
          </w:rPr>
          <w:fldChar w:fldCharType="begin"/>
        </w:r>
        <w:r w:rsidR="00B740C4">
          <w:rPr>
            <w:webHidden/>
          </w:rPr>
          <w:instrText xml:space="preserve"> PAGEREF _Toc339359235 \h </w:instrText>
        </w:r>
        <w:r w:rsidR="00B740C4">
          <w:rPr>
            <w:webHidden/>
          </w:rPr>
        </w:r>
        <w:r w:rsidR="00B740C4">
          <w:rPr>
            <w:webHidden/>
          </w:rPr>
          <w:fldChar w:fldCharType="separate"/>
        </w:r>
        <w:r w:rsidR="00042768">
          <w:rPr>
            <w:webHidden/>
          </w:rPr>
          <w:t>28</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36" w:history="1">
        <w:r w:rsidR="00B740C4" w:rsidRPr="00357F07">
          <w:rPr>
            <w:rStyle w:val="Hyperlink"/>
            <w:rFonts w:eastAsiaTheme="minorHAnsi"/>
            <w:b/>
            <w:kern w:val="28"/>
          </w:rPr>
          <w:t>7.3.1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Paplitz</w:t>
        </w:r>
        <w:r w:rsidR="00B740C4">
          <w:rPr>
            <w:webHidden/>
          </w:rPr>
          <w:tab/>
        </w:r>
        <w:r w:rsidR="00B740C4">
          <w:rPr>
            <w:webHidden/>
          </w:rPr>
          <w:fldChar w:fldCharType="begin"/>
        </w:r>
        <w:r w:rsidR="00B740C4">
          <w:rPr>
            <w:webHidden/>
          </w:rPr>
          <w:instrText xml:space="preserve"> PAGEREF _Toc339359236 \h </w:instrText>
        </w:r>
        <w:r w:rsidR="00B740C4">
          <w:rPr>
            <w:webHidden/>
          </w:rPr>
        </w:r>
        <w:r w:rsidR="00B740C4">
          <w:rPr>
            <w:webHidden/>
          </w:rPr>
          <w:fldChar w:fldCharType="separate"/>
        </w:r>
        <w:r w:rsidR="00042768">
          <w:rPr>
            <w:webHidden/>
          </w:rPr>
          <w:t>28</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37" w:history="1">
        <w:r w:rsidR="00B740C4" w:rsidRPr="00357F07">
          <w:rPr>
            <w:rStyle w:val="Hyperlink"/>
            <w:rFonts w:eastAsiaTheme="minorHAnsi"/>
            <w:b/>
            <w:kern w:val="28"/>
          </w:rPr>
          <w:t>7.3.1.1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 des Aufschlusses Paplitz</w:t>
        </w:r>
        <w:r w:rsidR="00B740C4">
          <w:rPr>
            <w:webHidden/>
          </w:rPr>
          <w:tab/>
        </w:r>
        <w:r w:rsidR="00B740C4">
          <w:rPr>
            <w:webHidden/>
          </w:rPr>
          <w:fldChar w:fldCharType="begin"/>
        </w:r>
        <w:r w:rsidR="00B740C4">
          <w:rPr>
            <w:webHidden/>
          </w:rPr>
          <w:instrText xml:space="preserve"> PAGEREF _Toc339359237 \h </w:instrText>
        </w:r>
        <w:r w:rsidR="00B740C4">
          <w:rPr>
            <w:webHidden/>
          </w:rPr>
        </w:r>
        <w:r w:rsidR="00B740C4">
          <w:rPr>
            <w:webHidden/>
          </w:rPr>
          <w:fldChar w:fldCharType="separate"/>
        </w:r>
        <w:r w:rsidR="00042768">
          <w:rPr>
            <w:webHidden/>
          </w:rPr>
          <w:t>28</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38" w:history="1">
        <w:r w:rsidR="00B740C4" w:rsidRPr="00357F07">
          <w:rPr>
            <w:rStyle w:val="Hyperlink"/>
            <w:rFonts w:eastAsiaTheme="minorHAnsi"/>
            <w:b/>
            <w:kern w:val="28"/>
          </w:rPr>
          <w:t>7.3.1.2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 Paplitz (Ausschnittsbeschreibung)</w:t>
        </w:r>
        <w:r w:rsidR="00B740C4">
          <w:rPr>
            <w:webHidden/>
          </w:rPr>
          <w:tab/>
        </w:r>
        <w:r w:rsidR="00B740C4">
          <w:rPr>
            <w:webHidden/>
          </w:rPr>
          <w:fldChar w:fldCharType="begin"/>
        </w:r>
        <w:r w:rsidR="00B740C4">
          <w:rPr>
            <w:webHidden/>
          </w:rPr>
          <w:instrText xml:space="preserve"> PAGEREF _Toc339359238 \h </w:instrText>
        </w:r>
        <w:r w:rsidR="00B740C4">
          <w:rPr>
            <w:webHidden/>
          </w:rPr>
        </w:r>
        <w:r w:rsidR="00B740C4">
          <w:rPr>
            <w:webHidden/>
          </w:rPr>
          <w:fldChar w:fldCharType="separate"/>
        </w:r>
        <w:r w:rsidR="00042768">
          <w:rPr>
            <w:webHidden/>
          </w:rPr>
          <w:t>29</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39" w:history="1">
        <w:r w:rsidR="00B740C4" w:rsidRPr="00357F07">
          <w:rPr>
            <w:rStyle w:val="Hyperlink"/>
            <w:rFonts w:eastAsiaTheme="minorHAnsi"/>
            <w:b/>
            <w:kern w:val="28"/>
          </w:rPr>
          <w:t>7.3.2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Schöbendorf II (Ausschnittsbeschreibung)</w:t>
        </w:r>
        <w:r w:rsidR="00B740C4">
          <w:rPr>
            <w:webHidden/>
          </w:rPr>
          <w:tab/>
        </w:r>
        <w:r w:rsidR="00B740C4">
          <w:rPr>
            <w:webHidden/>
          </w:rPr>
          <w:fldChar w:fldCharType="begin"/>
        </w:r>
        <w:r w:rsidR="00B740C4">
          <w:rPr>
            <w:webHidden/>
          </w:rPr>
          <w:instrText xml:space="preserve"> PAGEREF _Toc339359239 \h </w:instrText>
        </w:r>
        <w:r w:rsidR="00B740C4">
          <w:rPr>
            <w:webHidden/>
          </w:rPr>
        </w:r>
        <w:r w:rsidR="00B740C4">
          <w:rPr>
            <w:webHidden/>
          </w:rPr>
          <w:fldChar w:fldCharType="separate"/>
        </w:r>
        <w:r w:rsidR="00042768">
          <w:rPr>
            <w:webHidden/>
          </w:rPr>
          <w:t>30</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40" w:history="1">
        <w:r w:rsidR="00B740C4" w:rsidRPr="00357F07">
          <w:rPr>
            <w:rStyle w:val="Hyperlink"/>
            <w:rFonts w:eastAsiaTheme="minorHAnsi"/>
            <w:b/>
            <w:kern w:val="28"/>
          </w:rPr>
          <w:t>7.3.3</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Schöbendorf III (Ausschnittsbeschreibung)</w:t>
        </w:r>
        <w:r w:rsidR="00B740C4">
          <w:rPr>
            <w:webHidden/>
          </w:rPr>
          <w:tab/>
        </w:r>
        <w:r w:rsidR="00B740C4">
          <w:rPr>
            <w:webHidden/>
          </w:rPr>
          <w:fldChar w:fldCharType="begin"/>
        </w:r>
        <w:r w:rsidR="00B740C4">
          <w:rPr>
            <w:webHidden/>
          </w:rPr>
          <w:instrText xml:space="preserve"> PAGEREF _Toc339359240 \h </w:instrText>
        </w:r>
        <w:r w:rsidR="00B740C4">
          <w:rPr>
            <w:webHidden/>
          </w:rPr>
        </w:r>
        <w:r w:rsidR="00B740C4">
          <w:rPr>
            <w:webHidden/>
          </w:rPr>
          <w:fldChar w:fldCharType="separate"/>
        </w:r>
        <w:r w:rsidR="00042768">
          <w:rPr>
            <w:webHidden/>
          </w:rPr>
          <w:t>31</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41" w:history="1">
        <w:r w:rsidR="00B740C4" w:rsidRPr="00357F07">
          <w:rPr>
            <w:rStyle w:val="Hyperlink"/>
            <w:rFonts w:eastAsiaTheme="minorHAnsi"/>
            <w:b/>
            <w:kern w:val="28"/>
          </w:rPr>
          <w:t>7.3.4</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Lynow/Triftberge (Ausschnittsbeschreibung)</w:t>
        </w:r>
        <w:r w:rsidR="00B740C4">
          <w:rPr>
            <w:webHidden/>
          </w:rPr>
          <w:tab/>
        </w:r>
        <w:r w:rsidR="00B740C4">
          <w:rPr>
            <w:webHidden/>
          </w:rPr>
          <w:fldChar w:fldCharType="begin"/>
        </w:r>
        <w:r w:rsidR="00B740C4">
          <w:rPr>
            <w:webHidden/>
          </w:rPr>
          <w:instrText xml:space="preserve"> PAGEREF _Toc339359241 \h </w:instrText>
        </w:r>
        <w:r w:rsidR="00B740C4">
          <w:rPr>
            <w:webHidden/>
          </w:rPr>
        </w:r>
        <w:r w:rsidR="00B740C4">
          <w:rPr>
            <w:webHidden/>
          </w:rPr>
          <w:fldChar w:fldCharType="separate"/>
        </w:r>
        <w:r w:rsidR="00042768">
          <w:rPr>
            <w:webHidden/>
          </w:rPr>
          <w:t>32</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42" w:history="1">
        <w:r w:rsidR="00B740C4" w:rsidRPr="00357F07">
          <w:rPr>
            <w:rStyle w:val="Hyperlink"/>
            <w:rFonts w:eastAsiaTheme="minorHAnsi"/>
            <w:b/>
            <w:kern w:val="28"/>
          </w:rPr>
          <w:t>7.3.5</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Horstwalde I (Ausschnittsbeschreibung)</w:t>
        </w:r>
        <w:r w:rsidR="00B740C4">
          <w:rPr>
            <w:webHidden/>
          </w:rPr>
          <w:tab/>
        </w:r>
        <w:r w:rsidR="00B740C4">
          <w:rPr>
            <w:webHidden/>
          </w:rPr>
          <w:fldChar w:fldCharType="begin"/>
        </w:r>
        <w:r w:rsidR="00B740C4">
          <w:rPr>
            <w:webHidden/>
          </w:rPr>
          <w:instrText xml:space="preserve"> PAGEREF _Toc339359242 \h </w:instrText>
        </w:r>
        <w:r w:rsidR="00B740C4">
          <w:rPr>
            <w:webHidden/>
          </w:rPr>
        </w:r>
        <w:r w:rsidR="00B740C4">
          <w:rPr>
            <w:webHidden/>
          </w:rPr>
          <w:fldChar w:fldCharType="separate"/>
        </w:r>
        <w:r w:rsidR="00042768">
          <w:rPr>
            <w:webHidden/>
          </w:rPr>
          <w:t>33</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243" w:history="1">
        <w:r w:rsidR="00B740C4" w:rsidRPr="00357F07">
          <w:rPr>
            <w:rStyle w:val="Hyperlink"/>
            <w:rFonts w:eastAsiaTheme="minorHAnsi"/>
            <w:b/>
            <w:kern w:val="28"/>
          </w:rPr>
          <w:t>7.4</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Bohrprofil im Baruther Urstromtal</w:t>
        </w:r>
        <w:r w:rsidR="00B740C4">
          <w:rPr>
            <w:webHidden/>
          </w:rPr>
          <w:tab/>
        </w:r>
        <w:r w:rsidR="00B740C4">
          <w:rPr>
            <w:webHidden/>
          </w:rPr>
          <w:fldChar w:fldCharType="begin"/>
        </w:r>
        <w:r w:rsidR="00B740C4">
          <w:rPr>
            <w:webHidden/>
          </w:rPr>
          <w:instrText xml:space="preserve"> PAGEREF _Toc339359243 \h </w:instrText>
        </w:r>
        <w:r w:rsidR="00B740C4">
          <w:rPr>
            <w:webHidden/>
          </w:rPr>
        </w:r>
        <w:r w:rsidR="00B740C4">
          <w:rPr>
            <w:webHidden/>
          </w:rPr>
          <w:fldChar w:fldCharType="separate"/>
        </w:r>
        <w:r w:rsidR="00042768">
          <w:rPr>
            <w:webHidden/>
          </w:rPr>
          <w:t>34</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44" w:history="1">
        <w:r w:rsidR="00B740C4" w:rsidRPr="00357F07">
          <w:rPr>
            <w:rStyle w:val="Hyperlink"/>
            <w:rFonts w:eastAsiaTheme="minorHAnsi"/>
            <w:b/>
            <w:kern w:val="28"/>
          </w:rPr>
          <w:t>7.4.1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Profilzeichnung des Bohrprofiles Horstwalde II</w:t>
        </w:r>
        <w:r w:rsidR="00B740C4">
          <w:rPr>
            <w:webHidden/>
          </w:rPr>
          <w:tab/>
        </w:r>
        <w:r w:rsidR="00B740C4">
          <w:rPr>
            <w:webHidden/>
          </w:rPr>
          <w:fldChar w:fldCharType="begin"/>
        </w:r>
        <w:r w:rsidR="00B740C4">
          <w:rPr>
            <w:webHidden/>
          </w:rPr>
          <w:instrText xml:space="preserve"> PAGEREF _Toc339359244 \h </w:instrText>
        </w:r>
        <w:r w:rsidR="00B740C4">
          <w:rPr>
            <w:webHidden/>
          </w:rPr>
        </w:r>
        <w:r w:rsidR="00B740C4">
          <w:rPr>
            <w:webHidden/>
          </w:rPr>
          <w:fldChar w:fldCharType="separate"/>
        </w:r>
        <w:r w:rsidR="00042768">
          <w:rPr>
            <w:webHidden/>
          </w:rPr>
          <w:t>34</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45" w:history="1">
        <w:r w:rsidR="00B740C4" w:rsidRPr="00357F07">
          <w:rPr>
            <w:rStyle w:val="Hyperlink"/>
            <w:rFonts w:eastAsiaTheme="minorHAnsi"/>
            <w:b/>
            <w:kern w:val="28"/>
          </w:rPr>
          <w:t>7.4.2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 Horstwalde II (Ausschnittsbeschreibung)</w:t>
        </w:r>
        <w:r w:rsidR="00B740C4">
          <w:rPr>
            <w:webHidden/>
          </w:rPr>
          <w:tab/>
        </w:r>
        <w:r w:rsidR="00B740C4">
          <w:rPr>
            <w:webHidden/>
          </w:rPr>
          <w:fldChar w:fldCharType="begin"/>
        </w:r>
        <w:r w:rsidR="00B740C4">
          <w:rPr>
            <w:webHidden/>
          </w:rPr>
          <w:instrText xml:space="preserve"> PAGEREF _Toc339359245 \h </w:instrText>
        </w:r>
        <w:r w:rsidR="00B740C4">
          <w:rPr>
            <w:webHidden/>
          </w:rPr>
        </w:r>
        <w:r w:rsidR="00B740C4">
          <w:rPr>
            <w:webHidden/>
          </w:rPr>
          <w:fldChar w:fldCharType="separate"/>
        </w:r>
        <w:r w:rsidR="00042768">
          <w:rPr>
            <w:webHidden/>
          </w:rPr>
          <w:t>35</w:t>
        </w:r>
        <w:r w:rsidR="00B740C4">
          <w:rPr>
            <w:webHidden/>
          </w:rPr>
          <w:fldChar w:fldCharType="end"/>
        </w:r>
      </w:hyperlink>
    </w:p>
    <w:p w:rsidR="008E3C32" w:rsidRDefault="00654AC0" w:rsidP="008E3C32">
      <w:pPr>
        <w:pStyle w:val="TOC2"/>
        <w:tabs>
          <w:tab w:val="left" w:pos="2127"/>
        </w:tabs>
        <w:rPr>
          <w:rStyle w:val="Hyperlink"/>
        </w:rPr>
      </w:pPr>
      <w:hyperlink w:anchor="_Toc339359246" w:history="1">
        <w:r w:rsidR="00B740C4" w:rsidRPr="00357F07">
          <w:rPr>
            <w:rStyle w:val="Hyperlink"/>
            <w:rFonts w:eastAsiaTheme="minorHAnsi"/>
            <w:b/>
            <w:kern w:val="28"/>
          </w:rPr>
          <w:t>7.5</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Sonstige kleinere Profile im Untersuchungsgebiet</w:t>
        </w:r>
        <w:r w:rsidR="00B740C4">
          <w:rPr>
            <w:webHidden/>
          </w:rPr>
          <w:tab/>
        </w:r>
        <w:r w:rsidR="00B740C4">
          <w:rPr>
            <w:webHidden/>
          </w:rPr>
          <w:fldChar w:fldCharType="begin"/>
        </w:r>
        <w:r w:rsidR="00B740C4">
          <w:rPr>
            <w:webHidden/>
          </w:rPr>
          <w:instrText xml:space="preserve"> PAGEREF _Toc339359246 \h </w:instrText>
        </w:r>
        <w:r w:rsidR="00B740C4">
          <w:rPr>
            <w:webHidden/>
          </w:rPr>
        </w:r>
        <w:r w:rsidR="00B740C4">
          <w:rPr>
            <w:webHidden/>
          </w:rPr>
          <w:fldChar w:fldCharType="separate"/>
        </w:r>
        <w:r w:rsidR="00042768">
          <w:rPr>
            <w:webHidden/>
          </w:rPr>
          <w:t>36</w:t>
        </w:r>
        <w:r w:rsidR="00B740C4">
          <w:rPr>
            <w:webHidden/>
          </w:rPr>
          <w:fldChar w:fldCharType="end"/>
        </w:r>
      </w:hyperlink>
      <w:r w:rsidR="008E3C32">
        <w:rPr>
          <w:rStyle w:val="Hyperlink"/>
        </w:rPr>
        <w:br w:type="page"/>
      </w:r>
    </w:p>
    <w:p w:rsidR="00B740C4" w:rsidRDefault="00654AC0">
      <w:pPr>
        <w:pStyle w:val="TOC1"/>
        <w:rPr>
          <w:rFonts w:asciiTheme="minorHAnsi" w:eastAsiaTheme="minorEastAsia" w:hAnsiTheme="minorHAnsi" w:cstheme="minorBidi"/>
          <w:b w:val="0"/>
          <w:sz w:val="22"/>
          <w:szCs w:val="22"/>
          <w:lang w:val="nl-NL" w:eastAsia="nl-NL"/>
        </w:rPr>
      </w:pPr>
      <w:hyperlink w:anchor="_Toc339359247" w:history="1">
        <w:r w:rsidR="00B740C4" w:rsidRPr="00357F07">
          <w:rPr>
            <w:rStyle w:val="Hyperlink"/>
            <w:rFonts w:eastAsiaTheme="minorHAnsi"/>
            <w:kern w:val="28"/>
          </w:rPr>
          <w:t>8.</w:t>
        </w:r>
        <w:r w:rsidR="00B740C4">
          <w:rPr>
            <w:rFonts w:asciiTheme="minorHAnsi" w:eastAsiaTheme="minorEastAsia" w:hAnsiTheme="minorHAnsi" w:cstheme="minorBidi"/>
            <w:b w:val="0"/>
            <w:sz w:val="22"/>
            <w:szCs w:val="22"/>
            <w:lang w:val="nl-NL" w:eastAsia="nl-NL"/>
          </w:rPr>
          <w:tab/>
        </w:r>
        <w:r w:rsidR="00B740C4" w:rsidRPr="00357F07">
          <w:rPr>
            <w:rStyle w:val="Hyperlink"/>
            <w:rFonts w:eastAsiaTheme="minorHAnsi"/>
            <w:kern w:val="28"/>
          </w:rPr>
          <w:t>Korngrößenanalysen- und Dünnschliffbildauswertungsergebnisse</w:t>
        </w:r>
        <w:r w:rsidR="00B740C4">
          <w:rPr>
            <w:webHidden/>
          </w:rPr>
          <w:tab/>
        </w:r>
        <w:r w:rsidR="00B740C4">
          <w:rPr>
            <w:webHidden/>
          </w:rPr>
          <w:fldChar w:fldCharType="begin"/>
        </w:r>
        <w:r w:rsidR="00B740C4">
          <w:rPr>
            <w:webHidden/>
          </w:rPr>
          <w:instrText xml:space="preserve"> PAGEREF _Toc339359247 \h </w:instrText>
        </w:r>
        <w:r w:rsidR="00B740C4">
          <w:rPr>
            <w:webHidden/>
          </w:rPr>
        </w:r>
        <w:r w:rsidR="00B740C4">
          <w:rPr>
            <w:webHidden/>
          </w:rPr>
          <w:fldChar w:fldCharType="separate"/>
        </w:r>
        <w:r w:rsidR="00042768">
          <w:rPr>
            <w:webHidden/>
          </w:rPr>
          <w:t>38</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248" w:history="1">
        <w:r w:rsidR="00B740C4" w:rsidRPr="00357F07">
          <w:rPr>
            <w:rStyle w:val="Hyperlink"/>
            <w:rFonts w:eastAsiaTheme="minorHAnsi"/>
            <w:b/>
            <w:kern w:val="28"/>
          </w:rPr>
          <w:t>8.1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Korngrößenverteilungen</w:t>
        </w:r>
        <w:r w:rsidR="00B740C4">
          <w:rPr>
            <w:webHidden/>
          </w:rPr>
          <w:tab/>
        </w:r>
        <w:r w:rsidR="00B740C4">
          <w:rPr>
            <w:webHidden/>
          </w:rPr>
          <w:fldChar w:fldCharType="begin"/>
        </w:r>
        <w:r w:rsidR="00B740C4">
          <w:rPr>
            <w:webHidden/>
          </w:rPr>
          <w:instrText xml:space="preserve"> PAGEREF _Toc339359248 \h </w:instrText>
        </w:r>
        <w:r w:rsidR="00B740C4">
          <w:rPr>
            <w:webHidden/>
          </w:rPr>
        </w:r>
        <w:r w:rsidR="00B740C4">
          <w:rPr>
            <w:webHidden/>
          </w:rPr>
          <w:fldChar w:fldCharType="separate"/>
        </w:r>
        <w:r w:rsidR="00042768">
          <w:rPr>
            <w:webHidden/>
          </w:rPr>
          <w:t>38</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49" w:history="1">
        <w:r w:rsidR="00B740C4" w:rsidRPr="00357F07">
          <w:rPr>
            <w:rStyle w:val="Hyperlink"/>
            <w:rFonts w:eastAsiaTheme="minorHAnsi"/>
            <w:b/>
            <w:kern w:val="28"/>
          </w:rPr>
          <w:t>8.1.1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 Klein Ziescht I</w:t>
        </w:r>
        <w:r w:rsidR="00B740C4">
          <w:rPr>
            <w:webHidden/>
          </w:rPr>
          <w:tab/>
        </w:r>
        <w:r w:rsidR="00B740C4">
          <w:rPr>
            <w:webHidden/>
          </w:rPr>
          <w:fldChar w:fldCharType="begin"/>
        </w:r>
        <w:r w:rsidR="00B740C4">
          <w:rPr>
            <w:webHidden/>
          </w:rPr>
          <w:instrText xml:space="preserve"> PAGEREF _Toc339359249 \h </w:instrText>
        </w:r>
        <w:r w:rsidR="00B740C4">
          <w:rPr>
            <w:webHidden/>
          </w:rPr>
        </w:r>
        <w:r w:rsidR="00B740C4">
          <w:rPr>
            <w:webHidden/>
          </w:rPr>
          <w:fldChar w:fldCharType="separate"/>
        </w:r>
        <w:r w:rsidR="00042768">
          <w:rPr>
            <w:webHidden/>
          </w:rPr>
          <w:t>38</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50" w:history="1">
        <w:r w:rsidR="00B740C4" w:rsidRPr="00357F07">
          <w:rPr>
            <w:rStyle w:val="Hyperlink"/>
            <w:rFonts w:eastAsiaTheme="minorHAnsi"/>
            <w:b/>
            <w:kern w:val="28"/>
          </w:rPr>
          <w:t>8.1.1.1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Probenentnahmestellen für Korngrößenanalysen und Dünnschliffanfertigungen im Profil Klein Ziescht I</w:t>
        </w:r>
        <w:r w:rsidR="00B740C4">
          <w:rPr>
            <w:webHidden/>
          </w:rPr>
          <w:tab/>
        </w:r>
        <w:r w:rsidR="00B740C4">
          <w:rPr>
            <w:webHidden/>
          </w:rPr>
          <w:fldChar w:fldCharType="begin"/>
        </w:r>
        <w:r w:rsidR="00B740C4">
          <w:rPr>
            <w:webHidden/>
          </w:rPr>
          <w:instrText xml:space="preserve"> PAGEREF _Toc339359250 \h </w:instrText>
        </w:r>
        <w:r w:rsidR="00B740C4">
          <w:rPr>
            <w:webHidden/>
          </w:rPr>
        </w:r>
        <w:r w:rsidR="00B740C4">
          <w:rPr>
            <w:webHidden/>
          </w:rPr>
          <w:fldChar w:fldCharType="separate"/>
        </w:r>
        <w:r w:rsidR="00042768">
          <w:rPr>
            <w:webHidden/>
          </w:rPr>
          <w:t>38</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51" w:history="1">
        <w:r w:rsidR="00B740C4" w:rsidRPr="00357F07">
          <w:rPr>
            <w:rStyle w:val="Hyperlink"/>
            <w:rFonts w:eastAsiaTheme="minorHAnsi"/>
            <w:b/>
            <w:kern w:val="28"/>
          </w:rPr>
          <w:t>8.1.1.2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Korngrößenverteilungen (Siebung)</w:t>
        </w:r>
        <w:r w:rsidR="00B740C4">
          <w:rPr>
            <w:webHidden/>
          </w:rPr>
          <w:tab/>
        </w:r>
        <w:r w:rsidR="00B740C4">
          <w:rPr>
            <w:webHidden/>
          </w:rPr>
          <w:fldChar w:fldCharType="begin"/>
        </w:r>
        <w:r w:rsidR="00B740C4">
          <w:rPr>
            <w:webHidden/>
          </w:rPr>
          <w:instrText xml:space="preserve"> PAGEREF _Toc339359251 \h </w:instrText>
        </w:r>
        <w:r w:rsidR="00B740C4">
          <w:rPr>
            <w:webHidden/>
          </w:rPr>
        </w:r>
        <w:r w:rsidR="00B740C4">
          <w:rPr>
            <w:webHidden/>
          </w:rPr>
          <w:fldChar w:fldCharType="separate"/>
        </w:r>
        <w:r w:rsidR="00042768">
          <w:rPr>
            <w:webHidden/>
          </w:rPr>
          <w:t>40</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52" w:history="1">
        <w:r w:rsidR="00B740C4" w:rsidRPr="00357F07">
          <w:rPr>
            <w:rStyle w:val="Hyperlink"/>
            <w:rFonts w:eastAsiaTheme="minorHAnsi"/>
            <w:b/>
            <w:kern w:val="28"/>
          </w:rPr>
          <w:t>8.1.1.3</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Kornsummenkenngrößen (aus Kurve)</w:t>
        </w:r>
        <w:r w:rsidR="00B740C4">
          <w:rPr>
            <w:webHidden/>
          </w:rPr>
          <w:tab/>
        </w:r>
        <w:r w:rsidR="00B740C4">
          <w:rPr>
            <w:webHidden/>
          </w:rPr>
          <w:fldChar w:fldCharType="begin"/>
        </w:r>
        <w:r w:rsidR="00B740C4">
          <w:rPr>
            <w:webHidden/>
          </w:rPr>
          <w:instrText xml:space="preserve"> PAGEREF _Toc339359252 \h </w:instrText>
        </w:r>
        <w:r w:rsidR="00B740C4">
          <w:rPr>
            <w:webHidden/>
          </w:rPr>
        </w:r>
        <w:r w:rsidR="00B740C4">
          <w:rPr>
            <w:webHidden/>
          </w:rPr>
          <w:fldChar w:fldCharType="separate"/>
        </w:r>
        <w:r w:rsidR="00042768">
          <w:rPr>
            <w:webHidden/>
          </w:rPr>
          <w:t>40</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53" w:history="1">
        <w:r w:rsidR="00B740C4" w:rsidRPr="00357F07">
          <w:rPr>
            <w:rStyle w:val="Hyperlink"/>
            <w:rFonts w:eastAsiaTheme="minorHAnsi"/>
            <w:b/>
            <w:kern w:val="28"/>
            <w:lang w:val="en-US"/>
          </w:rPr>
          <w:t>8.1.1.4</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lang w:val="en-US"/>
          </w:rPr>
          <w:t>Kornsummenkenngrößen (berechnet)</w:t>
        </w:r>
        <w:r w:rsidR="00B740C4">
          <w:rPr>
            <w:webHidden/>
          </w:rPr>
          <w:tab/>
        </w:r>
        <w:r w:rsidR="00B740C4">
          <w:rPr>
            <w:webHidden/>
          </w:rPr>
          <w:fldChar w:fldCharType="begin"/>
        </w:r>
        <w:r w:rsidR="00B740C4">
          <w:rPr>
            <w:webHidden/>
          </w:rPr>
          <w:instrText xml:space="preserve"> PAGEREF _Toc339359253 \h </w:instrText>
        </w:r>
        <w:r w:rsidR="00B740C4">
          <w:rPr>
            <w:webHidden/>
          </w:rPr>
        </w:r>
        <w:r w:rsidR="00B740C4">
          <w:rPr>
            <w:webHidden/>
          </w:rPr>
          <w:fldChar w:fldCharType="separate"/>
        </w:r>
        <w:r w:rsidR="00042768">
          <w:rPr>
            <w:webHidden/>
          </w:rPr>
          <w:t>41</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54" w:history="1">
        <w:r w:rsidR="00B740C4" w:rsidRPr="00357F07">
          <w:rPr>
            <w:rStyle w:val="Hyperlink"/>
            <w:rFonts w:eastAsiaTheme="minorHAnsi"/>
            <w:b/>
            <w:kern w:val="28"/>
            <w:lang w:val="en-US"/>
          </w:rPr>
          <w:t>8.1.2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lang w:val="en-US"/>
          </w:rPr>
          <w:t>Profil Klasdorf I</w:t>
        </w:r>
        <w:r w:rsidR="00B740C4">
          <w:rPr>
            <w:webHidden/>
          </w:rPr>
          <w:tab/>
        </w:r>
        <w:r w:rsidR="00B740C4">
          <w:rPr>
            <w:webHidden/>
          </w:rPr>
          <w:fldChar w:fldCharType="begin"/>
        </w:r>
        <w:r w:rsidR="00B740C4">
          <w:rPr>
            <w:webHidden/>
          </w:rPr>
          <w:instrText xml:space="preserve"> PAGEREF _Toc339359254 \h </w:instrText>
        </w:r>
        <w:r w:rsidR="00B740C4">
          <w:rPr>
            <w:webHidden/>
          </w:rPr>
        </w:r>
        <w:r w:rsidR="00B740C4">
          <w:rPr>
            <w:webHidden/>
          </w:rPr>
          <w:fldChar w:fldCharType="separate"/>
        </w:r>
        <w:r w:rsidR="00042768">
          <w:rPr>
            <w:webHidden/>
          </w:rPr>
          <w:t>42</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55" w:history="1">
        <w:r w:rsidR="00B740C4" w:rsidRPr="00357F07">
          <w:rPr>
            <w:rStyle w:val="Hyperlink"/>
            <w:rFonts w:eastAsiaTheme="minorHAnsi"/>
            <w:b/>
            <w:kern w:val="28"/>
          </w:rPr>
          <w:t>8.1.2.1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Probenentnahmestellen für Korngrößenanalysen und Dünnschliffanfertigungen im Profil Klasdorf I</w:t>
        </w:r>
        <w:r w:rsidR="00B740C4">
          <w:rPr>
            <w:webHidden/>
          </w:rPr>
          <w:tab/>
        </w:r>
        <w:r w:rsidR="00B740C4">
          <w:rPr>
            <w:webHidden/>
          </w:rPr>
          <w:fldChar w:fldCharType="begin"/>
        </w:r>
        <w:r w:rsidR="00B740C4">
          <w:rPr>
            <w:webHidden/>
          </w:rPr>
          <w:instrText xml:space="preserve"> PAGEREF _Toc339359255 \h </w:instrText>
        </w:r>
        <w:r w:rsidR="00B740C4">
          <w:rPr>
            <w:webHidden/>
          </w:rPr>
        </w:r>
        <w:r w:rsidR="00B740C4">
          <w:rPr>
            <w:webHidden/>
          </w:rPr>
          <w:fldChar w:fldCharType="separate"/>
        </w:r>
        <w:r w:rsidR="00042768">
          <w:rPr>
            <w:webHidden/>
          </w:rPr>
          <w:t>42</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56" w:history="1">
        <w:r w:rsidR="00B740C4" w:rsidRPr="00357F07">
          <w:rPr>
            <w:rStyle w:val="Hyperlink"/>
            <w:rFonts w:eastAsiaTheme="minorHAnsi"/>
            <w:b/>
            <w:kern w:val="28"/>
          </w:rPr>
          <w:t>8.1.2.2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Beispiel eines Dünnschliffs (vergrößert)</w:t>
        </w:r>
        <w:r w:rsidR="00B740C4">
          <w:rPr>
            <w:webHidden/>
          </w:rPr>
          <w:tab/>
        </w:r>
        <w:r w:rsidR="00B740C4">
          <w:rPr>
            <w:webHidden/>
          </w:rPr>
          <w:fldChar w:fldCharType="begin"/>
        </w:r>
        <w:r w:rsidR="00B740C4">
          <w:rPr>
            <w:webHidden/>
          </w:rPr>
          <w:instrText xml:space="preserve"> PAGEREF _Toc339359256 \h </w:instrText>
        </w:r>
        <w:r w:rsidR="00B740C4">
          <w:rPr>
            <w:webHidden/>
          </w:rPr>
        </w:r>
        <w:r w:rsidR="00B740C4">
          <w:rPr>
            <w:webHidden/>
          </w:rPr>
          <w:fldChar w:fldCharType="separate"/>
        </w:r>
        <w:r w:rsidR="00042768">
          <w:rPr>
            <w:webHidden/>
          </w:rPr>
          <w:t>43</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57" w:history="1">
        <w:r w:rsidR="00B740C4" w:rsidRPr="00357F07">
          <w:rPr>
            <w:rStyle w:val="Hyperlink"/>
            <w:rFonts w:eastAsiaTheme="minorHAnsi"/>
            <w:b/>
            <w:kern w:val="28"/>
          </w:rPr>
          <w:t>8.1.2.3</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Korngrößenverteilungen (Siebung)</w:t>
        </w:r>
        <w:r w:rsidR="00B740C4">
          <w:rPr>
            <w:webHidden/>
          </w:rPr>
          <w:tab/>
        </w:r>
        <w:r w:rsidR="00B740C4">
          <w:rPr>
            <w:webHidden/>
          </w:rPr>
          <w:fldChar w:fldCharType="begin"/>
        </w:r>
        <w:r w:rsidR="00B740C4">
          <w:rPr>
            <w:webHidden/>
          </w:rPr>
          <w:instrText xml:space="preserve"> PAGEREF _Toc339359257 \h </w:instrText>
        </w:r>
        <w:r w:rsidR="00B740C4">
          <w:rPr>
            <w:webHidden/>
          </w:rPr>
        </w:r>
        <w:r w:rsidR="00B740C4">
          <w:rPr>
            <w:webHidden/>
          </w:rPr>
          <w:fldChar w:fldCharType="separate"/>
        </w:r>
        <w:r w:rsidR="00042768">
          <w:rPr>
            <w:webHidden/>
          </w:rPr>
          <w:t>45</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58" w:history="1">
        <w:r w:rsidR="00B740C4" w:rsidRPr="00357F07">
          <w:rPr>
            <w:rStyle w:val="Hyperlink"/>
            <w:rFonts w:eastAsiaTheme="minorHAnsi"/>
            <w:b/>
            <w:kern w:val="28"/>
          </w:rPr>
          <w:t>8.1.2.4</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Kornsummenkenngrößen (aus Kurve)</w:t>
        </w:r>
        <w:r w:rsidR="00B740C4">
          <w:rPr>
            <w:webHidden/>
          </w:rPr>
          <w:tab/>
        </w:r>
        <w:r w:rsidR="00B740C4">
          <w:rPr>
            <w:webHidden/>
          </w:rPr>
          <w:fldChar w:fldCharType="begin"/>
        </w:r>
        <w:r w:rsidR="00B740C4">
          <w:rPr>
            <w:webHidden/>
          </w:rPr>
          <w:instrText xml:space="preserve"> PAGEREF _Toc339359258 \h </w:instrText>
        </w:r>
        <w:r w:rsidR="00B740C4">
          <w:rPr>
            <w:webHidden/>
          </w:rPr>
        </w:r>
        <w:r w:rsidR="00B740C4">
          <w:rPr>
            <w:webHidden/>
          </w:rPr>
          <w:fldChar w:fldCharType="separate"/>
        </w:r>
        <w:r w:rsidR="00042768">
          <w:rPr>
            <w:webHidden/>
          </w:rPr>
          <w:t>45</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59" w:history="1">
        <w:r w:rsidR="00B740C4" w:rsidRPr="00357F07">
          <w:rPr>
            <w:rStyle w:val="Hyperlink"/>
            <w:rFonts w:eastAsiaTheme="minorHAnsi"/>
            <w:b/>
            <w:kern w:val="28"/>
          </w:rPr>
          <w:t>8.1.2.5</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Kornsummenkenngrößen (berechnet)</w:t>
        </w:r>
        <w:r w:rsidR="00B740C4">
          <w:rPr>
            <w:webHidden/>
          </w:rPr>
          <w:tab/>
        </w:r>
        <w:r w:rsidR="00B740C4">
          <w:rPr>
            <w:webHidden/>
          </w:rPr>
          <w:fldChar w:fldCharType="begin"/>
        </w:r>
        <w:r w:rsidR="00B740C4">
          <w:rPr>
            <w:webHidden/>
          </w:rPr>
          <w:instrText xml:space="preserve"> PAGEREF _Toc339359259 \h </w:instrText>
        </w:r>
        <w:r w:rsidR="00B740C4">
          <w:rPr>
            <w:webHidden/>
          </w:rPr>
        </w:r>
        <w:r w:rsidR="00B740C4">
          <w:rPr>
            <w:webHidden/>
          </w:rPr>
          <w:fldChar w:fldCharType="separate"/>
        </w:r>
        <w:r w:rsidR="00042768">
          <w:rPr>
            <w:webHidden/>
          </w:rPr>
          <w:t>45</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60" w:history="1">
        <w:r w:rsidR="00B740C4" w:rsidRPr="00357F07">
          <w:rPr>
            <w:rStyle w:val="Hyperlink"/>
            <w:rFonts w:eastAsiaTheme="minorHAnsi"/>
            <w:b/>
            <w:kern w:val="28"/>
          </w:rPr>
          <w:t>8.1.3</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 Schöbendorf I</w:t>
        </w:r>
        <w:r w:rsidR="00B740C4">
          <w:rPr>
            <w:webHidden/>
          </w:rPr>
          <w:tab/>
        </w:r>
        <w:r w:rsidR="00B740C4">
          <w:rPr>
            <w:webHidden/>
          </w:rPr>
          <w:fldChar w:fldCharType="begin"/>
        </w:r>
        <w:r w:rsidR="00B740C4">
          <w:rPr>
            <w:webHidden/>
          </w:rPr>
          <w:instrText xml:space="preserve"> PAGEREF _Toc339359260 \h </w:instrText>
        </w:r>
        <w:r w:rsidR="00B740C4">
          <w:rPr>
            <w:webHidden/>
          </w:rPr>
        </w:r>
        <w:r w:rsidR="00B740C4">
          <w:rPr>
            <w:webHidden/>
          </w:rPr>
          <w:fldChar w:fldCharType="separate"/>
        </w:r>
        <w:r w:rsidR="00042768">
          <w:rPr>
            <w:webHidden/>
          </w:rPr>
          <w:t>46</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61" w:history="1">
        <w:r w:rsidR="00B740C4" w:rsidRPr="00357F07">
          <w:rPr>
            <w:rStyle w:val="Hyperlink"/>
            <w:rFonts w:eastAsiaTheme="minorHAnsi"/>
            <w:b/>
            <w:kern w:val="28"/>
          </w:rPr>
          <w:t>8.1.3.1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Probenentnahmestellen für Korngrößenanalysen und Dünnschliffanfertigungen im Profil Schöbendorf I (Südteil und Nordteil)</w:t>
        </w:r>
        <w:r w:rsidR="00B740C4">
          <w:rPr>
            <w:webHidden/>
          </w:rPr>
          <w:tab/>
        </w:r>
        <w:r w:rsidR="00B740C4">
          <w:rPr>
            <w:webHidden/>
          </w:rPr>
          <w:fldChar w:fldCharType="begin"/>
        </w:r>
        <w:r w:rsidR="00B740C4">
          <w:rPr>
            <w:webHidden/>
          </w:rPr>
          <w:instrText xml:space="preserve"> PAGEREF _Toc339359261 \h </w:instrText>
        </w:r>
        <w:r w:rsidR="00B740C4">
          <w:rPr>
            <w:webHidden/>
          </w:rPr>
        </w:r>
        <w:r w:rsidR="00B740C4">
          <w:rPr>
            <w:webHidden/>
          </w:rPr>
          <w:fldChar w:fldCharType="separate"/>
        </w:r>
        <w:r w:rsidR="00042768">
          <w:rPr>
            <w:webHidden/>
          </w:rPr>
          <w:t>46</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62" w:history="1">
        <w:r w:rsidR="00B740C4" w:rsidRPr="00357F07">
          <w:rPr>
            <w:rStyle w:val="Hyperlink"/>
            <w:rFonts w:eastAsiaTheme="minorHAnsi"/>
            <w:b/>
            <w:kern w:val="28"/>
          </w:rPr>
          <w:t>8.1.3.2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Korngrößenverteilungen (Siebung)</w:t>
        </w:r>
        <w:r w:rsidR="00B740C4">
          <w:rPr>
            <w:webHidden/>
          </w:rPr>
          <w:tab/>
        </w:r>
        <w:r w:rsidR="00B740C4">
          <w:rPr>
            <w:webHidden/>
          </w:rPr>
          <w:fldChar w:fldCharType="begin"/>
        </w:r>
        <w:r w:rsidR="00B740C4">
          <w:rPr>
            <w:webHidden/>
          </w:rPr>
          <w:instrText xml:space="preserve"> PAGEREF _Toc339359262 \h </w:instrText>
        </w:r>
        <w:r w:rsidR="00B740C4">
          <w:rPr>
            <w:webHidden/>
          </w:rPr>
        </w:r>
        <w:r w:rsidR="00B740C4">
          <w:rPr>
            <w:webHidden/>
          </w:rPr>
          <w:fldChar w:fldCharType="separate"/>
        </w:r>
        <w:r w:rsidR="00042768">
          <w:rPr>
            <w:webHidden/>
          </w:rPr>
          <w:t>50</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63" w:history="1">
        <w:r w:rsidR="00B740C4" w:rsidRPr="00357F07">
          <w:rPr>
            <w:rStyle w:val="Hyperlink"/>
            <w:rFonts w:eastAsiaTheme="minorHAnsi"/>
            <w:b/>
            <w:kern w:val="28"/>
            <w:lang w:val="nl-NL"/>
          </w:rPr>
          <w:t>8.1.3.3</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lang w:val="nl-NL"/>
          </w:rPr>
          <w:t>Kornsummenkenngrößen (aus Kurve)</w:t>
        </w:r>
        <w:r w:rsidR="00B740C4">
          <w:rPr>
            <w:webHidden/>
          </w:rPr>
          <w:tab/>
        </w:r>
        <w:r w:rsidR="00B740C4">
          <w:rPr>
            <w:webHidden/>
          </w:rPr>
          <w:fldChar w:fldCharType="begin"/>
        </w:r>
        <w:r w:rsidR="00B740C4">
          <w:rPr>
            <w:webHidden/>
          </w:rPr>
          <w:instrText xml:space="preserve"> PAGEREF _Toc339359263 \h </w:instrText>
        </w:r>
        <w:r w:rsidR="00B740C4">
          <w:rPr>
            <w:webHidden/>
          </w:rPr>
        </w:r>
        <w:r w:rsidR="00B740C4">
          <w:rPr>
            <w:webHidden/>
          </w:rPr>
          <w:fldChar w:fldCharType="separate"/>
        </w:r>
        <w:r w:rsidR="00042768">
          <w:rPr>
            <w:webHidden/>
          </w:rPr>
          <w:t>51</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64" w:history="1">
        <w:r w:rsidR="00B740C4" w:rsidRPr="00357F07">
          <w:rPr>
            <w:rStyle w:val="Hyperlink"/>
            <w:rFonts w:eastAsiaTheme="minorHAnsi"/>
            <w:b/>
            <w:kern w:val="28"/>
            <w:lang w:val="nl-NL"/>
          </w:rPr>
          <w:t>8.1.3.4</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lang w:val="nl-NL"/>
          </w:rPr>
          <w:t>Kornsummenkenngrößen (berechnet)</w:t>
        </w:r>
        <w:r w:rsidR="00B740C4">
          <w:rPr>
            <w:webHidden/>
          </w:rPr>
          <w:tab/>
        </w:r>
        <w:r w:rsidR="00B740C4">
          <w:rPr>
            <w:webHidden/>
          </w:rPr>
          <w:fldChar w:fldCharType="begin"/>
        </w:r>
        <w:r w:rsidR="00B740C4">
          <w:rPr>
            <w:webHidden/>
          </w:rPr>
          <w:instrText xml:space="preserve"> PAGEREF _Toc339359264 \h </w:instrText>
        </w:r>
        <w:r w:rsidR="00B740C4">
          <w:rPr>
            <w:webHidden/>
          </w:rPr>
        </w:r>
        <w:r w:rsidR="00B740C4">
          <w:rPr>
            <w:webHidden/>
          </w:rPr>
          <w:fldChar w:fldCharType="separate"/>
        </w:r>
        <w:r w:rsidR="00042768">
          <w:rPr>
            <w:webHidden/>
          </w:rPr>
          <w:t>52</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65" w:history="1">
        <w:r w:rsidR="00B740C4" w:rsidRPr="00357F07">
          <w:rPr>
            <w:rStyle w:val="Hyperlink"/>
            <w:rFonts w:eastAsiaTheme="minorHAnsi"/>
            <w:b/>
            <w:kern w:val="28"/>
            <w:lang w:val="nl-NL"/>
          </w:rPr>
          <w:t>8.1.4</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lang w:val="nl-NL"/>
          </w:rPr>
          <w:t>Horstwalde I</w:t>
        </w:r>
        <w:r w:rsidR="00B740C4">
          <w:rPr>
            <w:webHidden/>
          </w:rPr>
          <w:tab/>
        </w:r>
        <w:r w:rsidR="00B740C4">
          <w:rPr>
            <w:webHidden/>
          </w:rPr>
          <w:fldChar w:fldCharType="begin"/>
        </w:r>
        <w:r w:rsidR="00B740C4">
          <w:rPr>
            <w:webHidden/>
          </w:rPr>
          <w:instrText xml:space="preserve"> PAGEREF _Toc339359265 \h </w:instrText>
        </w:r>
        <w:r w:rsidR="00B740C4">
          <w:rPr>
            <w:webHidden/>
          </w:rPr>
        </w:r>
        <w:r w:rsidR="00B740C4">
          <w:rPr>
            <w:webHidden/>
          </w:rPr>
          <w:fldChar w:fldCharType="separate"/>
        </w:r>
        <w:r w:rsidR="00042768">
          <w:rPr>
            <w:webHidden/>
          </w:rPr>
          <w:t>53</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66" w:history="1">
        <w:r w:rsidR="00B740C4" w:rsidRPr="00357F07">
          <w:rPr>
            <w:rStyle w:val="Hyperlink"/>
            <w:rFonts w:eastAsiaTheme="minorHAnsi"/>
            <w:b/>
            <w:kern w:val="28"/>
            <w:lang w:val="nl-NL"/>
          </w:rPr>
          <w:t>8.1.4.1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lang w:val="nl-NL"/>
          </w:rPr>
          <w:t>Probenentnahmestellen (Siehe Anlage 7.4.1.2.)</w:t>
        </w:r>
        <w:r w:rsidR="00B740C4">
          <w:rPr>
            <w:webHidden/>
          </w:rPr>
          <w:tab/>
        </w:r>
        <w:r w:rsidR="00B740C4">
          <w:rPr>
            <w:webHidden/>
          </w:rPr>
          <w:fldChar w:fldCharType="begin"/>
        </w:r>
        <w:r w:rsidR="00B740C4">
          <w:rPr>
            <w:webHidden/>
          </w:rPr>
          <w:instrText xml:space="preserve"> PAGEREF _Toc339359266 \h </w:instrText>
        </w:r>
        <w:r w:rsidR="00B740C4">
          <w:rPr>
            <w:webHidden/>
          </w:rPr>
        </w:r>
        <w:r w:rsidR="00B740C4">
          <w:rPr>
            <w:webHidden/>
          </w:rPr>
          <w:fldChar w:fldCharType="separate"/>
        </w:r>
        <w:r w:rsidR="00042768">
          <w:rPr>
            <w:webHidden/>
          </w:rPr>
          <w:t>53</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67" w:history="1">
        <w:r w:rsidR="00B740C4" w:rsidRPr="00357F07">
          <w:rPr>
            <w:rStyle w:val="Hyperlink"/>
            <w:rFonts w:eastAsiaTheme="minorHAnsi"/>
            <w:b/>
            <w:kern w:val="28"/>
            <w:lang w:val="nl-NL"/>
          </w:rPr>
          <w:t>8.1.4.2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lang w:val="nl-NL"/>
          </w:rPr>
          <w:t>Korngrößenverteilungen (Siebung)</w:t>
        </w:r>
        <w:r w:rsidR="00B740C4">
          <w:rPr>
            <w:webHidden/>
          </w:rPr>
          <w:tab/>
        </w:r>
        <w:r w:rsidR="00B740C4">
          <w:rPr>
            <w:webHidden/>
          </w:rPr>
          <w:fldChar w:fldCharType="begin"/>
        </w:r>
        <w:r w:rsidR="00B740C4">
          <w:rPr>
            <w:webHidden/>
          </w:rPr>
          <w:instrText xml:space="preserve"> PAGEREF _Toc339359267 \h </w:instrText>
        </w:r>
        <w:r w:rsidR="00B740C4">
          <w:rPr>
            <w:webHidden/>
          </w:rPr>
        </w:r>
        <w:r w:rsidR="00B740C4">
          <w:rPr>
            <w:webHidden/>
          </w:rPr>
          <w:fldChar w:fldCharType="separate"/>
        </w:r>
        <w:r w:rsidR="00042768">
          <w:rPr>
            <w:webHidden/>
          </w:rPr>
          <w:t>53</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68" w:history="1">
        <w:r w:rsidR="00B740C4" w:rsidRPr="00357F07">
          <w:rPr>
            <w:rStyle w:val="Hyperlink"/>
            <w:rFonts w:eastAsiaTheme="minorHAnsi"/>
            <w:b/>
            <w:kern w:val="28"/>
            <w:lang w:val="nl-NL"/>
          </w:rPr>
          <w:t>8.1.4.3</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lang w:val="nl-NL"/>
          </w:rPr>
          <w:t>Kornsummenkenngrößen (aus Kurve)</w:t>
        </w:r>
        <w:r w:rsidR="00B740C4">
          <w:rPr>
            <w:webHidden/>
          </w:rPr>
          <w:tab/>
        </w:r>
        <w:r w:rsidR="00B740C4">
          <w:rPr>
            <w:webHidden/>
          </w:rPr>
          <w:fldChar w:fldCharType="begin"/>
        </w:r>
        <w:r w:rsidR="00B740C4">
          <w:rPr>
            <w:webHidden/>
          </w:rPr>
          <w:instrText xml:space="preserve"> PAGEREF _Toc339359268 \h </w:instrText>
        </w:r>
        <w:r w:rsidR="00B740C4">
          <w:rPr>
            <w:webHidden/>
          </w:rPr>
        </w:r>
        <w:r w:rsidR="00B740C4">
          <w:rPr>
            <w:webHidden/>
          </w:rPr>
          <w:fldChar w:fldCharType="separate"/>
        </w:r>
        <w:r w:rsidR="00042768">
          <w:rPr>
            <w:webHidden/>
          </w:rPr>
          <w:t>53</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69" w:history="1">
        <w:r w:rsidR="00B740C4" w:rsidRPr="00357F07">
          <w:rPr>
            <w:rStyle w:val="Hyperlink"/>
            <w:rFonts w:eastAsiaTheme="minorHAnsi"/>
            <w:b/>
            <w:kern w:val="28"/>
            <w:lang w:val="nl-NL"/>
          </w:rPr>
          <w:t>8.1.4.4</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lang w:val="nl-NL"/>
          </w:rPr>
          <w:t>Kornsummenkenngrößen (berechnet)</w:t>
        </w:r>
        <w:r w:rsidR="00B740C4">
          <w:rPr>
            <w:webHidden/>
          </w:rPr>
          <w:tab/>
        </w:r>
        <w:r w:rsidR="00B740C4">
          <w:rPr>
            <w:webHidden/>
          </w:rPr>
          <w:fldChar w:fldCharType="begin"/>
        </w:r>
        <w:r w:rsidR="00B740C4">
          <w:rPr>
            <w:webHidden/>
          </w:rPr>
          <w:instrText xml:space="preserve"> PAGEREF _Toc339359269 \h </w:instrText>
        </w:r>
        <w:r w:rsidR="00B740C4">
          <w:rPr>
            <w:webHidden/>
          </w:rPr>
        </w:r>
        <w:r w:rsidR="00B740C4">
          <w:rPr>
            <w:webHidden/>
          </w:rPr>
          <w:fldChar w:fldCharType="separate"/>
        </w:r>
        <w:r w:rsidR="00042768">
          <w:rPr>
            <w:webHidden/>
          </w:rPr>
          <w:t>53</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70" w:history="1">
        <w:r w:rsidR="00B740C4" w:rsidRPr="00357F07">
          <w:rPr>
            <w:rStyle w:val="Hyperlink"/>
            <w:rFonts w:eastAsiaTheme="minorHAnsi"/>
            <w:b/>
            <w:kern w:val="28"/>
            <w:lang w:val="nl-NL"/>
          </w:rPr>
          <w:t>8.1.5</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lang w:val="nl-NL"/>
          </w:rPr>
          <w:t>Schöbendorf III</w:t>
        </w:r>
        <w:r w:rsidR="00B740C4">
          <w:rPr>
            <w:webHidden/>
          </w:rPr>
          <w:tab/>
        </w:r>
        <w:r w:rsidR="00B740C4">
          <w:rPr>
            <w:webHidden/>
          </w:rPr>
          <w:fldChar w:fldCharType="begin"/>
        </w:r>
        <w:r w:rsidR="00B740C4">
          <w:rPr>
            <w:webHidden/>
          </w:rPr>
          <w:instrText xml:space="preserve"> PAGEREF _Toc339359270 \h </w:instrText>
        </w:r>
        <w:r w:rsidR="00B740C4">
          <w:rPr>
            <w:webHidden/>
          </w:rPr>
        </w:r>
        <w:r w:rsidR="00B740C4">
          <w:rPr>
            <w:webHidden/>
          </w:rPr>
          <w:fldChar w:fldCharType="separate"/>
        </w:r>
        <w:r w:rsidR="00042768">
          <w:rPr>
            <w:webHidden/>
          </w:rPr>
          <w:t>54</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71" w:history="1">
        <w:r w:rsidR="00B740C4" w:rsidRPr="00357F07">
          <w:rPr>
            <w:rStyle w:val="Hyperlink"/>
            <w:rFonts w:eastAsiaTheme="minorHAnsi"/>
            <w:b/>
            <w:kern w:val="28"/>
          </w:rPr>
          <w:t>8.1.5.1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Probenentnahmestellen für Korngrößenanalysen, Dünnschliffanfertigungen und Pollenanalyse im Profil Schöbendorf III</w:t>
        </w:r>
        <w:r w:rsidR="00B740C4">
          <w:rPr>
            <w:webHidden/>
          </w:rPr>
          <w:tab/>
        </w:r>
        <w:r w:rsidR="00B740C4">
          <w:rPr>
            <w:webHidden/>
          </w:rPr>
          <w:fldChar w:fldCharType="begin"/>
        </w:r>
        <w:r w:rsidR="00B740C4">
          <w:rPr>
            <w:webHidden/>
          </w:rPr>
          <w:instrText xml:space="preserve"> PAGEREF _Toc339359271 \h </w:instrText>
        </w:r>
        <w:r w:rsidR="00B740C4">
          <w:rPr>
            <w:webHidden/>
          </w:rPr>
        </w:r>
        <w:r w:rsidR="00B740C4">
          <w:rPr>
            <w:webHidden/>
          </w:rPr>
          <w:fldChar w:fldCharType="separate"/>
        </w:r>
        <w:r w:rsidR="00042768">
          <w:rPr>
            <w:webHidden/>
          </w:rPr>
          <w:t>54</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72" w:history="1">
        <w:r w:rsidR="00B740C4" w:rsidRPr="00357F07">
          <w:rPr>
            <w:rStyle w:val="Hyperlink"/>
            <w:rFonts w:eastAsiaTheme="minorHAnsi"/>
            <w:b/>
            <w:kern w:val="28"/>
          </w:rPr>
          <w:t>8.1.5.2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Korngrößenverteilungen (Siebung)</w:t>
        </w:r>
        <w:r w:rsidR="00B740C4">
          <w:rPr>
            <w:webHidden/>
          </w:rPr>
          <w:tab/>
        </w:r>
        <w:r w:rsidR="00B740C4">
          <w:rPr>
            <w:webHidden/>
          </w:rPr>
          <w:fldChar w:fldCharType="begin"/>
        </w:r>
        <w:r w:rsidR="00B740C4">
          <w:rPr>
            <w:webHidden/>
          </w:rPr>
          <w:instrText xml:space="preserve"> PAGEREF _Toc339359272 \h </w:instrText>
        </w:r>
        <w:r w:rsidR="00B740C4">
          <w:rPr>
            <w:webHidden/>
          </w:rPr>
        </w:r>
        <w:r w:rsidR="00B740C4">
          <w:rPr>
            <w:webHidden/>
          </w:rPr>
          <w:fldChar w:fldCharType="separate"/>
        </w:r>
        <w:r w:rsidR="00042768">
          <w:rPr>
            <w:webHidden/>
          </w:rPr>
          <w:t>55</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73" w:history="1">
        <w:r w:rsidR="00B740C4" w:rsidRPr="00357F07">
          <w:rPr>
            <w:rStyle w:val="Hyperlink"/>
            <w:rFonts w:eastAsiaTheme="minorHAnsi"/>
            <w:b/>
            <w:kern w:val="28"/>
          </w:rPr>
          <w:t>8.1.5.3</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Kornsummenkenngrößen (aus Kurve)</w:t>
        </w:r>
        <w:r w:rsidR="00B740C4">
          <w:rPr>
            <w:webHidden/>
          </w:rPr>
          <w:tab/>
        </w:r>
        <w:r w:rsidR="00B740C4">
          <w:rPr>
            <w:webHidden/>
          </w:rPr>
          <w:fldChar w:fldCharType="begin"/>
        </w:r>
        <w:r w:rsidR="00B740C4">
          <w:rPr>
            <w:webHidden/>
          </w:rPr>
          <w:instrText xml:space="preserve"> PAGEREF _Toc339359273 \h </w:instrText>
        </w:r>
        <w:r w:rsidR="00B740C4">
          <w:rPr>
            <w:webHidden/>
          </w:rPr>
        </w:r>
        <w:r w:rsidR="00B740C4">
          <w:rPr>
            <w:webHidden/>
          </w:rPr>
          <w:fldChar w:fldCharType="separate"/>
        </w:r>
        <w:r w:rsidR="00042768">
          <w:rPr>
            <w:webHidden/>
          </w:rPr>
          <w:t>55</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74" w:history="1">
        <w:r w:rsidR="00B740C4" w:rsidRPr="00357F07">
          <w:rPr>
            <w:rStyle w:val="Hyperlink"/>
            <w:rFonts w:eastAsiaTheme="minorHAnsi"/>
            <w:b/>
            <w:kern w:val="28"/>
          </w:rPr>
          <w:t>8.1.5.4</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Kornsummenkenngrößen (berechnet)</w:t>
        </w:r>
        <w:r w:rsidR="00B740C4">
          <w:rPr>
            <w:webHidden/>
          </w:rPr>
          <w:tab/>
        </w:r>
        <w:r w:rsidR="00B740C4">
          <w:rPr>
            <w:webHidden/>
          </w:rPr>
          <w:fldChar w:fldCharType="begin"/>
        </w:r>
        <w:r w:rsidR="00B740C4">
          <w:rPr>
            <w:webHidden/>
          </w:rPr>
          <w:instrText xml:space="preserve"> PAGEREF _Toc339359274 \h </w:instrText>
        </w:r>
        <w:r w:rsidR="00B740C4">
          <w:rPr>
            <w:webHidden/>
          </w:rPr>
        </w:r>
        <w:r w:rsidR="00B740C4">
          <w:rPr>
            <w:webHidden/>
          </w:rPr>
          <w:fldChar w:fldCharType="separate"/>
        </w:r>
        <w:r w:rsidR="00042768">
          <w:rPr>
            <w:webHidden/>
          </w:rPr>
          <w:t>55</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275" w:history="1">
        <w:r w:rsidR="00B740C4" w:rsidRPr="00357F07">
          <w:rPr>
            <w:rStyle w:val="Hyperlink"/>
            <w:rFonts w:eastAsiaTheme="minorHAnsi"/>
            <w:b/>
            <w:kern w:val="28"/>
            <w:lang w:val="nl-NL"/>
          </w:rPr>
          <w:t>8.2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lang w:val="nl-NL"/>
          </w:rPr>
          <w:t>Dünnschliffbildauswertungen</w:t>
        </w:r>
        <w:r w:rsidR="00B740C4">
          <w:rPr>
            <w:webHidden/>
          </w:rPr>
          <w:tab/>
        </w:r>
        <w:r w:rsidR="00B740C4">
          <w:rPr>
            <w:webHidden/>
          </w:rPr>
          <w:fldChar w:fldCharType="begin"/>
        </w:r>
        <w:r w:rsidR="00B740C4">
          <w:rPr>
            <w:webHidden/>
          </w:rPr>
          <w:instrText xml:space="preserve"> PAGEREF _Toc339359275 \h </w:instrText>
        </w:r>
        <w:r w:rsidR="00B740C4">
          <w:rPr>
            <w:webHidden/>
          </w:rPr>
        </w:r>
        <w:r w:rsidR="00B740C4">
          <w:rPr>
            <w:webHidden/>
          </w:rPr>
          <w:fldChar w:fldCharType="separate"/>
        </w:r>
        <w:r w:rsidR="00042768">
          <w:rPr>
            <w:webHidden/>
          </w:rPr>
          <w:t>56</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76" w:history="1">
        <w:r w:rsidR="00B740C4" w:rsidRPr="00357F07">
          <w:rPr>
            <w:rStyle w:val="Hyperlink"/>
            <w:rFonts w:eastAsiaTheme="minorHAnsi"/>
            <w:b/>
            <w:kern w:val="28"/>
          </w:rPr>
          <w:t>8.2.1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 Klein Ziescht I (Längsachseneinregelungsmessungen)</w:t>
        </w:r>
        <w:r w:rsidR="00B740C4">
          <w:rPr>
            <w:webHidden/>
          </w:rPr>
          <w:tab/>
        </w:r>
        <w:r w:rsidR="00B740C4">
          <w:rPr>
            <w:webHidden/>
          </w:rPr>
          <w:fldChar w:fldCharType="begin"/>
        </w:r>
        <w:r w:rsidR="00B740C4">
          <w:rPr>
            <w:webHidden/>
          </w:rPr>
          <w:instrText xml:space="preserve"> PAGEREF _Toc339359276 \h </w:instrText>
        </w:r>
        <w:r w:rsidR="00B740C4">
          <w:rPr>
            <w:webHidden/>
          </w:rPr>
        </w:r>
        <w:r w:rsidR="00B740C4">
          <w:rPr>
            <w:webHidden/>
          </w:rPr>
          <w:fldChar w:fldCharType="separate"/>
        </w:r>
        <w:r w:rsidR="00042768">
          <w:rPr>
            <w:webHidden/>
          </w:rPr>
          <w:t>56</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77" w:history="1">
        <w:r w:rsidR="00B740C4" w:rsidRPr="00357F07">
          <w:rPr>
            <w:rStyle w:val="Hyperlink"/>
            <w:rFonts w:eastAsiaTheme="minorHAnsi"/>
            <w:b/>
            <w:kern w:val="28"/>
          </w:rPr>
          <w:t>8.2.1.1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Dünnschliff KLZ2</w:t>
        </w:r>
        <w:r w:rsidR="00B740C4">
          <w:rPr>
            <w:webHidden/>
          </w:rPr>
          <w:tab/>
        </w:r>
        <w:r w:rsidR="00B740C4">
          <w:rPr>
            <w:webHidden/>
          </w:rPr>
          <w:fldChar w:fldCharType="begin"/>
        </w:r>
        <w:r w:rsidR="00B740C4">
          <w:rPr>
            <w:webHidden/>
          </w:rPr>
          <w:instrText xml:space="preserve"> PAGEREF _Toc339359277 \h </w:instrText>
        </w:r>
        <w:r w:rsidR="00B740C4">
          <w:rPr>
            <w:webHidden/>
          </w:rPr>
        </w:r>
        <w:r w:rsidR="00B740C4">
          <w:rPr>
            <w:webHidden/>
          </w:rPr>
          <w:fldChar w:fldCharType="separate"/>
        </w:r>
        <w:r w:rsidR="00042768">
          <w:rPr>
            <w:webHidden/>
          </w:rPr>
          <w:t>56</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78" w:history="1">
        <w:r w:rsidR="00B740C4" w:rsidRPr="00357F07">
          <w:rPr>
            <w:rStyle w:val="Hyperlink"/>
            <w:rFonts w:eastAsiaTheme="minorHAnsi"/>
            <w:b/>
            <w:kern w:val="28"/>
          </w:rPr>
          <w:t>8.2.1.2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Dünnschliff KLZ5</w:t>
        </w:r>
        <w:r w:rsidR="00B740C4">
          <w:rPr>
            <w:webHidden/>
          </w:rPr>
          <w:tab/>
        </w:r>
        <w:r w:rsidR="00B740C4">
          <w:rPr>
            <w:webHidden/>
          </w:rPr>
          <w:fldChar w:fldCharType="begin"/>
        </w:r>
        <w:r w:rsidR="00B740C4">
          <w:rPr>
            <w:webHidden/>
          </w:rPr>
          <w:instrText xml:space="preserve"> PAGEREF _Toc339359278 \h </w:instrText>
        </w:r>
        <w:r w:rsidR="00B740C4">
          <w:rPr>
            <w:webHidden/>
          </w:rPr>
        </w:r>
        <w:r w:rsidR="00B740C4">
          <w:rPr>
            <w:webHidden/>
          </w:rPr>
          <w:fldChar w:fldCharType="separate"/>
        </w:r>
        <w:r w:rsidR="00042768">
          <w:rPr>
            <w:webHidden/>
          </w:rPr>
          <w:t>57</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79" w:history="1">
        <w:r w:rsidR="00B740C4" w:rsidRPr="00357F07">
          <w:rPr>
            <w:rStyle w:val="Hyperlink"/>
            <w:rFonts w:eastAsiaTheme="minorHAnsi"/>
            <w:b/>
            <w:kern w:val="28"/>
          </w:rPr>
          <w:t>8.2.2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 Klasdorf I (Längsachseneinregelungsmessungen)</w:t>
        </w:r>
        <w:r w:rsidR="00B740C4">
          <w:rPr>
            <w:webHidden/>
          </w:rPr>
          <w:tab/>
        </w:r>
        <w:r w:rsidR="00B740C4">
          <w:rPr>
            <w:webHidden/>
          </w:rPr>
          <w:fldChar w:fldCharType="begin"/>
        </w:r>
        <w:r w:rsidR="00B740C4">
          <w:rPr>
            <w:webHidden/>
          </w:rPr>
          <w:instrText xml:space="preserve"> PAGEREF _Toc339359279 \h </w:instrText>
        </w:r>
        <w:r w:rsidR="00B740C4">
          <w:rPr>
            <w:webHidden/>
          </w:rPr>
        </w:r>
        <w:r w:rsidR="00B740C4">
          <w:rPr>
            <w:webHidden/>
          </w:rPr>
          <w:fldChar w:fldCharType="separate"/>
        </w:r>
        <w:r w:rsidR="00042768">
          <w:rPr>
            <w:webHidden/>
          </w:rPr>
          <w:t>58</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80" w:history="1">
        <w:r w:rsidR="00B740C4" w:rsidRPr="00357F07">
          <w:rPr>
            <w:rStyle w:val="Hyperlink"/>
            <w:rFonts w:eastAsiaTheme="minorHAnsi"/>
            <w:b/>
            <w:kern w:val="28"/>
          </w:rPr>
          <w:t>8.2.2.1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Dünnschliff KLDbAh</w:t>
        </w:r>
        <w:r w:rsidR="00B740C4">
          <w:rPr>
            <w:webHidden/>
          </w:rPr>
          <w:tab/>
        </w:r>
        <w:r w:rsidR="00B740C4">
          <w:rPr>
            <w:webHidden/>
          </w:rPr>
          <w:fldChar w:fldCharType="begin"/>
        </w:r>
        <w:r w:rsidR="00B740C4">
          <w:rPr>
            <w:webHidden/>
          </w:rPr>
          <w:instrText xml:space="preserve"> PAGEREF _Toc339359280 \h </w:instrText>
        </w:r>
        <w:r w:rsidR="00B740C4">
          <w:rPr>
            <w:webHidden/>
          </w:rPr>
        </w:r>
        <w:r w:rsidR="00B740C4">
          <w:rPr>
            <w:webHidden/>
          </w:rPr>
          <w:fldChar w:fldCharType="separate"/>
        </w:r>
        <w:r w:rsidR="00042768">
          <w:rPr>
            <w:webHidden/>
          </w:rPr>
          <w:t>58</w:t>
        </w:r>
        <w:r w:rsidR="00B740C4">
          <w:rPr>
            <w:webHidden/>
          </w:rPr>
          <w:fldChar w:fldCharType="end"/>
        </w:r>
      </w:hyperlink>
    </w:p>
    <w:p w:rsidR="00924870" w:rsidRDefault="00654AC0">
      <w:pPr>
        <w:pStyle w:val="TOC4"/>
      </w:pPr>
      <w:hyperlink w:anchor="_Toc339359281" w:history="1">
        <w:r w:rsidR="00B740C4" w:rsidRPr="00357F07">
          <w:rPr>
            <w:rStyle w:val="Hyperlink"/>
            <w:rFonts w:eastAsiaTheme="minorHAnsi"/>
            <w:b/>
            <w:kern w:val="28"/>
          </w:rPr>
          <w:t>8.2.2.2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Dünnschliff KLDBraunerde</w:t>
        </w:r>
        <w:r w:rsidR="00B740C4">
          <w:rPr>
            <w:webHidden/>
          </w:rPr>
          <w:tab/>
        </w:r>
        <w:r w:rsidR="00B740C4">
          <w:rPr>
            <w:webHidden/>
          </w:rPr>
          <w:fldChar w:fldCharType="begin"/>
        </w:r>
        <w:r w:rsidR="00B740C4">
          <w:rPr>
            <w:webHidden/>
          </w:rPr>
          <w:instrText xml:space="preserve"> PAGEREF _Toc339359281 \h </w:instrText>
        </w:r>
        <w:r w:rsidR="00B740C4">
          <w:rPr>
            <w:webHidden/>
          </w:rPr>
        </w:r>
        <w:r w:rsidR="00B740C4">
          <w:rPr>
            <w:webHidden/>
          </w:rPr>
          <w:fldChar w:fldCharType="separate"/>
        </w:r>
        <w:r w:rsidR="00042768">
          <w:rPr>
            <w:webHidden/>
          </w:rPr>
          <w:t>59</w:t>
        </w:r>
        <w:r w:rsidR="00B740C4">
          <w:rPr>
            <w:webHidden/>
          </w:rPr>
          <w:fldChar w:fldCharType="end"/>
        </w:r>
      </w:hyperlink>
    </w:p>
    <w:p w:rsidR="00924870" w:rsidRDefault="00924870">
      <w:pPr>
        <w:spacing w:before="0" w:beforeAutospacing="0" w:after="200" w:line="276" w:lineRule="auto"/>
        <w:jc w:val="left"/>
        <w:rPr>
          <w:noProof/>
          <w:kern w:val="0"/>
          <w:sz w:val="20"/>
          <w:szCs w:val="28"/>
          <w:lang w:eastAsia="en-US"/>
        </w:rPr>
      </w:pPr>
      <w:r>
        <w:br w:type="page"/>
      </w:r>
    </w:p>
    <w:p w:rsidR="00B740C4" w:rsidRDefault="00B740C4">
      <w:pPr>
        <w:pStyle w:val="TOC4"/>
        <w:rPr>
          <w:rFonts w:asciiTheme="minorHAnsi" w:eastAsiaTheme="minorEastAsia" w:hAnsiTheme="minorHAnsi" w:cstheme="minorBidi"/>
          <w:sz w:val="22"/>
          <w:szCs w:val="22"/>
          <w:lang w:val="nl-NL" w:eastAsia="nl-NL"/>
        </w:rPr>
      </w:pPr>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82" w:history="1">
        <w:r w:rsidR="00B740C4" w:rsidRPr="00357F07">
          <w:rPr>
            <w:rStyle w:val="Hyperlink"/>
            <w:rFonts w:eastAsiaTheme="minorHAnsi"/>
            <w:b/>
            <w:kern w:val="28"/>
          </w:rPr>
          <w:t>8.2.3</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 Schöbendorf I (Längsachseneinregelungsmessungen)</w:t>
        </w:r>
        <w:r w:rsidR="00B740C4">
          <w:rPr>
            <w:webHidden/>
          </w:rPr>
          <w:tab/>
        </w:r>
        <w:r w:rsidR="00B740C4">
          <w:rPr>
            <w:webHidden/>
          </w:rPr>
          <w:fldChar w:fldCharType="begin"/>
        </w:r>
        <w:r w:rsidR="00B740C4">
          <w:rPr>
            <w:webHidden/>
          </w:rPr>
          <w:instrText xml:space="preserve"> PAGEREF _Toc339359282 \h </w:instrText>
        </w:r>
        <w:r w:rsidR="00B740C4">
          <w:rPr>
            <w:webHidden/>
          </w:rPr>
        </w:r>
        <w:r w:rsidR="00B740C4">
          <w:rPr>
            <w:webHidden/>
          </w:rPr>
          <w:fldChar w:fldCharType="separate"/>
        </w:r>
        <w:r w:rsidR="00042768">
          <w:rPr>
            <w:webHidden/>
          </w:rPr>
          <w:t>60</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83" w:history="1">
        <w:r w:rsidR="00B740C4" w:rsidRPr="00357F07">
          <w:rPr>
            <w:rStyle w:val="Hyperlink"/>
            <w:rFonts w:eastAsiaTheme="minorHAnsi"/>
            <w:b/>
            <w:kern w:val="28"/>
          </w:rPr>
          <w:t>8.2.3.1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Dünnschliff SCHI</w:t>
        </w:r>
        <w:r w:rsidR="00B740C4">
          <w:rPr>
            <w:webHidden/>
          </w:rPr>
          <w:tab/>
        </w:r>
        <w:r w:rsidR="00B740C4">
          <w:rPr>
            <w:webHidden/>
          </w:rPr>
          <w:fldChar w:fldCharType="begin"/>
        </w:r>
        <w:r w:rsidR="00B740C4">
          <w:rPr>
            <w:webHidden/>
          </w:rPr>
          <w:instrText xml:space="preserve"> PAGEREF _Toc339359283 \h </w:instrText>
        </w:r>
        <w:r w:rsidR="00B740C4">
          <w:rPr>
            <w:webHidden/>
          </w:rPr>
        </w:r>
        <w:r w:rsidR="00B740C4">
          <w:rPr>
            <w:webHidden/>
          </w:rPr>
          <w:fldChar w:fldCharType="separate"/>
        </w:r>
        <w:r w:rsidR="00042768">
          <w:rPr>
            <w:webHidden/>
          </w:rPr>
          <w:t>60</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84" w:history="1">
        <w:r w:rsidR="00B740C4" w:rsidRPr="00357F07">
          <w:rPr>
            <w:rStyle w:val="Hyperlink"/>
            <w:rFonts w:eastAsiaTheme="minorHAnsi"/>
            <w:b/>
            <w:kern w:val="28"/>
          </w:rPr>
          <w:t>8.2.3.2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Dünnschliff SCHIII</w:t>
        </w:r>
        <w:r w:rsidR="00B740C4">
          <w:rPr>
            <w:webHidden/>
          </w:rPr>
          <w:tab/>
        </w:r>
        <w:r w:rsidR="00B740C4">
          <w:rPr>
            <w:webHidden/>
          </w:rPr>
          <w:fldChar w:fldCharType="begin"/>
        </w:r>
        <w:r w:rsidR="00B740C4">
          <w:rPr>
            <w:webHidden/>
          </w:rPr>
          <w:instrText xml:space="preserve"> PAGEREF _Toc339359284 \h </w:instrText>
        </w:r>
        <w:r w:rsidR="00B740C4">
          <w:rPr>
            <w:webHidden/>
          </w:rPr>
        </w:r>
        <w:r w:rsidR="00B740C4">
          <w:rPr>
            <w:webHidden/>
          </w:rPr>
          <w:fldChar w:fldCharType="separate"/>
        </w:r>
        <w:r w:rsidR="00042768">
          <w:rPr>
            <w:webHidden/>
          </w:rPr>
          <w:t>61</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85" w:history="1">
        <w:r w:rsidR="00B740C4" w:rsidRPr="00357F07">
          <w:rPr>
            <w:rStyle w:val="Hyperlink"/>
            <w:rFonts w:eastAsiaTheme="minorHAnsi"/>
            <w:b/>
            <w:kern w:val="28"/>
          </w:rPr>
          <w:t>8.2.3.3</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Dünnschliff SCHV</w:t>
        </w:r>
        <w:r w:rsidR="00B740C4">
          <w:rPr>
            <w:webHidden/>
          </w:rPr>
          <w:tab/>
        </w:r>
        <w:r w:rsidR="00B740C4">
          <w:rPr>
            <w:webHidden/>
          </w:rPr>
          <w:fldChar w:fldCharType="begin"/>
        </w:r>
        <w:r w:rsidR="00B740C4">
          <w:rPr>
            <w:webHidden/>
          </w:rPr>
          <w:instrText xml:space="preserve"> PAGEREF _Toc339359285 \h </w:instrText>
        </w:r>
        <w:r w:rsidR="00B740C4">
          <w:rPr>
            <w:webHidden/>
          </w:rPr>
        </w:r>
        <w:r w:rsidR="00B740C4">
          <w:rPr>
            <w:webHidden/>
          </w:rPr>
          <w:fldChar w:fldCharType="separate"/>
        </w:r>
        <w:r w:rsidR="00042768">
          <w:rPr>
            <w:webHidden/>
          </w:rPr>
          <w:t>62</w:t>
        </w:r>
        <w:r w:rsidR="00B740C4">
          <w:rPr>
            <w:webHidden/>
          </w:rPr>
          <w:fldChar w:fldCharType="end"/>
        </w:r>
      </w:hyperlink>
    </w:p>
    <w:p w:rsidR="00B740C4" w:rsidRDefault="00654AC0">
      <w:pPr>
        <w:pStyle w:val="TOC1"/>
        <w:rPr>
          <w:rFonts w:asciiTheme="minorHAnsi" w:eastAsiaTheme="minorEastAsia" w:hAnsiTheme="minorHAnsi" w:cstheme="minorBidi"/>
          <w:b w:val="0"/>
          <w:sz w:val="22"/>
          <w:szCs w:val="22"/>
          <w:lang w:val="nl-NL" w:eastAsia="nl-NL"/>
        </w:rPr>
      </w:pPr>
      <w:hyperlink w:anchor="_Toc339359286" w:history="1">
        <w:r w:rsidR="00B740C4" w:rsidRPr="00357F07">
          <w:rPr>
            <w:rStyle w:val="Hyperlink"/>
            <w:rFonts w:eastAsiaTheme="minorHAnsi"/>
            <w:kern w:val="28"/>
          </w:rPr>
          <w:t>9.</w:t>
        </w:r>
        <w:r w:rsidR="00B740C4">
          <w:rPr>
            <w:rFonts w:asciiTheme="minorHAnsi" w:eastAsiaTheme="minorEastAsia" w:hAnsiTheme="minorHAnsi" w:cstheme="minorBidi"/>
            <w:b w:val="0"/>
            <w:sz w:val="22"/>
            <w:szCs w:val="22"/>
            <w:lang w:val="nl-NL" w:eastAsia="nl-NL"/>
          </w:rPr>
          <w:tab/>
        </w:r>
        <w:r w:rsidR="00B740C4" w:rsidRPr="00357F07">
          <w:rPr>
            <w:rStyle w:val="Hyperlink"/>
            <w:rFonts w:eastAsiaTheme="minorHAnsi"/>
            <w:kern w:val="28"/>
          </w:rPr>
          <w:t>Einbindung der Datierungsergebnisse (Profile)</w:t>
        </w:r>
        <w:r w:rsidR="00B740C4">
          <w:rPr>
            <w:webHidden/>
          </w:rPr>
          <w:tab/>
        </w:r>
        <w:r w:rsidR="00B740C4">
          <w:rPr>
            <w:webHidden/>
          </w:rPr>
          <w:fldChar w:fldCharType="begin"/>
        </w:r>
        <w:r w:rsidR="00B740C4">
          <w:rPr>
            <w:webHidden/>
          </w:rPr>
          <w:instrText xml:space="preserve"> PAGEREF _Toc339359286 \h </w:instrText>
        </w:r>
        <w:r w:rsidR="00B740C4">
          <w:rPr>
            <w:webHidden/>
          </w:rPr>
        </w:r>
        <w:r w:rsidR="00B740C4">
          <w:rPr>
            <w:webHidden/>
          </w:rPr>
          <w:fldChar w:fldCharType="separate"/>
        </w:r>
        <w:r w:rsidR="00042768">
          <w:rPr>
            <w:webHidden/>
          </w:rPr>
          <w:t>63</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287" w:history="1">
        <w:r w:rsidR="00B740C4" w:rsidRPr="00357F07">
          <w:rPr>
            <w:rStyle w:val="Hyperlink"/>
            <w:rFonts w:eastAsiaTheme="minorHAnsi"/>
            <w:b/>
            <w:kern w:val="28"/>
          </w:rPr>
          <w:t>9.1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 Klein Ziescht I</w:t>
        </w:r>
        <w:r w:rsidR="00B740C4">
          <w:rPr>
            <w:webHidden/>
          </w:rPr>
          <w:tab/>
        </w:r>
        <w:r w:rsidR="00B740C4">
          <w:rPr>
            <w:webHidden/>
          </w:rPr>
          <w:fldChar w:fldCharType="begin"/>
        </w:r>
        <w:r w:rsidR="00B740C4">
          <w:rPr>
            <w:webHidden/>
          </w:rPr>
          <w:instrText xml:space="preserve"> PAGEREF _Toc339359287 \h </w:instrText>
        </w:r>
        <w:r w:rsidR="00B740C4">
          <w:rPr>
            <w:webHidden/>
          </w:rPr>
        </w:r>
        <w:r w:rsidR="00B740C4">
          <w:rPr>
            <w:webHidden/>
          </w:rPr>
          <w:fldChar w:fldCharType="separate"/>
        </w:r>
        <w:r w:rsidR="00042768">
          <w:rPr>
            <w:webHidden/>
          </w:rPr>
          <w:t>63</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88" w:history="1">
        <w:r w:rsidR="00B740C4" w:rsidRPr="00357F07">
          <w:rPr>
            <w:rStyle w:val="Hyperlink"/>
            <w:rFonts w:eastAsiaTheme="minorHAnsi"/>
            <w:b/>
            <w:kern w:val="28"/>
          </w:rPr>
          <w:t>9.1.1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Datierungen und Daten im Profil Klein Ziescht I</w:t>
        </w:r>
        <w:r w:rsidR="00B740C4">
          <w:rPr>
            <w:webHidden/>
          </w:rPr>
          <w:tab/>
        </w:r>
        <w:r w:rsidR="00B740C4">
          <w:rPr>
            <w:webHidden/>
          </w:rPr>
          <w:fldChar w:fldCharType="begin"/>
        </w:r>
        <w:r w:rsidR="00B740C4">
          <w:rPr>
            <w:webHidden/>
          </w:rPr>
          <w:instrText xml:space="preserve"> PAGEREF _Toc339359288 \h </w:instrText>
        </w:r>
        <w:r w:rsidR="00B740C4">
          <w:rPr>
            <w:webHidden/>
          </w:rPr>
        </w:r>
        <w:r w:rsidR="00B740C4">
          <w:rPr>
            <w:webHidden/>
          </w:rPr>
          <w:fldChar w:fldCharType="separate"/>
        </w:r>
        <w:r w:rsidR="00042768">
          <w:rPr>
            <w:webHidden/>
          </w:rPr>
          <w:t>63</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89" w:history="1">
        <w:r w:rsidR="00B740C4" w:rsidRPr="00357F07">
          <w:rPr>
            <w:rStyle w:val="Hyperlink"/>
            <w:rFonts w:eastAsiaTheme="minorHAnsi"/>
            <w:b/>
            <w:kern w:val="28"/>
          </w:rPr>
          <w:t>9.1.2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Ergebnisse der Pollenanalysen</w:t>
        </w:r>
        <w:r w:rsidR="00B740C4">
          <w:rPr>
            <w:webHidden/>
          </w:rPr>
          <w:tab/>
        </w:r>
        <w:r w:rsidR="00B740C4">
          <w:rPr>
            <w:webHidden/>
          </w:rPr>
          <w:fldChar w:fldCharType="begin"/>
        </w:r>
        <w:r w:rsidR="00B740C4">
          <w:rPr>
            <w:webHidden/>
          </w:rPr>
          <w:instrText xml:space="preserve"> PAGEREF _Toc339359289 \h </w:instrText>
        </w:r>
        <w:r w:rsidR="00B740C4">
          <w:rPr>
            <w:webHidden/>
          </w:rPr>
        </w:r>
        <w:r w:rsidR="00B740C4">
          <w:rPr>
            <w:webHidden/>
          </w:rPr>
          <w:fldChar w:fldCharType="separate"/>
        </w:r>
        <w:r w:rsidR="00042768">
          <w:rPr>
            <w:webHidden/>
          </w:rPr>
          <w:t>64</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290" w:history="1">
        <w:r w:rsidR="00B740C4" w:rsidRPr="00357F07">
          <w:rPr>
            <w:rStyle w:val="Hyperlink"/>
            <w:rFonts w:eastAsiaTheme="minorHAnsi"/>
            <w:b/>
            <w:kern w:val="28"/>
          </w:rPr>
          <w:t>9.2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 Klasdorf I (Datierungen und Daten)</w:t>
        </w:r>
        <w:r w:rsidR="00B740C4">
          <w:rPr>
            <w:webHidden/>
          </w:rPr>
          <w:tab/>
        </w:r>
        <w:r w:rsidR="00B740C4">
          <w:rPr>
            <w:webHidden/>
          </w:rPr>
          <w:fldChar w:fldCharType="begin"/>
        </w:r>
        <w:r w:rsidR="00B740C4">
          <w:rPr>
            <w:webHidden/>
          </w:rPr>
          <w:instrText xml:space="preserve"> PAGEREF _Toc339359290 \h </w:instrText>
        </w:r>
        <w:r w:rsidR="00B740C4">
          <w:rPr>
            <w:webHidden/>
          </w:rPr>
        </w:r>
        <w:r w:rsidR="00B740C4">
          <w:rPr>
            <w:webHidden/>
          </w:rPr>
          <w:fldChar w:fldCharType="separate"/>
        </w:r>
        <w:r w:rsidR="00042768">
          <w:rPr>
            <w:webHidden/>
          </w:rPr>
          <w:t>65</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291" w:history="1">
        <w:r w:rsidR="00B740C4" w:rsidRPr="00357F07">
          <w:rPr>
            <w:rStyle w:val="Hyperlink"/>
            <w:rFonts w:eastAsiaTheme="minorHAnsi"/>
            <w:b/>
            <w:kern w:val="28"/>
          </w:rPr>
          <w:t>9.3</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Profil Schöbendorf I</w:t>
        </w:r>
        <w:r w:rsidR="00B740C4">
          <w:rPr>
            <w:webHidden/>
          </w:rPr>
          <w:tab/>
        </w:r>
        <w:r w:rsidR="00B740C4">
          <w:rPr>
            <w:webHidden/>
          </w:rPr>
          <w:fldChar w:fldCharType="begin"/>
        </w:r>
        <w:r w:rsidR="00B740C4">
          <w:rPr>
            <w:webHidden/>
          </w:rPr>
          <w:instrText xml:space="preserve"> PAGEREF _Toc339359291 \h </w:instrText>
        </w:r>
        <w:r w:rsidR="00B740C4">
          <w:rPr>
            <w:webHidden/>
          </w:rPr>
        </w:r>
        <w:r w:rsidR="00B740C4">
          <w:rPr>
            <w:webHidden/>
          </w:rPr>
          <w:fldChar w:fldCharType="separate"/>
        </w:r>
        <w:r w:rsidR="00042768">
          <w:rPr>
            <w:webHidden/>
          </w:rPr>
          <w:t>66</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92" w:history="1">
        <w:r w:rsidR="00B740C4" w:rsidRPr="00357F07">
          <w:rPr>
            <w:rStyle w:val="Hyperlink"/>
            <w:rFonts w:eastAsiaTheme="minorHAnsi"/>
            <w:b/>
            <w:kern w:val="28"/>
          </w:rPr>
          <w:t>9.3.1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Datierungen und Daten im Profil Schöbendorf I (Südteil und Nordteil)</w:t>
        </w:r>
        <w:r w:rsidR="00B740C4">
          <w:rPr>
            <w:webHidden/>
          </w:rPr>
          <w:tab/>
        </w:r>
        <w:r w:rsidR="00B740C4">
          <w:rPr>
            <w:webHidden/>
          </w:rPr>
          <w:fldChar w:fldCharType="begin"/>
        </w:r>
        <w:r w:rsidR="00B740C4">
          <w:rPr>
            <w:webHidden/>
          </w:rPr>
          <w:instrText xml:space="preserve"> PAGEREF _Toc339359292 \h </w:instrText>
        </w:r>
        <w:r w:rsidR="00B740C4">
          <w:rPr>
            <w:webHidden/>
          </w:rPr>
        </w:r>
        <w:r w:rsidR="00B740C4">
          <w:rPr>
            <w:webHidden/>
          </w:rPr>
          <w:fldChar w:fldCharType="separate"/>
        </w:r>
        <w:r w:rsidR="00042768">
          <w:rPr>
            <w:webHidden/>
          </w:rPr>
          <w:t>66</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93" w:history="1">
        <w:r w:rsidR="00B740C4" w:rsidRPr="00357F07">
          <w:rPr>
            <w:rStyle w:val="Hyperlink"/>
            <w:rFonts w:eastAsiaTheme="minorHAnsi"/>
            <w:b/>
            <w:kern w:val="28"/>
          </w:rPr>
          <w:t>9.3.1.1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Datierungen und Daten im Profil Schöbendorf I (Südteil)</w:t>
        </w:r>
        <w:r w:rsidR="00B740C4">
          <w:rPr>
            <w:webHidden/>
          </w:rPr>
          <w:tab/>
        </w:r>
        <w:r w:rsidR="00B740C4">
          <w:rPr>
            <w:webHidden/>
          </w:rPr>
          <w:fldChar w:fldCharType="begin"/>
        </w:r>
        <w:r w:rsidR="00B740C4">
          <w:rPr>
            <w:webHidden/>
          </w:rPr>
          <w:instrText xml:space="preserve"> PAGEREF _Toc339359293 \h </w:instrText>
        </w:r>
        <w:r w:rsidR="00B740C4">
          <w:rPr>
            <w:webHidden/>
          </w:rPr>
        </w:r>
        <w:r w:rsidR="00B740C4">
          <w:rPr>
            <w:webHidden/>
          </w:rPr>
          <w:fldChar w:fldCharType="separate"/>
        </w:r>
        <w:r w:rsidR="00042768">
          <w:rPr>
            <w:webHidden/>
          </w:rPr>
          <w:t>66</w:t>
        </w:r>
        <w:r w:rsidR="00B740C4">
          <w:rPr>
            <w:webHidden/>
          </w:rPr>
          <w:fldChar w:fldCharType="end"/>
        </w:r>
      </w:hyperlink>
    </w:p>
    <w:p w:rsidR="00B740C4" w:rsidRDefault="00654AC0">
      <w:pPr>
        <w:pStyle w:val="TOC4"/>
        <w:rPr>
          <w:rFonts w:asciiTheme="minorHAnsi" w:eastAsiaTheme="minorEastAsia" w:hAnsiTheme="minorHAnsi" w:cstheme="minorBidi"/>
          <w:sz w:val="22"/>
          <w:szCs w:val="22"/>
          <w:lang w:val="nl-NL" w:eastAsia="nl-NL"/>
        </w:rPr>
      </w:pPr>
      <w:hyperlink w:anchor="_Toc339359294" w:history="1">
        <w:r w:rsidR="00B740C4" w:rsidRPr="00357F07">
          <w:rPr>
            <w:rStyle w:val="Hyperlink"/>
            <w:rFonts w:eastAsiaTheme="minorHAnsi"/>
            <w:b/>
            <w:kern w:val="28"/>
          </w:rPr>
          <w:t>9.3.1.2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Datierungen und Daten im Profil Schöbendorf I (Nordteil)</w:t>
        </w:r>
        <w:r w:rsidR="00B740C4">
          <w:rPr>
            <w:webHidden/>
          </w:rPr>
          <w:tab/>
        </w:r>
        <w:r w:rsidR="00B740C4">
          <w:rPr>
            <w:webHidden/>
          </w:rPr>
          <w:fldChar w:fldCharType="begin"/>
        </w:r>
        <w:r w:rsidR="00B740C4">
          <w:rPr>
            <w:webHidden/>
          </w:rPr>
          <w:instrText xml:space="preserve"> PAGEREF _Toc339359294 \h </w:instrText>
        </w:r>
        <w:r w:rsidR="00B740C4">
          <w:rPr>
            <w:webHidden/>
          </w:rPr>
        </w:r>
        <w:r w:rsidR="00B740C4">
          <w:rPr>
            <w:webHidden/>
          </w:rPr>
          <w:fldChar w:fldCharType="separate"/>
        </w:r>
        <w:r w:rsidR="00042768">
          <w:rPr>
            <w:webHidden/>
          </w:rPr>
          <w:t>68</w:t>
        </w:r>
        <w:r w:rsidR="00B740C4">
          <w:rPr>
            <w:webHidden/>
          </w:rPr>
          <w:fldChar w:fldCharType="end"/>
        </w:r>
      </w:hyperlink>
    </w:p>
    <w:p w:rsidR="00B740C4" w:rsidRDefault="00654AC0">
      <w:pPr>
        <w:pStyle w:val="TOC3"/>
        <w:tabs>
          <w:tab w:val="left" w:pos="2127"/>
        </w:tabs>
        <w:rPr>
          <w:rFonts w:asciiTheme="minorHAnsi" w:eastAsiaTheme="minorEastAsia" w:hAnsiTheme="minorHAnsi" w:cstheme="minorBidi"/>
          <w:sz w:val="22"/>
          <w:szCs w:val="22"/>
          <w:lang w:val="nl-NL" w:eastAsia="nl-NL"/>
        </w:rPr>
      </w:pPr>
      <w:hyperlink w:anchor="_Toc339359295" w:history="1">
        <w:r w:rsidR="00B740C4" w:rsidRPr="00357F07">
          <w:rPr>
            <w:rStyle w:val="Hyperlink"/>
            <w:rFonts w:eastAsiaTheme="minorHAnsi"/>
            <w:b/>
            <w:kern w:val="28"/>
          </w:rPr>
          <w:t>9.3.2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Ergebnisse der Pollenanalysen</w:t>
        </w:r>
        <w:r w:rsidR="00B740C4">
          <w:rPr>
            <w:webHidden/>
          </w:rPr>
          <w:tab/>
        </w:r>
        <w:r w:rsidR="00B740C4">
          <w:rPr>
            <w:webHidden/>
          </w:rPr>
          <w:fldChar w:fldCharType="begin"/>
        </w:r>
        <w:r w:rsidR="00B740C4">
          <w:rPr>
            <w:webHidden/>
          </w:rPr>
          <w:instrText xml:space="preserve"> PAGEREF _Toc339359295 \h </w:instrText>
        </w:r>
        <w:r w:rsidR="00B740C4">
          <w:rPr>
            <w:webHidden/>
          </w:rPr>
        </w:r>
        <w:r w:rsidR="00B740C4">
          <w:rPr>
            <w:webHidden/>
          </w:rPr>
          <w:fldChar w:fldCharType="separate"/>
        </w:r>
        <w:r w:rsidR="00042768">
          <w:rPr>
            <w:webHidden/>
          </w:rPr>
          <w:t>69</w:t>
        </w:r>
        <w:r w:rsidR="00B740C4">
          <w:rPr>
            <w:webHidden/>
          </w:rPr>
          <w:fldChar w:fldCharType="end"/>
        </w:r>
      </w:hyperlink>
    </w:p>
    <w:p w:rsidR="00B740C4" w:rsidRDefault="00654AC0">
      <w:pPr>
        <w:pStyle w:val="TOC1"/>
        <w:tabs>
          <w:tab w:val="left" w:pos="709"/>
        </w:tabs>
        <w:rPr>
          <w:rFonts w:asciiTheme="minorHAnsi" w:eastAsiaTheme="minorEastAsia" w:hAnsiTheme="minorHAnsi" w:cstheme="minorBidi"/>
          <w:b w:val="0"/>
          <w:sz w:val="22"/>
          <w:szCs w:val="22"/>
          <w:lang w:val="nl-NL" w:eastAsia="nl-NL"/>
        </w:rPr>
      </w:pPr>
      <w:hyperlink w:anchor="_Toc339359296" w:history="1">
        <w:r w:rsidR="00B740C4" w:rsidRPr="00357F07">
          <w:rPr>
            <w:rStyle w:val="Hyperlink"/>
            <w:rFonts w:eastAsiaTheme="minorHAnsi"/>
            <w:kern w:val="28"/>
          </w:rPr>
          <w:t>10.</w:t>
        </w:r>
        <w:r w:rsidR="00B740C4">
          <w:rPr>
            <w:rFonts w:asciiTheme="minorHAnsi" w:eastAsiaTheme="minorEastAsia" w:hAnsiTheme="minorHAnsi" w:cstheme="minorBidi"/>
            <w:b w:val="0"/>
            <w:sz w:val="22"/>
            <w:szCs w:val="22"/>
            <w:lang w:val="nl-NL" w:eastAsia="nl-NL"/>
          </w:rPr>
          <w:tab/>
        </w:r>
        <w:r w:rsidR="00B740C4" w:rsidRPr="00357F07">
          <w:rPr>
            <w:rStyle w:val="Hyperlink"/>
            <w:rFonts w:eastAsiaTheme="minorHAnsi"/>
            <w:kern w:val="28"/>
          </w:rPr>
          <w:t>Literaturstudien</w:t>
        </w:r>
        <w:r w:rsidR="00B740C4">
          <w:rPr>
            <w:webHidden/>
          </w:rPr>
          <w:tab/>
        </w:r>
        <w:r w:rsidR="00B740C4">
          <w:rPr>
            <w:webHidden/>
          </w:rPr>
          <w:fldChar w:fldCharType="begin"/>
        </w:r>
        <w:r w:rsidR="00B740C4">
          <w:rPr>
            <w:webHidden/>
          </w:rPr>
          <w:instrText xml:space="preserve"> PAGEREF _Toc339359296 \h </w:instrText>
        </w:r>
        <w:r w:rsidR="00B740C4">
          <w:rPr>
            <w:webHidden/>
          </w:rPr>
        </w:r>
        <w:r w:rsidR="00B740C4">
          <w:rPr>
            <w:webHidden/>
          </w:rPr>
          <w:fldChar w:fldCharType="separate"/>
        </w:r>
        <w:r w:rsidR="00042768">
          <w:rPr>
            <w:webHidden/>
          </w:rPr>
          <w:t>70</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297" w:history="1">
        <w:r w:rsidR="00B740C4" w:rsidRPr="00357F07">
          <w:rPr>
            <w:rStyle w:val="Hyperlink"/>
            <w:rFonts w:eastAsiaTheme="minorHAnsi"/>
            <w:b/>
            <w:kern w:val="28"/>
          </w:rPr>
          <w:t>10.1</w:t>
        </w:r>
        <w:r w:rsidR="00B740C4">
          <w:rPr>
            <w:rFonts w:asciiTheme="minorHAnsi" w:eastAsiaTheme="minorEastAsia" w:hAnsiTheme="minorHAnsi" w:cstheme="minorBidi"/>
            <w:sz w:val="22"/>
            <w:szCs w:val="22"/>
            <w:lang w:val="nl-NL" w:eastAsia="nl-NL"/>
          </w:rPr>
          <w:tab/>
          <w:t xml:space="preserve"> </w:t>
        </w:r>
        <w:r w:rsidR="00B740C4" w:rsidRPr="00357F07">
          <w:rPr>
            <w:rStyle w:val="Hyperlink"/>
            <w:rFonts w:eastAsiaTheme="minorHAnsi"/>
            <w:b/>
            <w:kern w:val="28"/>
          </w:rPr>
          <w:t>Publikationen zum Osten Deutschlands</w:t>
        </w:r>
        <w:r w:rsidR="00B740C4">
          <w:rPr>
            <w:webHidden/>
          </w:rPr>
          <w:tab/>
        </w:r>
        <w:r w:rsidR="00B740C4">
          <w:rPr>
            <w:webHidden/>
          </w:rPr>
          <w:fldChar w:fldCharType="begin"/>
        </w:r>
        <w:r w:rsidR="00B740C4">
          <w:rPr>
            <w:webHidden/>
          </w:rPr>
          <w:instrText xml:space="preserve"> PAGEREF _Toc339359297 \h </w:instrText>
        </w:r>
        <w:r w:rsidR="00B740C4">
          <w:rPr>
            <w:webHidden/>
          </w:rPr>
        </w:r>
        <w:r w:rsidR="00B740C4">
          <w:rPr>
            <w:webHidden/>
          </w:rPr>
          <w:fldChar w:fldCharType="separate"/>
        </w:r>
        <w:r w:rsidR="00042768">
          <w:rPr>
            <w:webHidden/>
          </w:rPr>
          <w:t>70</w:t>
        </w:r>
        <w:r w:rsidR="00B740C4">
          <w:rPr>
            <w:webHidden/>
          </w:rPr>
          <w:fldChar w:fldCharType="end"/>
        </w:r>
      </w:hyperlink>
    </w:p>
    <w:p w:rsidR="00B740C4" w:rsidRDefault="00654AC0">
      <w:pPr>
        <w:pStyle w:val="TOC3"/>
        <w:tabs>
          <w:tab w:val="left" w:pos="2238"/>
        </w:tabs>
        <w:rPr>
          <w:rFonts w:asciiTheme="minorHAnsi" w:eastAsiaTheme="minorEastAsia" w:hAnsiTheme="minorHAnsi" w:cstheme="minorBidi"/>
          <w:sz w:val="22"/>
          <w:szCs w:val="22"/>
          <w:lang w:val="nl-NL" w:eastAsia="nl-NL"/>
        </w:rPr>
      </w:pPr>
      <w:hyperlink w:anchor="_Toc339359298" w:history="1">
        <w:r w:rsidR="00B740C4" w:rsidRPr="00357F07">
          <w:rPr>
            <w:rStyle w:val="Hyperlink"/>
            <w:rFonts w:eastAsiaTheme="minorHAnsi"/>
            <w:b/>
            <w:kern w:val="28"/>
          </w:rPr>
          <w:t>10.1.1</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Publikationen zum Osten Deutschlands unter besonderer Berücksichtigung historischer Quellen</w:t>
        </w:r>
        <w:r w:rsidR="00B740C4">
          <w:rPr>
            <w:webHidden/>
          </w:rPr>
          <w:tab/>
        </w:r>
        <w:r w:rsidR="00B740C4">
          <w:rPr>
            <w:webHidden/>
          </w:rPr>
          <w:fldChar w:fldCharType="begin"/>
        </w:r>
        <w:r w:rsidR="00B740C4">
          <w:rPr>
            <w:webHidden/>
          </w:rPr>
          <w:instrText xml:space="preserve"> PAGEREF _Toc339359298 \h </w:instrText>
        </w:r>
        <w:r w:rsidR="00B740C4">
          <w:rPr>
            <w:webHidden/>
          </w:rPr>
        </w:r>
        <w:r w:rsidR="00B740C4">
          <w:rPr>
            <w:webHidden/>
          </w:rPr>
          <w:fldChar w:fldCharType="separate"/>
        </w:r>
        <w:r w:rsidR="00042768">
          <w:rPr>
            <w:webHidden/>
          </w:rPr>
          <w:t>70</w:t>
        </w:r>
        <w:r w:rsidR="00B740C4">
          <w:rPr>
            <w:webHidden/>
          </w:rPr>
          <w:fldChar w:fldCharType="end"/>
        </w:r>
      </w:hyperlink>
    </w:p>
    <w:p w:rsidR="00B740C4" w:rsidRDefault="00654AC0">
      <w:pPr>
        <w:pStyle w:val="TOC3"/>
        <w:tabs>
          <w:tab w:val="left" w:pos="2238"/>
        </w:tabs>
        <w:rPr>
          <w:rFonts w:asciiTheme="minorHAnsi" w:eastAsiaTheme="minorEastAsia" w:hAnsiTheme="minorHAnsi" w:cstheme="minorBidi"/>
          <w:sz w:val="22"/>
          <w:szCs w:val="22"/>
          <w:lang w:val="nl-NL" w:eastAsia="nl-NL"/>
        </w:rPr>
      </w:pPr>
      <w:hyperlink w:anchor="_Toc339359299" w:history="1">
        <w:r w:rsidR="00B740C4" w:rsidRPr="00357F07">
          <w:rPr>
            <w:rStyle w:val="Hyperlink"/>
            <w:rFonts w:eastAsiaTheme="minorHAnsi"/>
            <w:b/>
            <w:kern w:val="28"/>
          </w:rPr>
          <w:t>10.1.2</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Publikationen zum Osten Deutschlands unter besonderer Berücksichtigung von naturwissenschaftlichen Verfahren für indirekte Datierungen</w:t>
        </w:r>
        <w:r w:rsidR="00B740C4">
          <w:rPr>
            <w:webHidden/>
          </w:rPr>
          <w:tab/>
        </w:r>
        <w:r w:rsidR="00B740C4">
          <w:rPr>
            <w:webHidden/>
          </w:rPr>
          <w:fldChar w:fldCharType="begin"/>
        </w:r>
        <w:r w:rsidR="00B740C4">
          <w:rPr>
            <w:webHidden/>
          </w:rPr>
          <w:instrText xml:space="preserve"> PAGEREF _Toc339359299 \h </w:instrText>
        </w:r>
        <w:r w:rsidR="00B740C4">
          <w:rPr>
            <w:webHidden/>
          </w:rPr>
        </w:r>
        <w:r w:rsidR="00B740C4">
          <w:rPr>
            <w:webHidden/>
          </w:rPr>
          <w:fldChar w:fldCharType="separate"/>
        </w:r>
        <w:r w:rsidR="00042768">
          <w:rPr>
            <w:webHidden/>
          </w:rPr>
          <w:t>70</w:t>
        </w:r>
        <w:r w:rsidR="00B740C4">
          <w:rPr>
            <w:webHidden/>
          </w:rPr>
          <w:fldChar w:fldCharType="end"/>
        </w:r>
      </w:hyperlink>
    </w:p>
    <w:p w:rsidR="00B740C4" w:rsidRDefault="00654AC0">
      <w:pPr>
        <w:pStyle w:val="TOC3"/>
        <w:tabs>
          <w:tab w:val="left" w:pos="2238"/>
        </w:tabs>
        <w:rPr>
          <w:rFonts w:asciiTheme="minorHAnsi" w:eastAsiaTheme="minorEastAsia" w:hAnsiTheme="minorHAnsi" w:cstheme="minorBidi"/>
          <w:sz w:val="22"/>
          <w:szCs w:val="22"/>
          <w:lang w:val="nl-NL" w:eastAsia="nl-NL"/>
        </w:rPr>
      </w:pPr>
      <w:hyperlink w:anchor="_Toc339359300" w:history="1">
        <w:r w:rsidR="00B740C4" w:rsidRPr="00357F07">
          <w:rPr>
            <w:rStyle w:val="Hyperlink"/>
            <w:rFonts w:eastAsiaTheme="minorHAnsi"/>
            <w:b/>
            <w:kern w:val="28"/>
          </w:rPr>
          <w:t>10.1.3</w:t>
        </w:r>
        <w:r w:rsidR="00B740C4">
          <w:rPr>
            <w:rFonts w:asciiTheme="minorHAnsi" w:eastAsiaTheme="minorEastAsia" w:hAnsiTheme="minorHAnsi" w:cstheme="minorBidi"/>
            <w:sz w:val="22"/>
            <w:szCs w:val="22"/>
            <w:lang w:val="nl-NL" w:eastAsia="nl-NL"/>
          </w:rPr>
          <w:tab/>
        </w:r>
        <w:r w:rsidR="00B740C4" w:rsidRPr="00357F07">
          <w:rPr>
            <w:rStyle w:val="Hyperlink"/>
            <w:rFonts w:eastAsiaTheme="minorHAnsi"/>
            <w:b/>
            <w:kern w:val="28"/>
          </w:rPr>
          <w:t>Publikationen zum Osten Deutschlands unter besonderer Berücksichtigung naturwissenschaftlicher Verfahren für direkte Datierungen</w:t>
        </w:r>
        <w:r w:rsidR="00B740C4">
          <w:rPr>
            <w:webHidden/>
          </w:rPr>
          <w:tab/>
        </w:r>
        <w:r w:rsidR="00B740C4">
          <w:rPr>
            <w:webHidden/>
          </w:rPr>
          <w:fldChar w:fldCharType="begin"/>
        </w:r>
        <w:r w:rsidR="00B740C4">
          <w:rPr>
            <w:webHidden/>
          </w:rPr>
          <w:instrText xml:space="preserve"> PAGEREF _Toc339359300 \h </w:instrText>
        </w:r>
        <w:r w:rsidR="00B740C4">
          <w:rPr>
            <w:webHidden/>
          </w:rPr>
        </w:r>
        <w:r w:rsidR="00B740C4">
          <w:rPr>
            <w:webHidden/>
          </w:rPr>
          <w:fldChar w:fldCharType="separate"/>
        </w:r>
        <w:r w:rsidR="00042768">
          <w:rPr>
            <w:webHidden/>
          </w:rPr>
          <w:t>72</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301" w:history="1">
        <w:r w:rsidR="00B740C4" w:rsidRPr="00357F07">
          <w:rPr>
            <w:rStyle w:val="Hyperlink"/>
            <w:rFonts w:eastAsiaTheme="minorHAnsi"/>
            <w:b/>
            <w:kern w:val="28"/>
          </w:rPr>
          <w:t>10.2</w:t>
        </w:r>
        <w:r w:rsidR="00B740C4">
          <w:rPr>
            <w:rStyle w:val="Hyperlink"/>
            <w:rFonts w:eastAsiaTheme="minorHAnsi"/>
            <w:b/>
            <w:kern w:val="28"/>
          </w:rPr>
          <w:t xml:space="preserve"> </w:t>
        </w:r>
        <w:r w:rsidR="00B740C4" w:rsidRPr="00357F07">
          <w:rPr>
            <w:rStyle w:val="Hyperlink"/>
            <w:rFonts w:eastAsiaTheme="minorHAnsi"/>
            <w:b/>
            <w:kern w:val="28"/>
          </w:rPr>
          <w:t>Korngrößenanalysen von Dünenproben aus dem Jungmoränengebiet Deutschlands und Polens (Literaturangaben)</w:t>
        </w:r>
        <w:r w:rsidR="00B740C4">
          <w:rPr>
            <w:webHidden/>
          </w:rPr>
          <w:tab/>
        </w:r>
        <w:r w:rsidR="00B740C4">
          <w:rPr>
            <w:webHidden/>
          </w:rPr>
          <w:fldChar w:fldCharType="begin"/>
        </w:r>
        <w:r w:rsidR="00B740C4">
          <w:rPr>
            <w:webHidden/>
          </w:rPr>
          <w:instrText xml:space="preserve"> PAGEREF _Toc339359301 \h </w:instrText>
        </w:r>
        <w:r w:rsidR="00B740C4">
          <w:rPr>
            <w:webHidden/>
          </w:rPr>
        </w:r>
        <w:r w:rsidR="00B740C4">
          <w:rPr>
            <w:webHidden/>
          </w:rPr>
          <w:fldChar w:fldCharType="separate"/>
        </w:r>
        <w:r w:rsidR="00042768">
          <w:rPr>
            <w:webHidden/>
          </w:rPr>
          <w:t>72</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302" w:history="1">
        <w:r w:rsidR="00B740C4" w:rsidRPr="00357F07">
          <w:rPr>
            <w:rStyle w:val="Hyperlink"/>
            <w:rFonts w:eastAsiaTheme="minorHAnsi"/>
            <w:b/>
            <w:kern w:val="28"/>
          </w:rPr>
          <w:t>10.3</w:t>
        </w:r>
        <w:r w:rsidR="00B740C4">
          <w:rPr>
            <w:rStyle w:val="Hyperlink"/>
            <w:rFonts w:eastAsiaTheme="minorHAnsi"/>
            <w:b/>
            <w:kern w:val="28"/>
          </w:rPr>
          <w:t xml:space="preserve"> </w:t>
        </w:r>
        <w:r w:rsidR="00B740C4" w:rsidRPr="00357F07">
          <w:rPr>
            <w:rStyle w:val="Hyperlink"/>
            <w:rFonts w:eastAsiaTheme="minorHAnsi"/>
            <w:b/>
            <w:kern w:val="28"/>
          </w:rPr>
          <w:t>Stratigraphie der Flugdecksande in den Niederlanden (nach VAN DER HAMMEN, 1951 sowie MAARLEVELD, 1976)</w:t>
        </w:r>
        <w:r w:rsidR="00B740C4">
          <w:rPr>
            <w:webHidden/>
          </w:rPr>
          <w:tab/>
        </w:r>
        <w:r w:rsidR="00B740C4">
          <w:rPr>
            <w:webHidden/>
          </w:rPr>
          <w:fldChar w:fldCharType="begin"/>
        </w:r>
        <w:r w:rsidR="00B740C4">
          <w:rPr>
            <w:webHidden/>
          </w:rPr>
          <w:instrText xml:space="preserve"> PAGEREF _Toc339359302 \h </w:instrText>
        </w:r>
        <w:r w:rsidR="00B740C4">
          <w:rPr>
            <w:webHidden/>
          </w:rPr>
        </w:r>
        <w:r w:rsidR="00B740C4">
          <w:rPr>
            <w:webHidden/>
          </w:rPr>
          <w:fldChar w:fldCharType="separate"/>
        </w:r>
        <w:r w:rsidR="00042768">
          <w:rPr>
            <w:webHidden/>
          </w:rPr>
          <w:t>73</w:t>
        </w:r>
        <w:r w:rsidR="00B740C4">
          <w:rPr>
            <w:webHidden/>
          </w:rPr>
          <w:fldChar w:fldCharType="end"/>
        </w:r>
      </w:hyperlink>
    </w:p>
    <w:p w:rsidR="00B740C4" w:rsidRDefault="00654AC0">
      <w:pPr>
        <w:pStyle w:val="TOC2"/>
        <w:tabs>
          <w:tab w:val="left" w:pos="2127"/>
        </w:tabs>
        <w:rPr>
          <w:rFonts w:asciiTheme="minorHAnsi" w:eastAsiaTheme="minorEastAsia" w:hAnsiTheme="minorHAnsi" w:cstheme="minorBidi"/>
          <w:sz w:val="22"/>
          <w:szCs w:val="22"/>
          <w:lang w:val="nl-NL" w:eastAsia="nl-NL"/>
        </w:rPr>
      </w:pPr>
      <w:hyperlink w:anchor="_Toc339359303" w:history="1">
        <w:r w:rsidR="00B740C4" w:rsidRPr="00357F07">
          <w:rPr>
            <w:rStyle w:val="Hyperlink"/>
            <w:rFonts w:eastAsiaTheme="minorHAnsi"/>
            <w:b/>
            <w:kern w:val="28"/>
          </w:rPr>
          <w:t>10.4</w:t>
        </w:r>
        <w:r w:rsidR="00B740C4">
          <w:rPr>
            <w:rStyle w:val="Hyperlink"/>
            <w:rFonts w:eastAsiaTheme="minorHAnsi"/>
            <w:b/>
            <w:kern w:val="28"/>
          </w:rPr>
          <w:t xml:space="preserve"> </w:t>
        </w:r>
        <w:r w:rsidR="00B740C4" w:rsidRPr="00357F07">
          <w:rPr>
            <w:rStyle w:val="Hyperlink"/>
            <w:rFonts w:eastAsiaTheme="minorHAnsi"/>
            <w:b/>
            <w:kern w:val="28"/>
          </w:rPr>
          <w:t>Korngrößenanalysen von Dünenproben aus dem Altmoränengebiet Deutschlands, Polens und der Niederlande</w:t>
        </w:r>
        <w:r w:rsidR="00B740C4">
          <w:rPr>
            <w:webHidden/>
          </w:rPr>
          <w:tab/>
        </w:r>
        <w:r w:rsidR="00B740C4">
          <w:rPr>
            <w:webHidden/>
          </w:rPr>
          <w:fldChar w:fldCharType="begin"/>
        </w:r>
        <w:r w:rsidR="00B740C4">
          <w:rPr>
            <w:webHidden/>
          </w:rPr>
          <w:instrText xml:space="preserve"> PAGEREF _Toc339359303 \h </w:instrText>
        </w:r>
        <w:r w:rsidR="00B740C4">
          <w:rPr>
            <w:webHidden/>
          </w:rPr>
        </w:r>
        <w:r w:rsidR="00B740C4">
          <w:rPr>
            <w:webHidden/>
          </w:rPr>
          <w:fldChar w:fldCharType="separate"/>
        </w:r>
        <w:r w:rsidR="00042768">
          <w:rPr>
            <w:webHidden/>
          </w:rPr>
          <w:t>74</w:t>
        </w:r>
        <w:r w:rsidR="00B740C4">
          <w:rPr>
            <w:webHidden/>
          </w:rPr>
          <w:fldChar w:fldCharType="end"/>
        </w:r>
      </w:hyperlink>
    </w:p>
    <w:p w:rsidR="00B740C4" w:rsidRDefault="00654AC0">
      <w:pPr>
        <w:pStyle w:val="TOC1"/>
        <w:tabs>
          <w:tab w:val="left" w:pos="709"/>
        </w:tabs>
        <w:rPr>
          <w:rFonts w:asciiTheme="minorHAnsi" w:eastAsiaTheme="minorEastAsia" w:hAnsiTheme="minorHAnsi" w:cstheme="minorBidi"/>
          <w:b w:val="0"/>
          <w:sz w:val="22"/>
          <w:szCs w:val="22"/>
          <w:lang w:val="nl-NL" w:eastAsia="nl-NL"/>
        </w:rPr>
      </w:pPr>
      <w:hyperlink w:anchor="_Toc339359304" w:history="1">
        <w:r w:rsidR="00B740C4" w:rsidRPr="00357F07">
          <w:rPr>
            <w:rStyle w:val="Hyperlink"/>
            <w:rFonts w:eastAsiaTheme="minorHAnsi"/>
            <w:kern w:val="28"/>
          </w:rPr>
          <w:t>11.</w:t>
        </w:r>
        <w:r w:rsidR="00B740C4">
          <w:rPr>
            <w:rFonts w:asciiTheme="minorHAnsi" w:eastAsiaTheme="minorEastAsia" w:hAnsiTheme="minorHAnsi" w:cstheme="minorBidi"/>
            <w:b w:val="0"/>
            <w:sz w:val="22"/>
            <w:szCs w:val="22"/>
            <w:lang w:val="nl-NL" w:eastAsia="nl-NL"/>
          </w:rPr>
          <w:tab/>
        </w:r>
        <w:r w:rsidR="00B740C4" w:rsidRPr="00357F07">
          <w:rPr>
            <w:rStyle w:val="Hyperlink"/>
            <w:rFonts w:eastAsiaTheme="minorHAnsi"/>
            <w:kern w:val="28"/>
          </w:rPr>
          <w:t>Appendix: Karte der Morphogenese des Gebietes zwischen Luckenwalde und Golßen</w:t>
        </w:r>
        <w:r w:rsidR="00B740C4">
          <w:rPr>
            <w:webHidden/>
          </w:rPr>
          <w:tab/>
        </w:r>
        <w:r w:rsidR="00B740C4">
          <w:rPr>
            <w:webHidden/>
          </w:rPr>
          <w:fldChar w:fldCharType="begin"/>
        </w:r>
        <w:r w:rsidR="00B740C4">
          <w:rPr>
            <w:webHidden/>
          </w:rPr>
          <w:instrText xml:space="preserve"> PAGEREF _Toc339359304 \h </w:instrText>
        </w:r>
        <w:r w:rsidR="00B740C4">
          <w:rPr>
            <w:webHidden/>
          </w:rPr>
        </w:r>
        <w:r w:rsidR="00B740C4">
          <w:rPr>
            <w:webHidden/>
          </w:rPr>
          <w:fldChar w:fldCharType="separate"/>
        </w:r>
        <w:r w:rsidR="00042768">
          <w:rPr>
            <w:webHidden/>
          </w:rPr>
          <w:t>76</w:t>
        </w:r>
        <w:r w:rsidR="00B740C4">
          <w:rPr>
            <w:webHidden/>
          </w:rPr>
          <w:fldChar w:fldCharType="end"/>
        </w:r>
      </w:hyperlink>
    </w:p>
    <w:p w:rsidR="008B7342" w:rsidRDefault="0000380C" w:rsidP="008D4BCE">
      <w:pPr>
        <w:pStyle w:val="TOC1"/>
        <w:tabs>
          <w:tab w:val="left" w:pos="709"/>
        </w:tabs>
      </w:pPr>
      <w:r>
        <w:rPr>
          <w:b w:val="0"/>
        </w:rPr>
        <w:fldChar w:fldCharType="end"/>
      </w:r>
    </w:p>
    <w:p w:rsidR="008B7342" w:rsidRDefault="008B7342">
      <w:pPr>
        <w:spacing w:before="0" w:beforeAutospacing="0" w:after="200" w:line="276" w:lineRule="auto"/>
        <w:jc w:val="left"/>
        <w:rPr>
          <w:lang w:eastAsia="en-US"/>
        </w:rPr>
      </w:pPr>
      <w:r>
        <w:rPr>
          <w:lang w:eastAsia="en-US"/>
        </w:rPr>
        <w:br w:type="page"/>
      </w:r>
    </w:p>
    <w:p w:rsidR="008B7342" w:rsidRPr="008B7342" w:rsidRDefault="008B7342" w:rsidP="008B7342">
      <w:pPr>
        <w:rPr>
          <w:lang w:eastAsia="en-US"/>
        </w:rPr>
      </w:pPr>
    </w:p>
    <w:p w:rsidR="008E3C32" w:rsidRDefault="00A26B68" w:rsidP="00572EAF">
      <w:pPr>
        <w:pStyle w:val="berschrift"/>
        <w:rPr>
          <w:noProof/>
        </w:rPr>
      </w:pPr>
      <w:r>
        <w:rPr>
          <w:lang w:eastAsia="en-US"/>
        </w:rPr>
        <w:t>Abbildungsverzeichnis</w:t>
      </w:r>
      <w:r w:rsidR="00572EAF">
        <w:rPr>
          <w:lang w:eastAsia="en-US"/>
        </w:rPr>
        <w:fldChar w:fldCharType="begin"/>
      </w:r>
      <w:r w:rsidR="00572EAF">
        <w:rPr>
          <w:lang w:eastAsia="en-US"/>
        </w:rPr>
        <w:instrText xml:space="preserve"> TOC \h \z \c "Abbildung" </w:instrText>
      </w:r>
      <w:r w:rsidR="00572EAF">
        <w:rPr>
          <w:lang w:eastAsia="en-US"/>
        </w:rPr>
        <w:fldChar w:fldCharType="separate"/>
      </w:r>
    </w:p>
    <w:p w:rsidR="008E3C32" w:rsidRDefault="00654AC0">
      <w:pPr>
        <w:pStyle w:val="TableofFigures"/>
        <w:rPr>
          <w:rFonts w:asciiTheme="minorHAnsi" w:eastAsiaTheme="minorEastAsia" w:hAnsiTheme="minorHAnsi" w:cstheme="minorBidi"/>
          <w:b w:val="0"/>
          <w:sz w:val="22"/>
          <w:szCs w:val="22"/>
          <w:lang w:val="nl-NL" w:eastAsia="nl-NL"/>
        </w:rPr>
      </w:pPr>
      <w:hyperlink w:anchor="_Toc339359614" w:history="1">
        <w:r w:rsidR="008E3C32" w:rsidRPr="00B26CCA">
          <w:rPr>
            <w:rStyle w:val="Hyperlink"/>
          </w:rPr>
          <w:t>Abbildung 1: Orientierungsverteilung der Längsachsen der Quarzkörner im Dünnschliff Nr. 2 aus dem Profil Klein Ziescht I</w:t>
        </w:r>
        <w:r w:rsidR="008E3C32">
          <w:rPr>
            <w:webHidden/>
          </w:rPr>
          <w:tab/>
        </w:r>
        <w:r w:rsidR="008E3C32">
          <w:rPr>
            <w:webHidden/>
          </w:rPr>
          <w:fldChar w:fldCharType="begin"/>
        </w:r>
        <w:r w:rsidR="008E3C32">
          <w:rPr>
            <w:webHidden/>
          </w:rPr>
          <w:instrText xml:space="preserve"> PAGEREF _Toc339359614 \h </w:instrText>
        </w:r>
        <w:r w:rsidR="008E3C32">
          <w:rPr>
            <w:webHidden/>
          </w:rPr>
        </w:r>
        <w:r w:rsidR="008E3C32">
          <w:rPr>
            <w:webHidden/>
          </w:rPr>
          <w:fldChar w:fldCharType="separate"/>
        </w:r>
        <w:r w:rsidR="00042768">
          <w:rPr>
            <w:webHidden/>
          </w:rPr>
          <w:t>78</w:t>
        </w:r>
        <w:r w:rsidR="008E3C32">
          <w:rPr>
            <w:webHidden/>
          </w:rPr>
          <w:fldChar w:fldCharType="end"/>
        </w:r>
      </w:hyperlink>
    </w:p>
    <w:p w:rsidR="008E3C32" w:rsidRDefault="00654AC0">
      <w:pPr>
        <w:pStyle w:val="TableofFigures"/>
        <w:rPr>
          <w:rFonts w:asciiTheme="minorHAnsi" w:eastAsiaTheme="minorEastAsia" w:hAnsiTheme="minorHAnsi" w:cstheme="minorBidi"/>
          <w:b w:val="0"/>
          <w:sz w:val="22"/>
          <w:szCs w:val="22"/>
          <w:lang w:val="nl-NL" w:eastAsia="nl-NL"/>
        </w:rPr>
      </w:pPr>
      <w:hyperlink w:anchor="_Toc339359615" w:history="1">
        <w:r w:rsidR="008E3C32" w:rsidRPr="00B26CCA">
          <w:rPr>
            <w:rStyle w:val="Hyperlink"/>
          </w:rPr>
          <w:t>Abbildung 2: Orientierungsverteilung der Längsachsen der Quarzkörner im Dünnschliff Nr. 5 aus dem Profil Klein Ziescht I</w:t>
        </w:r>
        <w:r w:rsidR="008E3C32">
          <w:rPr>
            <w:webHidden/>
          </w:rPr>
          <w:tab/>
        </w:r>
        <w:r w:rsidR="008E3C32">
          <w:rPr>
            <w:webHidden/>
          </w:rPr>
          <w:fldChar w:fldCharType="begin"/>
        </w:r>
        <w:r w:rsidR="008E3C32">
          <w:rPr>
            <w:webHidden/>
          </w:rPr>
          <w:instrText xml:space="preserve"> PAGEREF _Toc339359615 \h </w:instrText>
        </w:r>
        <w:r w:rsidR="008E3C32">
          <w:rPr>
            <w:webHidden/>
          </w:rPr>
        </w:r>
        <w:r w:rsidR="008E3C32">
          <w:rPr>
            <w:webHidden/>
          </w:rPr>
          <w:fldChar w:fldCharType="separate"/>
        </w:r>
        <w:r w:rsidR="00042768">
          <w:rPr>
            <w:webHidden/>
          </w:rPr>
          <w:t>78</w:t>
        </w:r>
        <w:r w:rsidR="008E3C32">
          <w:rPr>
            <w:webHidden/>
          </w:rPr>
          <w:fldChar w:fldCharType="end"/>
        </w:r>
      </w:hyperlink>
    </w:p>
    <w:p w:rsidR="008E3C32" w:rsidRDefault="00654AC0">
      <w:pPr>
        <w:pStyle w:val="TableofFigures"/>
        <w:rPr>
          <w:rFonts w:asciiTheme="minorHAnsi" w:eastAsiaTheme="minorEastAsia" w:hAnsiTheme="minorHAnsi" w:cstheme="minorBidi"/>
          <w:b w:val="0"/>
          <w:sz w:val="22"/>
          <w:szCs w:val="22"/>
          <w:lang w:val="nl-NL" w:eastAsia="nl-NL"/>
        </w:rPr>
      </w:pPr>
      <w:hyperlink w:anchor="_Toc339359616" w:history="1">
        <w:r w:rsidR="008E3C32" w:rsidRPr="00B26CCA">
          <w:rPr>
            <w:rStyle w:val="Hyperlink"/>
          </w:rPr>
          <w:t>Abbildung 3: Orientierungsverteilung der Längsachsen der Quarzkörner im Dünnschliff "KLDbAh" aus dem Profil Klasdorf I</w:t>
        </w:r>
        <w:r w:rsidR="008E3C32">
          <w:rPr>
            <w:webHidden/>
          </w:rPr>
          <w:tab/>
        </w:r>
        <w:r w:rsidR="008E3C32">
          <w:rPr>
            <w:webHidden/>
          </w:rPr>
          <w:fldChar w:fldCharType="begin"/>
        </w:r>
        <w:r w:rsidR="008E3C32">
          <w:rPr>
            <w:webHidden/>
          </w:rPr>
          <w:instrText xml:space="preserve"> PAGEREF _Toc339359616 \h </w:instrText>
        </w:r>
        <w:r w:rsidR="008E3C32">
          <w:rPr>
            <w:webHidden/>
          </w:rPr>
        </w:r>
        <w:r w:rsidR="008E3C32">
          <w:rPr>
            <w:webHidden/>
          </w:rPr>
          <w:fldChar w:fldCharType="separate"/>
        </w:r>
        <w:r w:rsidR="00042768">
          <w:rPr>
            <w:webHidden/>
          </w:rPr>
          <w:t>80</w:t>
        </w:r>
        <w:r w:rsidR="008E3C32">
          <w:rPr>
            <w:webHidden/>
          </w:rPr>
          <w:fldChar w:fldCharType="end"/>
        </w:r>
      </w:hyperlink>
    </w:p>
    <w:p w:rsidR="008E3C32" w:rsidRDefault="00654AC0">
      <w:pPr>
        <w:pStyle w:val="TableofFigures"/>
        <w:rPr>
          <w:rFonts w:asciiTheme="minorHAnsi" w:eastAsiaTheme="minorEastAsia" w:hAnsiTheme="minorHAnsi" w:cstheme="minorBidi"/>
          <w:b w:val="0"/>
          <w:sz w:val="22"/>
          <w:szCs w:val="22"/>
          <w:lang w:val="nl-NL" w:eastAsia="nl-NL"/>
        </w:rPr>
      </w:pPr>
      <w:hyperlink w:anchor="_Toc339359617" w:history="1">
        <w:r w:rsidR="008E3C32" w:rsidRPr="00B26CCA">
          <w:rPr>
            <w:rStyle w:val="Hyperlink"/>
          </w:rPr>
          <w:t>Abbildung 4: Orientierungsverteilung der Längsachsen der Qarzkörner im Dünnschliff "Braunerde" aus dem Profil Klasdorf I</w:t>
        </w:r>
        <w:r w:rsidR="008E3C32">
          <w:rPr>
            <w:webHidden/>
          </w:rPr>
          <w:tab/>
        </w:r>
        <w:r w:rsidR="008E3C32">
          <w:rPr>
            <w:webHidden/>
          </w:rPr>
          <w:fldChar w:fldCharType="begin"/>
        </w:r>
        <w:r w:rsidR="008E3C32">
          <w:rPr>
            <w:webHidden/>
          </w:rPr>
          <w:instrText xml:space="preserve"> PAGEREF _Toc339359617 \h </w:instrText>
        </w:r>
        <w:r w:rsidR="008E3C32">
          <w:rPr>
            <w:webHidden/>
          </w:rPr>
        </w:r>
        <w:r w:rsidR="008E3C32">
          <w:rPr>
            <w:webHidden/>
          </w:rPr>
          <w:fldChar w:fldCharType="separate"/>
        </w:r>
        <w:r w:rsidR="00042768">
          <w:rPr>
            <w:webHidden/>
          </w:rPr>
          <w:t>80</w:t>
        </w:r>
        <w:r w:rsidR="008E3C32">
          <w:rPr>
            <w:webHidden/>
          </w:rPr>
          <w:fldChar w:fldCharType="end"/>
        </w:r>
      </w:hyperlink>
    </w:p>
    <w:p w:rsidR="008E3C32" w:rsidRDefault="00654AC0">
      <w:pPr>
        <w:pStyle w:val="TableofFigures"/>
        <w:rPr>
          <w:rFonts w:asciiTheme="minorHAnsi" w:eastAsiaTheme="minorEastAsia" w:hAnsiTheme="minorHAnsi" w:cstheme="minorBidi"/>
          <w:b w:val="0"/>
          <w:sz w:val="22"/>
          <w:szCs w:val="22"/>
          <w:lang w:val="nl-NL" w:eastAsia="nl-NL"/>
        </w:rPr>
      </w:pPr>
      <w:hyperlink w:anchor="_Toc339359618" w:history="1">
        <w:r w:rsidR="008E3C32" w:rsidRPr="00B26CCA">
          <w:rPr>
            <w:rStyle w:val="Hyperlink"/>
          </w:rPr>
          <w:t>Abbildung 5: Orientierungsverteilung der Lächsachsen der Quarzkörner im Dünnschliff "I" aus dem Profil Schöbendorf I</w:t>
        </w:r>
        <w:r w:rsidR="008E3C32">
          <w:rPr>
            <w:webHidden/>
          </w:rPr>
          <w:tab/>
        </w:r>
        <w:r w:rsidR="008E3C32">
          <w:rPr>
            <w:webHidden/>
          </w:rPr>
          <w:fldChar w:fldCharType="begin"/>
        </w:r>
        <w:r w:rsidR="008E3C32">
          <w:rPr>
            <w:webHidden/>
          </w:rPr>
          <w:instrText xml:space="preserve"> PAGEREF _Toc339359618 \h </w:instrText>
        </w:r>
        <w:r w:rsidR="008E3C32">
          <w:rPr>
            <w:webHidden/>
          </w:rPr>
        </w:r>
        <w:r w:rsidR="008E3C32">
          <w:rPr>
            <w:webHidden/>
          </w:rPr>
          <w:fldChar w:fldCharType="separate"/>
        </w:r>
        <w:r w:rsidR="00042768">
          <w:rPr>
            <w:webHidden/>
          </w:rPr>
          <w:t>82</w:t>
        </w:r>
        <w:r w:rsidR="008E3C32">
          <w:rPr>
            <w:webHidden/>
          </w:rPr>
          <w:fldChar w:fldCharType="end"/>
        </w:r>
      </w:hyperlink>
    </w:p>
    <w:p w:rsidR="008E3C32" w:rsidRDefault="00654AC0">
      <w:pPr>
        <w:pStyle w:val="TableofFigures"/>
        <w:rPr>
          <w:rFonts w:asciiTheme="minorHAnsi" w:eastAsiaTheme="minorEastAsia" w:hAnsiTheme="minorHAnsi" w:cstheme="minorBidi"/>
          <w:b w:val="0"/>
          <w:sz w:val="22"/>
          <w:szCs w:val="22"/>
          <w:lang w:val="nl-NL" w:eastAsia="nl-NL"/>
        </w:rPr>
      </w:pPr>
      <w:hyperlink w:anchor="_Toc339359619" w:history="1">
        <w:r w:rsidR="008E3C32" w:rsidRPr="00B26CCA">
          <w:rPr>
            <w:rStyle w:val="Hyperlink"/>
          </w:rPr>
          <w:t>Abbildung 6: Orientierungsverteilung der Längsachsen der Quarzkörner im Dünnschliff "III" aus dem Profil Schöbendorf I</w:t>
        </w:r>
        <w:r w:rsidR="008E3C32">
          <w:rPr>
            <w:webHidden/>
          </w:rPr>
          <w:tab/>
        </w:r>
        <w:r w:rsidR="008E3C32">
          <w:rPr>
            <w:webHidden/>
          </w:rPr>
          <w:fldChar w:fldCharType="begin"/>
        </w:r>
        <w:r w:rsidR="008E3C32">
          <w:rPr>
            <w:webHidden/>
          </w:rPr>
          <w:instrText xml:space="preserve"> PAGEREF _Toc339359619 \h </w:instrText>
        </w:r>
        <w:r w:rsidR="008E3C32">
          <w:rPr>
            <w:webHidden/>
          </w:rPr>
        </w:r>
        <w:r w:rsidR="008E3C32">
          <w:rPr>
            <w:webHidden/>
          </w:rPr>
          <w:fldChar w:fldCharType="separate"/>
        </w:r>
        <w:r w:rsidR="00042768">
          <w:rPr>
            <w:webHidden/>
          </w:rPr>
          <w:t>83</w:t>
        </w:r>
        <w:r w:rsidR="008E3C32">
          <w:rPr>
            <w:webHidden/>
          </w:rPr>
          <w:fldChar w:fldCharType="end"/>
        </w:r>
      </w:hyperlink>
    </w:p>
    <w:p w:rsidR="008E3C32" w:rsidRDefault="00654AC0">
      <w:pPr>
        <w:pStyle w:val="TableofFigures"/>
        <w:rPr>
          <w:rFonts w:asciiTheme="minorHAnsi" w:eastAsiaTheme="minorEastAsia" w:hAnsiTheme="minorHAnsi" w:cstheme="minorBidi"/>
          <w:b w:val="0"/>
          <w:sz w:val="22"/>
          <w:szCs w:val="22"/>
          <w:lang w:val="nl-NL" w:eastAsia="nl-NL"/>
        </w:rPr>
      </w:pPr>
      <w:hyperlink w:anchor="_Toc339359620" w:history="1">
        <w:r w:rsidR="008E3C32" w:rsidRPr="00B26CCA">
          <w:rPr>
            <w:rStyle w:val="Hyperlink"/>
          </w:rPr>
          <w:t>Abbildung 7: Orientierungsverteilung der Längsachsen der Quarzkörner im Dünnschliff "V" aus dem Profil Schöbendorf I</w:t>
        </w:r>
        <w:r w:rsidR="008E3C32">
          <w:rPr>
            <w:webHidden/>
          </w:rPr>
          <w:tab/>
        </w:r>
        <w:r w:rsidR="008E3C32">
          <w:rPr>
            <w:webHidden/>
          </w:rPr>
          <w:fldChar w:fldCharType="begin"/>
        </w:r>
        <w:r w:rsidR="008E3C32">
          <w:rPr>
            <w:webHidden/>
          </w:rPr>
          <w:instrText xml:space="preserve"> PAGEREF _Toc339359620 \h </w:instrText>
        </w:r>
        <w:r w:rsidR="008E3C32">
          <w:rPr>
            <w:webHidden/>
          </w:rPr>
        </w:r>
        <w:r w:rsidR="008E3C32">
          <w:rPr>
            <w:webHidden/>
          </w:rPr>
          <w:fldChar w:fldCharType="separate"/>
        </w:r>
        <w:r w:rsidR="00042768">
          <w:rPr>
            <w:webHidden/>
          </w:rPr>
          <w:t>83</w:t>
        </w:r>
        <w:r w:rsidR="008E3C32">
          <w:rPr>
            <w:webHidden/>
          </w:rPr>
          <w:fldChar w:fldCharType="end"/>
        </w:r>
      </w:hyperlink>
    </w:p>
    <w:p w:rsidR="003F2288" w:rsidRDefault="00572EAF" w:rsidP="003F2288">
      <w:pPr>
        <w:pStyle w:val="berschrift"/>
        <w:rPr>
          <w:lang w:eastAsia="en-US"/>
        </w:rPr>
      </w:pPr>
      <w:r>
        <w:rPr>
          <w:lang w:eastAsia="en-US"/>
        </w:rPr>
        <w:fldChar w:fldCharType="end"/>
      </w:r>
    </w:p>
    <w:p w:rsidR="008E3054" w:rsidRPr="00A91C76" w:rsidRDefault="00A91C76" w:rsidP="00A91C76">
      <w:pPr>
        <w:pStyle w:val="berschrift"/>
        <w:rPr>
          <w:lang w:val="en-GB" w:eastAsia="en-US"/>
        </w:rPr>
      </w:pPr>
      <w:r>
        <w:rPr>
          <w:lang w:eastAsia="en-US"/>
        </w:rPr>
        <w:t>Tabellenverzeichnis</w:t>
      </w:r>
    </w:p>
    <w:p w:rsidR="008E3C32" w:rsidRDefault="00A91C76">
      <w:pPr>
        <w:pStyle w:val="TableofFigures"/>
        <w:rPr>
          <w:rFonts w:asciiTheme="minorHAnsi" w:eastAsiaTheme="minorEastAsia" w:hAnsiTheme="minorHAnsi" w:cstheme="minorBidi"/>
          <w:b w:val="0"/>
          <w:sz w:val="22"/>
          <w:szCs w:val="22"/>
          <w:lang w:val="nl-NL" w:eastAsia="nl-NL"/>
        </w:rPr>
      </w:pPr>
      <w:r>
        <w:rPr>
          <w:lang w:val="en-GB"/>
        </w:rPr>
        <w:fldChar w:fldCharType="begin"/>
      </w:r>
      <w:r>
        <w:rPr>
          <w:lang w:val="en-GB"/>
        </w:rPr>
        <w:instrText xml:space="preserve"> TOC \h \z \c "Tabelle" </w:instrText>
      </w:r>
      <w:r>
        <w:rPr>
          <w:lang w:val="en-GB"/>
        </w:rPr>
        <w:fldChar w:fldCharType="separate"/>
      </w:r>
      <w:hyperlink w:anchor="_Toc339359628" w:history="1">
        <w:r w:rsidR="008E3C32" w:rsidRPr="000858DF">
          <w:rPr>
            <w:rStyle w:val="Hyperlink"/>
          </w:rPr>
          <w:t>Tabelle 1: Feucht- und Trockenphasen im Jungholozän (nach MÜLLER, KOPP &amp; KOHL, 1971)</w:t>
        </w:r>
        <w:r w:rsidR="008E3C32">
          <w:rPr>
            <w:webHidden/>
          </w:rPr>
          <w:tab/>
        </w:r>
        <w:r w:rsidR="008E3C32">
          <w:rPr>
            <w:webHidden/>
          </w:rPr>
          <w:fldChar w:fldCharType="begin"/>
        </w:r>
        <w:r w:rsidR="008E3C32">
          <w:rPr>
            <w:webHidden/>
          </w:rPr>
          <w:instrText xml:space="preserve"> PAGEREF _Toc339359628 \h </w:instrText>
        </w:r>
        <w:r w:rsidR="008E3C32">
          <w:rPr>
            <w:webHidden/>
          </w:rPr>
        </w:r>
        <w:r w:rsidR="008E3C32">
          <w:rPr>
            <w:webHidden/>
          </w:rPr>
          <w:fldChar w:fldCharType="separate"/>
        </w:r>
        <w:r w:rsidR="00042768">
          <w:rPr>
            <w:webHidden/>
          </w:rPr>
          <w:t>25</w:t>
        </w:r>
        <w:r w:rsidR="008E3C32">
          <w:rPr>
            <w:webHidden/>
          </w:rPr>
          <w:fldChar w:fldCharType="end"/>
        </w:r>
      </w:hyperlink>
    </w:p>
    <w:p w:rsidR="008E3C32" w:rsidRDefault="00654AC0">
      <w:pPr>
        <w:pStyle w:val="TableofFigures"/>
        <w:rPr>
          <w:rFonts w:asciiTheme="minorHAnsi" w:eastAsiaTheme="minorEastAsia" w:hAnsiTheme="minorHAnsi" w:cstheme="minorBidi"/>
          <w:b w:val="0"/>
          <w:sz w:val="22"/>
          <w:szCs w:val="22"/>
          <w:lang w:val="nl-NL" w:eastAsia="nl-NL"/>
        </w:rPr>
      </w:pPr>
      <w:hyperlink w:anchor="_Toc339359629" w:history="1">
        <w:r w:rsidR="008E3C32" w:rsidRPr="000858DF">
          <w:rPr>
            <w:rStyle w:val="Hyperlink"/>
          </w:rPr>
          <w:t>Tabelle 2: Klasseneinteilung der So-Werte (KÖSTER, 1964, S. 287)</w:t>
        </w:r>
        <w:r w:rsidR="008E3C32">
          <w:rPr>
            <w:webHidden/>
          </w:rPr>
          <w:tab/>
        </w:r>
        <w:r w:rsidR="008E3C32">
          <w:rPr>
            <w:webHidden/>
          </w:rPr>
          <w:fldChar w:fldCharType="begin"/>
        </w:r>
        <w:r w:rsidR="008E3C32">
          <w:rPr>
            <w:webHidden/>
          </w:rPr>
          <w:instrText xml:space="preserve"> PAGEREF _Toc339359629 \h </w:instrText>
        </w:r>
        <w:r w:rsidR="008E3C32">
          <w:rPr>
            <w:webHidden/>
          </w:rPr>
        </w:r>
        <w:r w:rsidR="008E3C32">
          <w:rPr>
            <w:webHidden/>
          </w:rPr>
          <w:fldChar w:fldCharType="separate"/>
        </w:r>
        <w:r w:rsidR="00042768">
          <w:rPr>
            <w:webHidden/>
          </w:rPr>
          <w:t>42</w:t>
        </w:r>
        <w:r w:rsidR="008E3C32">
          <w:rPr>
            <w:webHidden/>
          </w:rPr>
          <w:fldChar w:fldCharType="end"/>
        </w:r>
      </w:hyperlink>
    </w:p>
    <w:p w:rsidR="008E3C32" w:rsidRDefault="00654AC0">
      <w:pPr>
        <w:pStyle w:val="TableofFigures"/>
        <w:rPr>
          <w:rFonts w:asciiTheme="minorHAnsi" w:eastAsiaTheme="minorEastAsia" w:hAnsiTheme="minorHAnsi" w:cstheme="minorBidi"/>
          <w:b w:val="0"/>
          <w:sz w:val="22"/>
          <w:szCs w:val="22"/>
          <w:lang w:val="nl-NL" w:eastAsia="nl-NL"/>
        </w:rPr>
      </w:pPr>
      <w:hyperlink w:anchor="_Toc339359630" w:history="1">
        <w:r w:rsidR="008E3C32" w:rsidRPr="000858DF">
          <w:rPr>
            <w:rStyle w:val="Hyperlink"/>
          </w:rPr>
          <w:t>Tabelle 3: Verteilungstypen der Längsachsenausrichtung (nach SCHWAN, 1989)</w:t>
        </w:r>
        <w:r w:rsidR="008E3C32">
          <w:rPr>
            <w:webHidden/>
          </w:rPr>
          <w:tab/>
        </w:r>
        <w:r w:rsidR="008E3C32">
          <w:rPr>
            <w:webHidden/>
          </w:rPr>
          <w:fldChar w:fldCharType="begin"/>
        </w:r>
        <w:r w:rsidR="008E3C32">
          <w:rPr>
            <w:webHidden/>
          </w:rPr>
          <w:instrText xml:space="preserve"> PAGEREF _Toc339359630 \h </w:instrText>
        </w:r>
        <w:r w:rsidR="008E3C32">
          <w:rPr>
            <w:webHidden/>
          </w:rPr>
        </w:r>
        <w:r w:rsidR="008E3C32">
          <w:rPr>
            <w:webHidden/>
          </w:rPr>
          <w:fldChar w:fldCharType="separate"/>
        </w:r>
        <w:r w:rsidR="00042768">
          <w:rPr>
            <w:webHidden/>
          </w:rPr>
          <w:t>45</w:t>
        </w:r>
        <w:r w:rsidR="008E3C32">
          <w:rPr>
            <w:webHidden/>
          </w:rPr>
          <w:fldChar w:fldCharType="end"/>
        </w:r>
      </w:hyperlink>
    </w:p>
    <w:p w:rsidR="008E3C32" w:rsidRDefault="00654AC0">
      <w:pPr>
        <w:pStyle w:val="TableofFigures"/>
        <w:rPr>
          <w:rFonts w:asciiTheme="minorHAnsi" w:eastAsiaTheme="minorEastAsia" w:hAnsiTheme="minorHAnsi" w:cstheme="minorBidi"/>
          <w:b w:val="0"/>
          <w:sz w:val="22"/>
          <w:szCs w:val="22"/>
          <w:lang w:val="nl-NL" w:eastAsia="nl-NL"/>
        </w:rPr>
      </w:pPr>
      <w:hyperlink w:anchor="_Toc339359631" w:history="1">
        <w:r w:rsidR="008E3C32" w:rsidRPr="000858DF">
          <w:rPr>
            <w:rStyle w:val="Hyperlink"/>
          </w:rPr>
          <w:t>Tabelle 4: Wichtige zu messende Parameter des Quantimet-Geräts (nach JENKINSON, 1989)</w:t>
        </w:r>
        <w:r w:rsidR="008E3C32">
          <w:rPr>
            <w:webHidden/>
          </w:rPr>
          <w:tab/>
        </w:r>
        <w:r w:rsidR="008E3C32">
          <w:rPr>
            <w:webHidden/>
          </w:rPr>
          <w:fldChar w:fldCharType="begin"/>
        </w:r>
        <w:r w:rsidR="008E3C32">
          <w:rPr>
            <w:webHidden/>
          </w:rPr>
          <w:instrText xml:space="preserve"> PAGEREF _Toc339359631 \h </w:instrText>
        </w:r>
        <w:r w:rsidR="008E3C32">
          <w:rPr>
            <w:webHidden/>
          </w:rPr>
        </w:r>
        <w:r w:rsidR="008E3C32">
          <w:rPr>
            <w:webHidden/>
          </w:rPr>
          <w:fldChar w:fldCharType="separate"/>
        </w:r>
        <w:r w:rsidR="00042768">
          <w:rPr>
            <w:webHidden/>
          </w:rPr>
          <w:t>46</w:t>
        </w:r>
        <w:r w:rsidR="008E3C32">
          <w:rPr>
            <w:webHidden/>
          </w:rPr>
          <w:fldChar w:fldCharType="end"/>
        </w:r>
      </w:hyperlink>
    </w:p>
    <w:p w:rsidR="008E3C32" w:rsidRDefault="00654AC0">
      <w:pPr>
        <w:pStyle w:val="TableofFigures"/>
        <w:rPr>
          <w:rFonts w:asciiTheme="minorHAnsi" w:eastAsiaTheme="minorEastAsia" w:hAnsiTheme="minorHAnsi" w:cstheme="minorBidi"/>
          <w:b w:val="0"/>
          <w:sz w:val="22"/>
          <w:szCs w:val="22"/>
          <w:lang w:val="nl-NL" w:eastAsia="nl-NL"/>
        </w:rPr>
      </w:pPr>
      <w:hyperlink w:anchor="_Toc339359632" w:history="1">
        <w:r w:rsidR="008E3C32" w:rsidRPr="000858DF">
          <w:rPr>
            <w:rStyle w:val="Hyperlink"/>
          </w:rPr>
          <w:t>Tabelle 5: Dünenkomplexe im Untersuchungsgebiet</w:t>
        </w:r>
        <w:r w:rsidR="008E3C32">
          <w:rPr>
            <w:webHidden/>
          </w:rPr>
          <w:tab/>
        </w:r>
        <w:r w:rsidR="0040367F">
          <w:rPr>
            <w:webHidden/>
          </w:rPr>
          <w:t>62</w:t>
        </w:r>
        <w:r w:rsidR="008E3C32">
          <w:rPr>
            <w:webHidden/>
          </w:rPr>
          <w:fldChar w:fldCharType="begin"/>
        </w:r>
        <w:r w:rsidR="008E3C32">
          <w:rPr>
            <w:webHidden/>
          </w:rPr>
          <w:instrText xml:space="preserve"> PAGEREF _Toc339359632 \h </w:instrText>
        </w:r>
        <w:r w:rsidR="008E3C32">
          <w:rPr>
            <w:webHidden/>
          </w:rPr>
        </w:r>
        <w:r w:rsidR="008E3C32">
          <w:rPr>
            <w:webHidden/>
          </w:rPr>
          <w:fldChar w:fldCharType="separate"/>
        </w:r>
        <w:r w:rsidR="00042768">
          <w:rPr>
            <w:webHidden/>
          </w:rPr>
          <w:t>A</w:t>
        </w:r>
        <w:r w:rsidR="008E3C32">
          <w:rPr>
            <w:webHidden/>
          </w:rPr>
          <w:fldChar w:fldCharType="end"/>
        </w:r>
      </w:hyperlink>
    </w:p>
    <w:p w:rsidR="008E3C32" w:rsidRDefault="00654AC0">
      <w:pPr>
        <w:pStyle w:val="TableofFigures"/>
        <w:rPr>
          <w:rFonts w:asciiTheme="minorHAnsi" w:eastAsiaTheme="minorEastAsia" w:hAnsiTheme="minorHAnsi" w:cstheme="minorBidi"/>
          <w:b w:val="0"/>
          <w:sz w:val="22"/>
          <w:szCs w:val="22"/>
          <w:lang w:val="nl-NL" w:eastAsia="nl-NL"/>
        </w:rPr>
      </w:pPr>
      <w:hyperlink w:anchor="_Toc339359633" w:history="1">
        <w:r w:rsidR="008E3C32" w:rsidRPr="000858DF">
          <w:rPr>
            <w:rStyle w:val="Hyperlink"/>
          </w:rPr>
          <w:t>Tabelle 6: Daten zu den Längsachseneinregelungsmessungen</w:t>
        </w:r>
        <w:r w:rsidR="008E3C32">
          <w:rPr>
            <w:webHidden/>
          </w:rPr>
          <w:tab/>
        </w:r>
        <w:r w:rsidR="008E3C32">
          <w:rPr>
            <w:webHidden/>
          </w:rPr>
          <w:fldChar w:fldCharType="begin"/>
        </w:r>
        <w:r w:rsidR="008E3C32">
          <w:rPr>
            <w:webHidden/>
          </w:rPr>
          <w:instrText xml:space="preserve"> PAGEREF _Toc339359633 \h </w:instrText>
        </w:r>
        <w:r w:rsidR="008E3C32">
          <w:rPr>
            <w:webHidden/>
          </w:rPr>
        </w:r>
        <w:r w:rsidR="008E3C32">
          <w:rPr>
            <w:webHidden/>
          </w:rPr>
          <w:fldChar w:fldCharType="separate"/>
        </w:r>
        <w:r w:rsidR="00042768">
          <w:rPr>
            <w:webHidden/>
          </w:rPr>
          <w:t>76</w:t>
        </w:r>
        <w:r w:rsidR="008E3C32">
          <w:rPr>
            <w:webHidden/>
          </w:rPr>
          <w:fldChar w:fldCharType="end"/>
        </w:r>
      </w:hyperlink>
    </w:p>
    <w:p w:rsidR="008E3C32" w:rsidRDefault="00654AC0">
      <w:pPr>
        <w:pStyle w:val="TableofFigures"/>
        <w:rPr>
          <w:rFonts w:asciiTheme="minorHAnsi" w:eastAsiaTheme="minorEastAsia" w:hAnsiTheme="minorHAnsi" w:cstheme="minorBidi"/>
          <w:b w:val="0"/>
          <w:sz w:val="22"/>
          <w:szCs w:val="22"/>
          <w:lang w:val="nl-NL" w:eastAsia="nl-NL"/>
        </w:rPr>
      </w:pPr>
      <w:hyperlink w:anchor="_Toc339359634" w:history="1">
        <w:r w:rsidR="008E3C32" w:rsidRPr="000858DF">
          <w:rPr>
            <w:rStyle w:val="Hyperlink"/>
          </w:rPr>
          <w:t>Tabelle 7: Ergebnisse der Auswertungen der Dünnschliffe aus dem Profil Klasdorf I.</w:t>
        </w:r>
        <w:r w:rsidR="008E3C32">
          <w:rPr>
            <w:webHidden/>
          </w:rPr>
          <w:tab/>
        </w:r>
        <w:r w:rsidR="008E3C32">
          <w:rPr>
            <w:webHidden/>
          </w:rPr>
          <w:fldChar w:fldCharType="begin"/>
        </w:r>
        <w:r w:rsidR="008E3C32">
          <w:rPr>
            <w:webHidden/>
          </w:rPr>
          <w:instrText xml:space="preserve"> PAGEREF _Toc339359634 \h </w:instrText>
        </w:r>
        <w:r w:rsidR="008E3C32">
          <w:rPr>
            <w:webHidden/>
          </w:rPr>
        </w:r>
        <w:r w:rsidR="008E3C32">
          <w:rPr>
            <w:webHidden/>
          </w:rPr>
          <w:fldChar w:fldCharType="separate"/>
        </w:r>
        <w:r w:rsidR="00042768">
          <w:rPr>
            <w:webHidden/>
          </w:rPr>
          <w:t>84</w:t>
        </w:r>
        <w:r w:rsidR="008E3C32">
          <w:rPr>
            <w:webHidden/>
          </w:rPr>
          <w:fldChar w:fldCharType="end"/>
        </w:r>
      </w:hyperlink>
    </w:p>
    <w:p w:rsidR="00326A3A" w:rsidRDefault="00A91C76" w:rsidP="003F2288">
      <w:pPr>
        <w:rPr>
          <w:lang w:val="en-GB" w:eastAsia="en-US"/>
        </w:rPr>
      </w:pPr>
      <w:r>
        <w:rPr>
          <w:lang w:val="en-GB" w:eastAsia="en-US"/>
        </w:rPr>
        <w:fldChar w:fldCharType="end"/>
      </w:r>
    </w:p>
    <w:p w:rsidR="00326A3A" w:rsidRDefault="00326A3A">
      <w:pPr>
        <w:spacing w:before="0" w:beforeAutospacing="0" w:after="200" w:line="276" w:lineRule="auto"/>
        <w:jc w:val="left"/>
        <w:rPr>
          <w:lang w:val="en-GB" w:eastAsia="en-US"/>
        </w:rPr>
      </w:pPr>
      <w:r>
        <w:rPr>
          <w:lang w:val="en-GB" w:eastAsia="en-US"/>
        </w:rPr>
        <w:br w:type="page"/>
      </w:r>
    </w:p>
    <w:p w:rsidR="003F2288" w:rsidRDefault="003F2288" w:rsidP="003F2288">
      <w:pPr>
        <w:rPr>
          <w:lang w:val="en-GB" w:eastAsia="en-US"/>
        </w:rPr>
      </w:pPr>
    </w:p>
    <w:p w:rsidR="00326A3A" w:rsidRPr="00A91C76" w:rsidRDefault="00326A3A" w:rsidP="003F2288">
      <w:pPr>
        <w:rPr>
          <w:lang w:val="en-GB" w:eastAsia="en-US"/>
        </w:rPr>
      </w:pPr>
    </w:p>
    <w:p w:rsidR="00466FD4" w:rsidRPr="00A91C76" w:rsidRDefault="00466FD4">
      <w:pPr>
        <w:spacing w:before="0" w:beforeAutospacing="0" w:after="200" w:line="276" w:lineRule="auto"/>
        <w:jc w:val="left"/>
        <w:rPr>
          <w:lang w:val="en-GB"/>
        </w:rPr>
        <w:sectPr w:rsidR="00466FD4" w:rsidRPr="00A91C76" w:rsidSect="00187455">
          <w:headerReference w:type="even" r:id="rId9"/>
          <w:headerReference w:type="default" r:id="rId10"/>
          <w:footerReference w:type="default" r:id="rId11"/>
          <w:footerReference w:type="first" r:id="rId12"/>
          <w:pgSz w:w="11906" w:h="16838" w:code="9"/>
          <w:pgMar w:top="1418" w:right="1418" w:bottom="1134" w:left="1418" w:header="709" w:footer="709" w:gutter="0"/>
          <w:pgNumType w:fmt="upperRoman" w:start="1"/>
          <w:cols w:space="708"/>
          <w:titlePg/>
          <w:docGrid w:linePitch="360"/>
        </w:sectPr>
      </w:pPr>
    </w:p>
    <w:p w:rsidR="00F859E7" w:rsidRDefault="00F859E7" w:rsidP="00F77F40">
      <w:pPr>
        <w:pStyle w:val="Heading1"/>
      </w:pPr>
      <w:bookmarkStart w:id="6" w:name="_Toc338766016"/>
      <w:bookmarkStart w:id="7" w:name="_Toc338933577"/>
      <w:bookmarkStart w:id="8" w:name="_Toc339359053"/>
      <w:r>
        <w:lastRenderedPageBreak/>
        <w:t>Einleitung</w:t>
      </w:r>
      <w:bookmarkEnd w:id="6"/>
      <w:bookmarkEnd w:id="7"/>
      <w:bookmarkEnd w:id="8"/>
    </w:p>
    <w:p w:rsidR="00B27836" w:rsidRDefault="0083051C" w:rsidP="002F06BE">
      <w:r w:rsidRPr="0083051C">
        <w:t>Die präholozänen</w:t>
      </w:r>
      <w:r w:rsidR="004E65D5">
        <w:rPr>
          <w:rStyle w:val="FootnoteReference"/>
        </w:rPr>
        <w:footnoteReference w:id="1"/>
      </w:r>
      <w:r w:rsidRPr="0083051C">
        <w:t xml:space="preserve"> Ausgangsmaterialien der Böden Brandenburgs wurden während der letzten Kaltzeit gebildet bzw. entscheidend überprägt. Meistens lagern geringmächtige -</w:t>
      </w:r>
      <w:r w:rsidR="0075021E">
        <w:t xml:space="preserve"> </w:t>
      </w:r>
      <w:r w:rsidRPr="0083051C">
        <w:t>auf den zur Verfügung stehenden geologischen Karten nur selten auskartierte -</w:t>
      </w:r>
      <w:r w:rsidR="0075021E">
        <w:t xml:space="preserve"> </w:t>
      </w:r>
      <w:r w:rsidRPr="0083051C">
        <w:t>Deck-schichten auf älteren Bildungen. Hierzu gehören Solifluktions-schuttdecken, Lößdecken, Sandlößdecken, Geschiebedecksand und pleistozäne Flugsanddecken. In Brandenburg nehmen sandige Decken den größten Flächenanteil ein (ALTERMANN &amp; FIEDLER, 1978).</w:t>
      </w:r>
    </w:p>
    <w:p w:rsidR="00B27836" w:rsidRDefault="0083051C" w:rsidP="002F06BE">
      <w:r w:rsidRPr="0083051C">
        <w:t>Die Lößdecken bilden in der ehemaligen DDR einen zusammenhängenden Gürtel, der z. T. weit bis in die Mittelgebirge reicht und im Norden etwa durch die Orte Haldensleben, Magdeburg, Halle, Wurzen, Riesa, Meißen, Dresden, Kamenz und Görlitz begrenzt wird (ALTERMANN &amp; FIEDLER, 1978). Diesem schließt sich ein mehr oder weniger breiter Sandlößstreifen an. Sandlöße kommen aber auch nördlich des Löß-</w:t>
      </w:r>
      <w:r w:rsidR="00322333">
        <w:t xml:space="preserve"> </w:t>
      </w:r>
      <w:r w:rsidRPr="0083051C">
        <w:t xml:space="preserve">und Sandlößgürtels in (hochgelegenen) Inseln vor. Eine derartige </w:t>
      </w:r>
      <w:r w:rsidR="00877C3C" w:rsidRPr="003F180B">
        <w:t>"</w:t>
      </w:r>
      <w:r w:rsidRPr="0083051C">
        <w:t>Sandlößinsel</w:t>
      </w:r>
      <w:r w:rsidR="00877C3C" w:rsidRPr="003F180B">
        <w:t>"</w:t>
      </w:r>
      <w:r w:rsidR="0075021E">
        <w:t xml:space="preserve"> </w:t>
      </w:r>
      <w:r w:rsidRPr="0083051C">
        <w:t>findet sich beispielsweise auf dem Fläming.</w:t>
      </w:r>
    </w:p>
    <w:p w:rsidR="00B27836" w:rsidRDefault="0083051C" w:rsidP="002F06BE">
      <w:r w:rsidRPr="0083051C">
        <w:t xml:space="preserve">Die sandigen Deckschichten kennzeichnen den sog. </w:t>
      </w:r>
      <w:r w:rsidR="00877C3C" w:rsidRPr="003F180B">
        <w:t>"</w:t>
      </w:r>
      <w:r w:rsidRPr="0083051C">
        <w:t>Sandgürtel</w:t>
      </w:r>
      <w:r w:rsidR="00877C3C" w:rsidRPr="003F180B">
        <w:t>"</w:t>
      </w:r>
      <w:r w:rsidR="0075021E">
        <w:t xml:space="preserve"> </w:t>
      </w:r>
      <w:r w:rsidRPr="0083051C">
        <w:t>(</w:t>
      </w:r>
      <w:r w:rsidR="00877C3C" w:rsidRPr="003F180B">
        <w:t>"</w:t>
      </w:r>
      <w:r w:rsidRPr="0083051C">
        <w:t>sand-belt</w:t>
      </w:r>
      <w:r w:rsidR="00877C3C" w:rsidRPr="003F180B">
        <w:t>"</w:t>
      </w:r>
      <w:r w:rsidRPr="0083051C">
        <w:t>) im nordwestlichen und zentraleuropäischen Tiefl</w:t>
      </w:r>
      <w:r w:rsidR="0075021E">
        <w:t xml:space="preserve">and. Der westlichste Teil des </w:t>
      </w:r>
      <w:r w:rsidR="00877C3C" w:rsidRPr="003F180B">
        <w:t>"</w:t>
      </w:r>
      <w:r w:rsidRPr="0083051C">
        <w:t>Sandgürtels</w:t>
      </w:r>
      <w:r w:rsidR="00877C3C" w:rsidRPr="003F180B">
        <w:t>"</w:t>
      </w:r>
      <w:r w:rsidRPr="0083051C">
        <w:t xml:space="preserve"> ist in den Niederlanden und dem nördlichen Teil Belgiens zu finden. Der Sandgürtel dehnt sich weiter östlich über Deutschland und Polen bis in die Russische Föderation und in die Baltischen Republiken aus. Die südliche Begrenzung dieser Zone stimmt mehr oder weniger mit der nördlichen Lößgrenze westlich des Rheins, der 200-Meter-Isohypse östlich des Rheins und mit der Maximal-Phase der pleistozänen Verglet</w:t>
      </w:r>
      <w:r w:rsidR="00627CC5" w:rsidRPr="00627CC5">
        <w:t>scherungen in Polen überein (K</w:t>
      </w:r>
      <w:r w:rsidR="00627CC5">
        <w:t>OSTER, 1978).</w:t>
      </w:r>
    </w:p>
    <w:p w:rsidR="00B27836" w:rsidRDefault="00B27836">
      <w:pPr>
        <w:spacing w:before="0" w:beforeAutospacing="0" w:after="200" w:line="276" w:lineRule="auto"/>
        <w:jc w:val="left"/>
      </w:pPr>
      <w:r>
        <w:br w:type="page"/>
      </w:r>
    </w:p>
    <w:p w:rsidR="0090358B" w:rsidRDefault="00627CC5" w:rsidP="002F06BE">
      <w:r w:rsidRPr="00627CC5">
        <w:lastRenderedPageBreak/>
        <w:t>Innerhalb dieses Sandgürtels sind einige Gebiete intensiv erforscht worden; weniger intensiv untersucht wurde das Gebiet zwischen Elbe und Oder. Dieser Teilraum liegt in der Mitte des Sandgürtels. Es ist deshalb zu erwarten, daß Funde in diesem Gebiet auch besonders repräsentat</w:t>
      </w:r>
      <w:r w:rsidR="00C06B33">
        <w:t>iv für die typischen Gegebenhei</w:t>
      </w:r>
      <w:r w:rsidRPr="00627CC5">
        <w:t>ten im gesamten Sandgürtel sind. Hinzu kommen hinreichende Vorarbeiten über dieses Gebiet, Vorkenntnisse des Verfassers, günstige Aufschlußverhältnisse für nähere Untersuchungen und ausreichend geochronologische Anhaltspunkte.</w:t>
      </w:r>
    </w:p>
    <w:p w:rsidR="00161061" w:rsidRDefault="0090358B" w:rsidP="002F06BE">
      <w:r w:rsidRPr="0090358B">
        <w:t>Unter Beachtung der genannten Kriterien bietet sich das Jung-</w:t>
      </w:r>
      <w:r w:rsidR="00B27836">
        <w:t xml:space="preserve"> </w:t>
      </w:r>
      <w:r w:rsidRPr="0090358B">
        <w:t>und Altmoränenland zwischen der Oder im Osten und der Elbe im Westen sowie zwischen den Höhenzügen des Flämings im Süden und der Pommers</w:t>
      </w:r>
      <w:r>
        <w:t>c</w:t>
      </w:r>
      <w:r w:rsidRPr="0090358B">
        <w:t>hen Eisrandlage im Norden für eine exemplarische Kennzeichnung des Sandgürtels besonders an, da dieses Gebiet reich an äolischen Bildungen ist. Die äolischen Sande sind meist zu ausgedehnten Dünenzügen aufgeweht, die 20 -</w:t>
      </w:r>
      <w:r w:rsidR="00B27836">
        <w:t xml:space="preserve"> </w:t>
      </w:r>
      <w:r w:rsidRPr="0090358B">
        <w:t>30 m Höhe erreichen können und das Relief der Sanderflächen und der Urstromtäler, die gerade in dem Gebiet zwischen Elbe und Oder große Flächen einnehmen, stark beleben. Die Sander und Urstromtäler sind genetisch mit den Eisrandlagen verknüpft; dadurch wird die geostratigraphische Position des vorwiegenden Teils der Binnendünen auf diesen Raum eingeengt.</w:t>
      </w:r>
    </w:p>
    <w:p w:rsidR="00B27836" w:rsidRDefault="00161061" w:rsidP="002F06BE">
      <w:r w:rsidRPr="00161061">
        <w:t>Unter den Dünen werden nicht selten Windkanterpflaster beobachtet (NITZ, 1965), die bei geringmächtiger Sandbedeckung in einen Geschiebedecksand mit Steinanreicherung übergehen. Feinkörnige äolische Ablagerungen, meist Sandlöße, treten in dem Gürtel zwischen Brandenburger und Pommerscher Eisrandlage in Brandenburg nur in ganz kleinen, wenige Hektar großen, stets hochgelegenen Flächen auf, die beim Niedertauen früh eisfrei wurden (LEMBKE u. a. 1970,</w:t>
      </w:r>
      <w:r>
        <w:t xml:space="preserve"> S</w:t>
      </w:r>
      <w:r w:rsidRPr="00161061">
        <w:t>. 254).</w:t>
      </w:r>
    </w:p>
    <w:p w:rsidR="00B27836" w:rsidRDefault="00B27836">
      <w:pPr>
        <w:spacing w:before="0" w:beforeAutospacing="0" w:after="200" w:line="276" w:lineRule="auto"/>
        <w:jc w:val="left"/>
      </w:pPr>
      <w:r>
        <w:br w:type="page"/>
      </w:r>
    </w:p>
    <w:p w:rsidR="00873A42" w:rsidRDefault="00CC1B51" w:rsidP="00CC1B51">
      <w:pPr>
        <w:pStyle w:val="Heading1"/>
      </w:pPr>
      <w:bookmarkStart w:id="9" w:name="_Toc338766017"/>
      <w:bookmarkStart w:id="10" w:name="_Toc338933578"/>
      <w:bookmarkStart w:id="11" w:name="_Toc339359054"/>
      <w:r>
        <w:lastRenderedPageBreak/>
        <w:t>Problemstellung und Ziel der Arbeit</w:t>
      </w:r>
      <w:bookmarkEnd w:id="9"/>
      <w:bookmarkEnd w:id="10"/>
      <w:bookmarkEnd w:id="11"/>
    </w:p>
    <w:p w:rsidR="00C7085C" w:rsidRDefault="001131D4" w:rsidP="00E63983">
      <w:pPr>
        <w:autoSpaceDE w:val="0"/>
        <w:autoSpaceDN w:val="0"/>
        <w:adjustRightInd w:val="0"/>
        <w:spacing w:before="0" w:beforeAutospacing="0" w:after="0"/>
        <w:rPr>
          <w:rFonts w:eastAsiaTheme="minorHAnsi"/>
          <w:kern w:val="0"/>
          <w:lang w:eastAsia="en-US"/>
        </w:rPr>
      </w:pPr>
      <w:r w:rsidRPr="00E63983">
        <w:rPr>
          <w:rFonts w:eastAsiaTheme="minorHAnsi"/>
          <w:kern w:val="0"/>
          <w:lang w:eastAsia="en-US"/>
        </w:rPr>
        <w:t>Zur Genese und Beschaffenheit der Binnendünen Brandenburgs liegen</w:t>
      </w:r>
      <w:r w:rsidR="00E63983" w:rsidRPr="00E63983">
        <w:rPr>
          <w:rFonts w:eastAsiaTheme="minorHAnsi"/>
          <w:kern w:val="0"/>
          <w:lang w:eastAsia="en-US"/>
        </w:rPr>
        <w:t xml:space="preserve"> </w:t>
      </w:r>
      <w:r w:rsidRPr="00E63983">
        <w:rPr>
          <w:rFonts w:eastAsiaTheme="minorHAnsi"/>
          <w:kern w:val="0"/>
          <w:lang w:eastAsia="en-US"/>
        </w:rPr>
        <w:t>nicht wenige Einzelbefunde vor, obwohl dieser Eindruck beispielsweise</w:t>
      </w:r>
      <w:r w:rsidR="00E63983" w:rsidRPr="00E63983">
        <w:rPr>
          <w:rFonts w:eastAsiaTheme="minorHAnsi"/>
          <w:kern w:val="0"/>
          <w:lang w:eastAsia="en-US"/>
        </w:rPr>
        <w:t xml:space="preserve"> </w:t>
      </w:r>
      <w:r w:rsidRPr="00E63983">
        <w:rPr>
          <w:rFonts w:eastAsiaTheme="minorHAnsi"/>
          <w:kern w:val="0"/>
          <w:lang w:eastAsia="en-US"/>
        </w:rPr>
        <w:t>durch NIESSEN, K</w:t>
      </w:r>
      <w:r w:rsidR="00E63983">
        <w:rPr>
          <w:rFonts w:eastAsiaTheme="minorHAnsi"/>
          <w:kern w:val="0"/>
          <w:lang w:eastAsia="en-US"/>
        </w:rPr>
        <w:t>O</w:t>
      </w:r>
      <w:r w:rsidRPr="00E63983">
        <w:rPr>
          <w:rFonts w:eastAsiaTheme="minorHAnsi"/>
          <w:kern w:val="0"/>
          <w:lang w:eastAsia="en-US"/>
        </w:rPr>
        <w:t>STER &amp; GALLOWAY (1984, S. 5, worin für das</w:t>
      </w:r>
      <w:r w:rsidR="00E63983">
        <w:rPr>
          <w:rFonts w:eastAsiaTheme="minorHAnsi"/>
          <w:kern w:val="0"/>
          <w:lang w:eastAsia="en-US"/>
        </w:rPr>
        <w:t xml:space="preserve"> </w:t>
      </w:r>
      <w:r w:rsidRPr="00E63983">
        <w:rPr>
          <w:rFonts w:eastAsiaTheme="minorHAnsi"/>
          <w:kern w:val="0"/>
          <w:lang w:eastAsia="en-US"/>
        </w:rPr>
        <w:t>Gebiet der ehemaligen DDR nur eine Publikation aufgenommen wurde)</w:t>
      </w:r>
      <w:r w:rsidR="00E63983">
        <w:rPr>
          <w:rFonts w:eastAsiaTheme="minorHAnsi"/>
          <w:kern w:val="0"/>
          <w:lang w:eastAsia="en-US"/>
        </w:rPr>
        <w:t xml:space="preserve"> </w:t>
      </w:r>
      <w:r w:rsidRPr="00E63983">
        <w:rPr>
          <w:rFonts w:eastAsiaTheme="minorHAnsi"/>
          <w:kern w:val="0"/>
          <w:lang w:eastAsia="en-US"/>
        </w:rPr>
        <w:t>erweckt wurde.</w:t>
      </w:r>
      <w:r w:rsidR="00C7085C">
        <w:rPr>
          <w:rFonts w:eastAsiaTheme="minorHAnsi"/>
          <w:kern w:val="0"/>
          <w:lang w:eastAsia="en-US"/>
        </w:rPr>
        <w:t xml:space="preserve"> </w:t>
      </w:r>
      <w:r w:rsidR="00C7085C" w:rsidRPr="00C7085C">
        <w:rPr>
          <w:rFonts w:eastAsiaTheme="minorHAnsi"/>
          <w:kern w:val="0"/>
          <w:lang w:eastAsia="en-US"/>
        </w:rPr>
        <w:t>Aber die letzten zusammenfassenden Veröffentlichungen zu dieser Thematik (S</w:t>
      </w:r>
      <w:r w:rsidR="00C7085C">
        <w:rPr>
          <w:rFonts w:eastAsiaTheme="minorHAnsi"/>
          <w:kern w:val="0"/>
          <w:lang w:eastAsia="en-US"/>
        </w:rPr>
        <w:t>OLGER</w:t>
      </w:r>
      <w:r w:rsidR="00C7085C" w:rsidRPr="00C7085C">
        <w:rPr>
          <w:rFonts w:eastAsiaTheme="minorHAnsi"/>
          <w:kern w:val="0"/>
          <w:lang w:eastAsia="en-US"/>
        </w:rPr>
        <w:t>, 1910; L</w:t>
      </w:r>
      <w:r w:rsidR="00C7085C">
        <w:rPr>
          <w:rFonts w:eastAsiaTheme="minorHAnsi"/>
          <w:kern w:val="0"/>
          <w:lang w:eastAsia="en-US"/>
        </w:rPr>
        <w:t>EMBKE</w:t>
      </w:r>
      <w:r w:rsidR="00C7085C" w:rsidRPr="00C7085C">
        <w:rPr>
          <w:rFonts w:eastAsiaTheme="minorHAnsi"/>
          <w:kern w:val="0"/>
          <w:lang w:eastAsia="en-US"/>
        </w:rPr>
        <w:t>, 1939) sind bereits, im Unterschied zum Publikationsstand in benachbarten Räumen (Niedersachsen: P</w:t>
      </w:r>
      <w:r w:rsidR="00C7085C">
        <w:rPr>
          <w:rFonts w:eastAsiaTheme="minorHAnsi"/>
          <w:kern w:val="0"/>
          <w:lang w:eastAsia="en-US"/>
        </w:rPr>
        <w:t>YRITZ</w:t>
      </w:r>
      <w:r w:rsidR="00C7085C" w:rsidRPr="00C7085C">
        <w:rPr>
          <w:rFonts w:eastAsiaTheme="minorHAnsi"/>
          <w:kern w:val="0"/>
          <w:lang w:eastAsia="en-US"/>
        </w:rPr>
        <w:t>, 1972; westliches Polen: N</w:t>
      </w:r>
      <w:r w:rsidR="00C7085C">
        <w:rPr>
          <w:rFonts w:eastAsiaTheme="minorHAnsi"/>
          <w:kern w:val="0"/>
          <w:lang w:eastAsia="en-US"/>
        </w:rPr>
        <w:t>OWACZYK</w:t>
      </w:r>
      <w:r w:rsidR="00C7085C" w:rsidRPr="00C7085C">
        <w:rPr>
          <w:rFonts w:eastAsiaTheme="minorHAnsi"/>
          <w:kern w:val="0"/>
          <w:lang w:eastAsia="en-US"/>
        </w:rPr>
        <w:t xml:space="preserve">, 1986) schon mehr als ein halbes Jahrhundert alt. Eine zusammenfassende Darstellung wurde seitdem nicht vorgenommen, </w:t>
      </w:r>
      <w:r w:rsidR="00C7085C" w:rsidRPr="00C7085C">
        <w:rPr>
          <w:rFonts w:eastAsiaTheme="minorHAnsi"/>
          <w:kern w:val="0"/>
          <w:u w:val="single"/>
          <w:lang w:eastAsia="en-US"/>
        </w:rPr>
        <w:t>es fehlt sogar ein Überblick über die existierenden Publikationen</w:t>
      </w:r>
      <w:r w:rsidR="00C7085C" w:rsidRPr="00C7085C">
        <w:rPr>
          <w:rFonts w:eastAsiaTheme="minorHAnsi"/>
          <w:kern w:val="0"/>
          <w:lang w:eastAsia="en-US"/>
        </w:rPr>
        <w:t>, wennschon Beiträge zu einer geomorphologischen Inventur ostdeutscher Dünen auch in dieser Zeitspanne nicht zu übersehen sind (N</w:t>
      </w:r>
      <w:r w:rsidR="00C7085C">
        <w:rPr>
          <w:rFonts w:eastAsiaTheme="minorHAnsi"/>
          <w:kern w:val="0"/>
          <w:lang w:eastAsia="en-US"/>
        </w:rPr>
        <w:t>OACK</w:t>
      </w:r>
      <w:r w:rsidR="00C7085C" w:rsidRPr="00C7085C">
        <w:rPr>
          <w:rFonts w:eastAsiaTheme="minorHAnsi"/>
          <w:kern w:val="0"/>
          <w:lang w:eastAsia="en-US"/>
        </w:rPr>
        <w:t>, 1965; S</w:t>
      </w:r>
      <w:r w:rsidR="00C7085C">
        <w:rPr>
          <w:rFonts w:eastAsiaTheme="minorHAnsi"/>
          <w:kern w:val="0"/>
          <w:lang w:eastAsia="en-US"/>
        </w:rPr>
        <w:t>EELER</w:t>
      </w:r>
      <w:r w:rsidR="00C7085C" w:rsidRPr="00C7085C">
        <w:rPr>
          <w:rFonts w:eastAsiaTheme="minorHAnsi"/>
          <w:kern w:val="0"/>
          <w:lang w:eastAsia="en-US"/>
        </w:rPr>
        <w:t>, 1962). Daraus ergibt sich, daß auch ein Vergleich mit benachbarten Gebieten (Nordwestdeutschland und Polen) nie umfassend erfolgte.</w:t>
      </w:r>
    </w:p>
    <w:p w:rsidR="001131D4" w:rsidRDefault="001131D4" w:rsidP="00E63983">
      <w:pPr>
        <w:autoSpaceDE w:val="0"/>
        <w:autoSpaceDN w:val="0"/>
        <w:adjustRightInd w:val="0"/>
        <w:spacing w:before="0" w:beforeAutospacing="0" w:after="0"/>
        <w:rPr>
          <w:rFonts w:eastAsiaTheme="minorHAnsi"/>
          <w:kern w:val="0"/>
          <w:lang w:eastAsia="en-US"/>
        </w:rPr>
      </w:pPr>
      <w:r w:rsidRPr="00E63983">
        <w:rPr>
          <w:rFonts w:eastAsiaTheme="minorHAnsi"/>
          <w:kern w:val="0"/>
          <w:lang w:eastAsia="en-US"/>
        </w:rPr>
        <w:t>Nach SOLGER (1910a,b) entstanden die Norddeutschen Binnendünen</w:t>
      </w:r>
      <w:r w:rsidR="00E63983">
        <w:rPr>
          <w:rFonts w:eastAsiaTheme="minorHAnsi"/>
          <w:kern w:val="0"/>
          <w:lang w:eastAsia="en-US"/>
        </w:rPr>
        <w:t xml:space="preserve"> </w:t>
      </w:r>
      <w:r w:rsidRPr="00E63983">
        <w:rPr>
          <w:rFonts w:eastAsiaTheme="minorHAnsi"/>
          <w:kern w:val="0"/>
          <w:lang w:eastAsia="en-US"/>
        </w:rPr>
        <w:t>durch Ostwinde, die als Fallwinde am Rande des Inlandeises zu</w:t>
      </w:r>
      <w:r w:rsidR="00E63983">
        <w:rPr>
          <w:rFonts w:eastAsiaTheme="minorHAnsi"/>
          <w:kern w:val="0"/>
          <w:lang w:eastAsia="en-US"/>
        </w:rPr>
        <w:t xml:space="preserve"> </w:t>
      </w:r>
      <w:r w:rsidRPr="00E63983">
        <w:rPr>
          <w:rFonts w:eastAsiaTheme="minorHAnsi"/>
          <w:kern w:val="0"/>
          <w:lang w:eastAsia="en-US"/>
        </w:rPr>
        <w:t>verstehen sind. Es bildeten sich nach dieser "</w:t>
      </w:r>
      <w:r w:rsidRPr="00B27836">
        <w:rPr>
          <w:rFonts w:eastAsiaTheme="minorHAnsi"/>
          <w:kern w:val="0"/>
          <w:u w:val="single"/>
          <w:lang w:eastAsia="en-US"/>
        </w:rPr>
        <w:t>Ostwindtheorie</w:t>
      </w:r>
      <w:r w:rsidRPr="00E63983">
        <w:rPr>
          <w:rFonts w:eastAsiaTheme="minorHAnsi"/>
          <w:kern w:val="0"/>
          <w:lang w:eastAsia="en-US"/>
        </w:rPr>
        <w:t>" im</w:t>
      </w:r>
      <w:r w:rsidR="00E63983">
        <w:rPr>
          <w:rFonts w:eastAsiaTheme="minorHAnsi"/>
          <w:kern w:val="0"/>
          <w:lang w:eastAsia="en-US"/>
        </w:rPr>
        <w:t xml:space="preserve"> </w:t>
      </w:r>
      <w:r w:rsidRPr="00E63983">
        <w:rPr>
          <w:rFonts w:eastAsiaTheme="minorHAnsi"/>
          <w:kern w:val="0"/>
          <w:lang w:eastAsia="en-US"/>
        </w:rPr>
        <w:t>norddeutschen Raum echte Wüstenformen der Dünen, die Barchane,</w:t>
      </w:r>
      <w:r w:rsidR="00E63983">
        <w:rPr>
          <w:rFonts w:eastAsiaTheme="minorHAnsi"/>
          <w:kern w:val="0"/>
          <w:lang w:eastAsia="en-US"/>
        </w:rPr>
        <w:t xml:space="preserve"> </w:t>
      </w:r>
      <w:r w:rsidRPr="00E63983">
        <w:rPr>
          <w:rFonts w:eastAsiaTheme="minorHAnsi"/>
          <w:kern w:val="0"/>
          <w:lang w:eastAsia="en-US"/>
        </w:rPr>
        <w:t>heraus, die sich mit ihren Bogenöffnungen den dünenbildenden</w:t>
      </w:r>
      <w:r w:rsidR="00E63983">
        <w:rPr>
          <w:rFonts w:eastAsiaTheme="minorHAnsi"/>
          <w:kern w:val="0"/>
          <w:lang w:eastAsia="en-US"/>
        </w:rPr>
        <w:t xml:space="preserve"> </w:t>
      </w:r>
      <w:r w:rsidRPr="00E63983">
        <w:rPr>
          <w:rFonts w:eastAsiaTheme="minorHAnsi"/>
          <w:kern w:val="0"/>
          <w:lang w:eastAsia="en-US"/>
        </w:rPr>
        <w:t>Winden abkehrten. Erst nachträglich sind die Böschungsverhältnisse</w:t>
      </w:r>
      <w:r w:rsidR="00E63983">
        <w:rPr>
          <w:rFonts w:eastAsiaTheme="minorHAnsi"/>
          <w:kern w:val="0"/>
          <w:lang w:eastAsia="en-US"/>
        </w:rPr>
        <w:t xml:space="preserve"> </w:t>
      </w:r>
      <w:r w:rsidRPr="00E63983">
        <w:rPr>
          <w:rFonts w:eastAsiaTheme="minorHAnsi"/>
          <w:kern w:val="0"/>
          <w:lang w:eastAsia="en-US"/>
        </w:rPr>
        <w:t>dieser Dünen - nach Auffassung SOLGERS - durch Südwestwinde</w:t>
      </w:r>
      <w:r w:rsidR="00E63983">
        <w:rPr>
          <w:rFonts w:eastAsiaTheme="minorHAnsi"/>
          <w:kern w:val="0"/>
          <w:lang w:eastAsia="en-US"/>
        </w:rPr>
        <w:t xml:space="preserve"> </w:t>
      </w:r>
      <w:r w:rsidRPr="00E63983">
        <w:rPr>
          <w:rFonts w:eastAsiaTheme="minorHAnsi"/>
          <w:kern w:val="0"/>
          <w:lang w:eastAsia="en-US"/>
        </w:rPr>
        <w:t>verändert worden.</w:t>
      </w:r>
    </w:p>
    <w:p w:rsidR="00F336B3" w:rsidRDefault="001131D4" w:rsidP="00F336B3">
      <w:pPr>
        <w:autoSpaceDE w:val="0"/>
        <w:autoSpaceDN w:val="0"/>
        <w:adjustRightInd w:val="0"/>
        <w:spacing w:before="0" w:beforeAutospacing="0" w:after="0"/>
        <w:rPr>
          <w:rFonts w:eastAsiaTheme="minorHAnsi"/>
          <w:kern w:val="0"/>
          <w:lang w:eastAsia="en-US"/>
        </w:rPr>
      </w:pPr>
      <w:r w:rsidRPr="00E63983">
        <w:rPr>
          <w:rFonts w:eastAsiaTheme="minorHAnsi"/>
          <w:kern w:val="0"/>
          <w:lang w:eastAsia="en-US"/>
        </w:rPr>
        <w:t>Die "Ostwindtheorie" SOLGERS wurde durch die "</w:t>
      </w:r>
      <w:r w:rsidRPr="00B27836">
        <w:rPr>
          <w:rFonts w:eastAsiaTheme="minorHAnsi"/>
          <w:kern w:val="0"/>
          <w:u w:val="single"/>
          <w:lang w:eastAsia="en-US"/>
        </w:rPr>
        <w:t>Westwindtheorie</w:t>
      </w:r>
      <w:r w:rsidRPr="00E63983">
        <w:rPr>
          <w:rFonts w:eastAsiaTheme="minorHAnsi"/>
          <w:kern w:val="0"/>
          <w:lang w:eastAsia="en-US"/>
        </w:rPr>
        <w:t>"</w:t>
      </w:r>
      <w:r w:rsidR="00E63983">
        <w:rPr>
          <w:rFonts w:eastAsiaTheme="minorHAnsi"/>
          <w:kern w:val="0"/>
          <w:lang w:eastAsia="en-US"/>
        </w:rPr>
        <w:t xml:space="preserve"> </w:t>
      </w:r>
      <w:r w:rsidRPr="00E63983">
        <w:rPr>
          <w:rFonts w:eastAsiaTheme="minorHAnsi"/>
          <w:kern w:val="0"/>
          <w:lang w:eastAsia="en-US"/>
        </w:rPr>
        <w:t>von verschiedenen Autoren (u. a. KEILHACK, 1917; LOUIS, 1928;</w:t>
      </w:r>
      <w:r w:rsidR="00E63983">
        <w:rPr>
          <w:rFonts w:eastAsiaTheme="minorHAnsi"/>
          <w:kern w:val="0"/>
          <w:lang w:eastAsia="en-US"/>
        </w:rPr>
        <w:t xml:space="preserve"> </w:t>
      </w:r>
      <w:r w:rsidRPr="00E63983">
        <w:rPr>
          <w:rFonts w:eastAsiaTheme="minorHAnsi"/>
          <w:kern w:val="0"/>
          <w:lang w:eastAsia="en-US"/>
        </w:rPr>
        <w:t>LEMBKE, 1939; POSER, 1950 und LIEDTKE, 1957/58) bestritten.</w:t>
      </w:r>
      <w:r w:rsidR="00E63983">
        <w:rPr>
          <w:rFonts w:eastAsiaTheme="minorHAnsi"/>
          <w:kern w:val="0"/>
          <w:lang w:eastAsia="en-US"/>
        </w:rPr>
        <w:t xml:space="preserve"> </w:t>
      </w:r>
      <w:r w:rsidRPr="00E63983">
        <w:rPr>
          <w:rFonts w:eastAsiaTheme="minorHAnsi"/>
          <w:kern w:val="0"/>
          <w:lang w:eastAsia="en-US"/>
        </w:rPr>
        <w:t>Zahlreiche Belege liegen nach dieser Theorie dafür vor, daß</w:t>
      </w:r>
      <w:r w:rsidR="00E63983">
        <w:rPr>
          <w:rFonts w:eastAsiaTheme="minorHAnsi"/>
          <w:kern w:val="0"/>
          <w:lang w:eastAsia="en-US"/>
        </w:rPr>
        <w:t xml:space="preserve"> </w:t>
      </w:r>
      <w:r w:rsidRPr="00E63983">
        <w:rPr>
          <w:rFonts w:eastAsiaTheme="minorHAnsi"/>
          <w:kern w:val="0"/>
          <w:lang w:eastAsia="en-US"/>
        </w:rPr>
        <w:t xml:space="preserve">Binnendünen in Norddeutschland von </w:t>
      </w:r>
      <w:r w:rsidRPr="00B27836">
        <w:rPr>
          <w:rFonts w:eastAsiaTheme="minorHAnsi"/>
          <w:kern w:val="0"/>
          <w:u w:val="single"/>
          <w:lang w:eastAsia="en-US"/>
        </w:rPr>
        <w:t>Winden aus dem westlichen</w:t>
      </w:r>
      <w:r w:rsidR="00E63983" w:rsidRPr="00B27836">
        <w:rPr>
          <w:rFonts w:eastAsiaTheme="minorHAnsi"/>
          <w:kern w:val="0"/>
          <w:u w:val="single"/>
          <w:lang w:eastAsia="en-US"/>
        </w:rPr>
        <w:t xml:space="preserve"> </w:t>
      </w:r>
      <w:r w:rsidRPr="00B27836">
        <w:rPr>
          <w:rFonts w:eastAsiaTheme="minorHAnsi"/>
          <w:kern w:val="0"/>
          <w:u w:val="single"/>
          <w:lang w:eastAsia="en-US"/>
        </w:rPr>
        <w:t>Sektor</w:t>
      </w:r>
      <w:r w:rsidRPr="00E63983">
        <w:rPr>
          <w:rFonts w:eastAsiaTheme="minorHAnsi"/>
          <w:kern w:val="0"/>
          <w:lang w:eastAsia="en-US"/>
        </w:rPr>
        <w:t xml:space="preserve"> gebildet und</w:t>
      </w:r>
      <w:r w:rsidR="00E63983">
        <w:rPr>
          <w:rFonts w:eastAsiaTheme="minorHAnsi"/>
          <w:kern w:val="0"/>
          <w:lang w:eastAsia="en-US"/>
        </w:rPr>
        <w:t>/od</w:t>
      </w:r>
      <w:r w:rsidRPr="00E63983">
        <w:rPr>
          <w:rFonts w:eastAsiaTheme="minorHAnsi"/>
          <w:kern w:val="0"/>
          <w:lang w:eastAsia="en-US"/>
        </w:rPr>
        <w:t>er umgestaltet wurden. Allerdings stützen</w:t>
      </w:r>
      <w:r w:rsidR="00E63983">
        <w:rPr>
          <w:rFonts w:eastAsiaTheme="minorHAnsi"/>
          <w:kern w:val="0"/>
          <w:lang w:eastAsia="en-US"/>
        </w:rPr>
        <w:t xml:space="preserve"> </w:t>
      </w:r>
      <w:r w:rsidRPr="00E63983">
        <w:rPr>
          <w:rFonts w:eastAsiaTheme="minorHAnsi"/>
          <w:kern w:val="0"/>
          <w:lang w:eastAsia="en-US"/>
        </w:rPr>
        <w:t>sich diese Belege bisher nur auf morph</w:t>
      </w:r>
      <w:r w:rsidR="00E63983">
        <w:rPr>
          <w:rFonts w:eastAsiaTheme="minorHAnsi"/>
          <w:kern w:val="0"/>
          <w:lang w:eastAsia="en-US"/>
        </w:rPr>
        <w:t>o</w:t>
      </w:r>
      <w:r w:rsidRPr="00E63983">
        <w:rPr>
          <w:rFonts w:eastAsiaTheme="minorHAnsi"/>
          <w:kern w:val="0"/>
          <w:lang w:eastAsia="en-US"/>
        </w:rPr>
        <w:t>graphische (Dünenformen)</w:t>
      </w:r>
      <w:r w:rsidR="00E63983">
        <w:rPr>
          <w:rFonts w:eastAsiaTheme="minorHAnsi"/>
          <w:kern w:val="0"/>
          <w:lang w:eastAsia="en-US"/>
        </w:rPr>
        <w:t xml:space="preserve"> </w:t>
      </w:r>
      <w:r w:rsidRPr="00E63983">
        <w:rPr>
          <w:rFonts w:eastAsiaTheme="minorHAnsi"/>
          <w:kern w:val="0"/>
          <w:lang w:eastAsia="en-US"/>
        </w:rPr>
        <w:t>und</w:t>
      </w:r>
      <w:r w:rsidR="00E63983">
        <w:rPr>
          <w:rFonts w:eastAsiaTheme="minorHAnsi"/>
          <w:kern w:val="0"/>
          <w:lang w:eastAsia="en-US"/>
        </w:rPr>
        <w:t xml:space="preserve"> </w:t>
      </w:r>
      <w:r w:rsidRPr="00E63983">
        <w:rPr>
          <w:rFonts w:eastAsiaTheme="minorHAnsi"/>
          <w:kern w:val="0"/>
          <w:lang w:eastAsia="en-US"/>
        </w:rPr>
        <w:t>stratigraphische (Schichtungsmessungen) Erscheinungen (LIEDTKE,</w:t>
      </w:r>
      <w:r w:rsidR="00E63983">
        <w:rPr>
          <w:rFonts w:eastAsiaTheme="minorHAnsi"/>
          <w:kern w:val="0"/>
          <w:lang w:eastAsia="en-US"/>
        </w:rPr>
        <w:t xml:space="preserve"> </w:t>
      </w:r>
      <w:r w:rsidRPr="00E63983">
        <w:rPr>
          <w:rFonts w:eastAsiaTheme="minorHAnsi"/>
          <w:kern w:val="0"/>
          <w:lang w:eastAsia="en-US"/>
        </w:rPr>
        <w:t>1981). Modernere Methoden - wie beispielsweise die Methode</w:t>
      </w:r>
      <w:r w:rsidR="00E63983">
        <w:rPr>
          <w:rFonts w:eastAsiaTheme="minorHAnsi"/>
          <w:kern w:val="0"/>
          <w:lang w:eastAsia="en-US"/>
        </w:rPr>
        <w:t xml:space="preserve"> </w:t>
      </w:r>
      <w:r w:rsidRPr="00E63983">
        <w:rPr>
          <w:rFonts w:eastAsiaTheme="minorHAnsi"/>
          <w:kern w:val="0"/>
          <w:lang w:eastAsia="en-US"/>
        </w:rPr>
        <w:t>der Längsachsen</w:t>
      </w:r>
      <w:r w:rsidR="00B14A5B">
        <w:rPr>
          <w:rFonts w:eastAsiaTheme="minorHAnsi"/>
          <w:kern w:val="0"/>
          <w:lang w:eastAsia="en-US"/>
        </w:rPr>
        <w:t>-</w:t>
      </w:r>
      <w:r w:rsidRPr="00E63983">
        <w:rPr>
          <w:rFonts w:eastAsiaTheme="minorHAnsi"/>
          <w:kern w:val="0"/>
          <w:lang w:eastAsia="en-US"/>
        </w:rPr>
        <w:t>einregelungsmessung an länglichen Quarzkörnern nach</w:t>
      </w:r>
      <w:r w:rsidR="00E63983">
        <w:rPr>
          <w:rFonts w:eastAsiaTheme="minorHAnsi"/>
          <w:kern w:val="0"/>
          <w:lang w:eastAsia="en-US"/>
        </w:rPr>
        <w:t xml:space="preserve"> </w:t>
      </w:r>
      <w:r w:rsidRPr="00E63983">
        <w:rPr>
          <w:rFonts w:eastAsiaTheme="minorHAnsi"/>
          <w:kern w:val="0"/>
          <w:lang w:eastAsia="en-US"/>
        </w:rPr>
        <w:t>SCHWAN (1989) -</w:t>
      </w:r>
      <w:r w:rsidR="00B27836">
        <w:rPr>
          <w:rFonts w:eastAsiaTheme="minorHAnsi"/>
          <w:kern w:val="0"/>
          <w:lang w:eastAsia="en-US"/>
        </w:rPr>
        <w:t xml:space="preserve"> </w:t>
      </w:r>
      <w:r w:rsidRPr="00E63983">
        <w:rPr>
          <w:rFonts w:eastAsiaTheme="minorHAnsi"/>
          <w:kern w:val="0"/>
          <w:lang w:eastAsia="en-US"/>
        </w:rPr>
        <w:t>wurden noch nicht an Dünen in Brandenburg erprobt.</w:t>
      </w:r>
      <w:r w:rsidR="00F336B3">
        <w:rPr>
          <w:rFonts w:eastAsiaTheme="minorHAnsi"/>
          <w:kern w:val="0"/>
          <w:lang w:eastAsia="en-US"/>
        </w:rPr>
        <w:br w:type="page"/>
      </w:r>
    </w:p>
    <w:p w:rsidR="00356000" w:rsidRDefault="001131D4" w:rsidP="001D7C1F">
      <w:pPr>
        <w:autoSpaceDE w:val="0"/>
        <w:autoSpaceDN w:val="0"/>
        <w:adjustRightInd w:val="0"/>
        <w:spacing w:before="0" w:beforeAutospacing="0" w:after="0"/>
        <w:rPr>
          <w:rFonts w:eastAsiaTheme="minorHAnsi"/>
          <w:kern w:val="0"/>
          <w:lang w:eastAsia="en-US"/>
        </w:rPr>
      </w:pPr>
      <w:r w:rsidRPr="001D7C1F">
        <w:rPr>
          <w:rFonts w:eastAsiaTheme="minorHAnsi"/>
          <w:kern w:val="0"/>
          <w:lang w:eastAsia="en-US"/>
        </w:rPr>
        <w:lastRenderedPageBreak/>
        <w:t xml:space="preserve">Die </w:t>
      </w:r>
      <w:r w:rsidRPr="00356000">
        <w:rPr>
          <w:rFonts w:eastAsiaTheme="minorHAnsi"/>
          <w:kern w:val="0"/>
          <w:u w:val="single"/>
          <w:lang w:eastAsia="en-US"/>
        </w:rPr>
        <w:t>Grundrißformen der Binnendünen in Brandenburg</w:t>
      </w:r>
      <w:r w:rsidRPr="001D7C1F">
        <w:rPr>
          <w:rFonts w:eastAsiaTheme="minorHAnsi"/>
          <w:kern w:val="0"/>
          <w:lang w:eastAsia="en-US"/>
        </w:rPr>
        <w:t xml:space="preserve"> sind </w:t>
      </w:r>
      <w:r w:rsidR="00B14A5B">
        <w:rPr>
          <w:rFonts w:eastAsiaTheme="minorHAnsi"/>
          <w:kern w:val="0"/>
          <w:lang w:eastAsia="en-US"/>
        </w:rPr>
        <w:t>-</w:t>
      </w:r>
      <w:r w:rsidRPr="001D7C1F">
        <w:rPr>
          <w:rFonts w:eastAsiaTheme="minorHAnsi"/>
          <w:kern w:val="0"/>
          <w:lang w:eastAsia="en-US"/>
        </w:rPr>
        <w:t xml:space="preserve"> durch</w:t>
      </w:r>
      <w:r w:rsidR="00535C42" w:rsidRPr="001D7C1F">
        <w:rPr>
          <w:rFonts w:eastAsiaTheme="minorHAnsi"/>
          <w:kern w:val="0"/>
          <w:lang w:eastAsia="en-US"/>
        </w:rPr>
        <w:t xml:space="preserve"> </w:t>
      </w:r>
      <w:r w:rsidRPr="001D7C1F">
        <w:rPr>
          <w:rFonts w:eastAsiaTheme="minorHAnsi"/>
          <w:kern w:val="0"/>
          <w:lang w:eastAsia="en-US"/>
        </w:rPr>
        <w:t xml:space="preserve">Publikationen von SOLGER </w:t>
      </w:r>
      <w:r w:rsidR="00535C42" w:rsidRPr="001D7C1F">
        <w:rPr>
          <w:rFonts w:eastAsiaTheme="minorHAnsi"/>
          <w:kern w:val="0"/>
          <w:lang w:eastAsia="en-US"/>
        </w:rPr>
        <w:t>(</w:t>
      </w:r>
      <w:r w:rsidRPr="001D7C1F">
        <w:rPr>
          <w:rFonts w:eastAsiaTheme="minorHAnsi"/>
          <w:kern w:val="0"/>
          <w:lang w:eastAsia="en-US"/>
        </w:rPr>
        <w:t>1910a und 1910b</w:t>
      </w:r>
      <w:r w:rsidR="00535C42" w:rsidRPr="001D7C1F">
        <w:rPr>
          <w:rFonts w:eastAsiaTheme="minorHAnsi"/>
          <w:kern w:val="0"/>
          <w:lang w:eastAsia="en-US"/>
        </w:rPr>
        <w:t>)</w:t>
      </w:r>
      <w:r w:rsidRPr="001D7C1F">
        <w:rPr>
          <w:rFonts w:eastAsiaTheme="minorHAnsi"/>
          <w:kern w:val="0"/>
          <w:lang w:eastAsia="en-US"/>
        </w:rPr>
        <w:t xml:space="preserve">, LOUIS </w:t>
      </w:r>
      <w:r w:rsidR="00223CE1">
        <w:rPr>
          <w:rFonts w:eastAsiaTheme="minorHAnsi"/>
          <w:kern w:val="0"/>
          <w:lang w:eastAsia="en-US"/>
        </w:rPr>
        <w:t>(</w:t>
      </w:r>
      <w:r w:rsidRPr="001D7C1F">
        <w:rPr>
          <w:rFonts w:eastAsiaTheme="minorHAnsi"/>
          <w:kern w:val="0"/>
          <w:lang w:eastAsia="en-US"/>
        </w:rPr>
        <w:t>1928), K</w:t>
      </w:r>
      <w:r w:rsidR="00D21126">
        <w:rPr>
          <w:rFonts w:eastAsiaTheme="minorHAnsi"/>
          <w:kern w:val="0"/>
          <w:lang w:eastAsia="en-US"/>
        </w:rPr>
        <w:t>Á</w:t>
      </w:r>
      <w:r w:rsidRPr="001D7C1F">
        <w:rPr>
          <w:rFonts w:eastAsiaTheme="minorHAnsi"/>
          <w:kern w:val="0"/>
          <w:lang w:eastAsia="en-US"/>
        </w:rPr>
        <w:t>D</w:t>
      </w:r>
      <w:r w:rsidR="00D21126">
        <w:rPr>
          <w:rFonts w:eastAsiaTheme="minorHAnsi"/>
          <w:kern w:val="0"/>
          <w:lang w:eastAsia="en-US"/>
        </w:rPr>
        <w:t>Á</w:t>
      </w:r>
      <w:r w:rsidRPr="001D7C1F">
        <w:rPr>
          <w:rFonts w:eastAsiaTheme="minorHAnsi"/>
          <w:kern w:val="0"/>
          <w:lang w:eastAsia="en-US"/>
        </w:rPr>
        <w:t>R</w:t>
      </w:r>
      <w:r w:rsidR="00535C42" w:rsidRPr="001D7C1F">
        <w:rPr>
          <w:rFonts w:eastAsiaTheme="minorHAnsi"/>
          <w:kern w:val="0"/>
          <w:lang w:eastAsia="en-US"/>
        </w:rPr>
        <w:t xml:space="preserve"> </w:t>
      </w:r>
      <w:r w:rsidRPr="001D7C1F">
        <w:rPr>
          <w:rFonts w:eastAsiaTheme="minorHAnsi"/>
          <w:kern w:val="0"/>
          <w:lang w:eastAsia="en-US"/>
        </w:rPr>
        <w:t xml:space="preserve">(1938), LEMBKE (1939), SEELER (1962), NOACK (1965) u. a. </w:t>
      </w:r>
      <w:r w:rsidR="00B14A5B">
        <w:rPr>
          <w:rFonts w:eastAsiaTheme="minorHAnsi"/>
          <w:kern w:val="0"/>
          <w:lang w:eastAsia="en-US"/>
        </w:rPr>
        <w:t xml:space="preserve">- </w:t>
      </w:r>
      <w:r w:rsidRPr="001D7C1F">
        <w:rPr>
          <w:rFonts w:eastAsiaTheme="minorHAnsi"/>
          <w:kern w:val="0"/>
          <w:lang w:eastAsia="en-US"/>
        </w:rPr>
        <w:t>relativ</w:t>
      </w:r>
      <w:r w:rsidR="00535C42" w:rsidRPr="001D7C1F">
        <w:rPr>
          <w:rFonts w:eastAsiaTheme="minorHAnsi"/>
          <w:kern w:val="0"/>
          <w:lang w:eastAsia="en-US"/>
        </w:rPr>
        <w:t xml:space="preserve"> </w:t>
      </w:r>
      <w:r w:rsidRPr="001D7C1F">
        <w:rPr>
          <w:rFonts w:eastAsiaTheme="minorHAnsi"/>
          <w:kern w:val="0"/>
          <w:lang w:eastAsia="en-US"/>
        </w:rPr>
        <w:t>gut bekannt.</w:t>
      </w:r>
    </w:p>
    <w:p w:rsidR="00356000" w:rsidRDefault="00356000" w:rsidP="001D7C1F">
      <w:pPr>
        <w:autoSpaceDE w:val="0"/>
        <w:autoSpaceDN w:val="0"/>
        <w:adjustRightInd w:val="0"/>
        <w:spacing w:before="0" w:beforeAutospacing="0" w:after="0"/>
        <w:rPr>
          <w:rFonts w:eastAsiaTheme="minorHAnsi"/>
          <w:kern w:val="0"/>
          <w:lang w:eastAsia="en-US"/>
        </w:rPr>
      </w:pPr>
    </w:p>
    <w:p w:rsidR="00356000" w:rsidRDefault="001131D4" w:rsidP="001D7C1F">
      <w:pPr>
        <w:autoSpaceDE w:val="0"/>
        <w:autoSpaceDN w:val="0"/>
        <w:adjustRightInd w:val="0"/>
        <w:spacing w:before="0" w:beforeAutospacing="0" w:after="0"/>
        <w:rPr>
          <w:rFonts w:eastAsiaTheme="minorHAnsi"/>
          <w:kern w:val="0"/>
          <w:lang w:eastAsia="en-US"/>
        </w:rPr>
      </w:pPr>
      <w:r w:rsidRPr="001D7C1F">
        <w:rPr>
          <w:rFonts w:eastAsiaTheme="minorHAnsi"/>
          <w:kern w:val="0"/>
          <w:lang w:eastAsia="en-US"/>
        </w:rPr>
        <w:t xml:space="preserve">Dem </w:t>
      </w:r>
      <w:r w:rsidRPr="00356000">
        <w:rPr>
          <w:rFonts w:eastAsiaTheme="minorHAnsi"/>
          <w:kern w:val="0"/>
          <w:u w:val="single"/>
          <w:lang w:eastAsia="en-US"/>
        </w:rPr>
        <w:t>inneren Aufbau der Dünen</w:t>
      </w:r>
      <w:r w:rsidRPr="001D7C1F">
        <w:rPr>
          <w:rFonts w:eastAsiaTheme="minorHAnsi"/>
          <w:kern w:val="0"/>
          <w:lang w:eastAsia="en-US"/>
        </w:rPr>
        <w:t xml:space="preserve"> in Brandenburg wurde bisher relativ</w:t>
      </w:r>
      <w:r w:rsidR="001D7C1F">
        <w:rPr>
          <w:rFonts w:eastAsiaTheme="minorHAnsi"/>
          <w:kern w:val="0"/>
          <w:lang w:eastAsia="en-US"/>
        </w:rPr>
        <w:t xml:space="preserve"> </w:t>
      </w:r>
      <w:r w:rsidRPr="001D7C1F">
        <w:rPr>
          <w:rFonts w:eastAsiaTheme="minorHAnsi"/>
          <w:kern w:val="0"/>
          <w:lang w:eastAsia="en-US"/>
        </w:rPr>
        <w:t>wenig Aufmerksamkeit gewidmet. Periglaziärerscheinungen und begrabene</w:t>
      </w:r>
      <w:r w:rsidR="001D7C1F">
        <w:rPr>
          <w:rFonts w:eastAsiaTheme="minorHAnsi"/>
          <w:kern w:val="0"/>
          <w:lang w:eastAsia="en-US"/>
        </w:rPr>
        <w:t xml:space="preserve"> </w:t>
      </w:r>
      <w:r w:rsidRPr="001D7C1F">
        <w:rPr>
          <w:rFonts w:eastAsiaTheme="minorHAnsi"/>
          <w:kern w:val="0"/>
          <w:lang w:eastAsia="en-US"/>
        </w:rPr>
        <w:t>Böden werden zwar gelegentlich erwähnt, aber seltener ausreichend</w:t>
      </w:r>
      <w:r w:rsidR="001D7C1F">
        <w:rPr>
          <w:rFonts w:eastAsiaTheme="minorHAnsi"/>
          <w:kern w:val="0"/>
          <w:lang w:eastAsia="en-US"/>
        </w:rPr>
        <w:t xml:space="preserve"> </w:t>
      </w:r>
      <w:r w:rsidRPr="001D7C1F">
        <w:rPr>
          <w:rFonts w:eastAsiaTheme="minorHAnsi"/>
          <w:kern w:val="0"/>
          <w:lang w:eastAsia="en-US"/>
        </w:rPr>
        <w:t>untersucht und beschrieben.</w:t>
      </w:r>
    </w:p>
    <w:p w:rsidR="00356000" w:rsidRDefault="00356000" w:rsidP="001D7C1F">
      <w:pPr>
        <w:autoSpaceDE w:val="0"/>
        <w:autoSpaceDN w:val="0"/>
        <w:adjustRightInd w:val="0"/>
        <w:spacing w:before="0" w:beforeAutospacing="0" w:after="0"/>
        <w:rPr>
          <w:rFonts w:eastAsiaTheme="minorHAnsi"/>
          <w:kern w:val="0"/>
          <w:lang w:eastAsia="en-US"/>
        </w:rPr>
      </w:pPr>
    </w:p>
    <w:p w:rsidR="001131D4" w:rsidRPr="001D7C1F" w:rsidRDefault="001131D4" w:rsidP="001D7C1F">
      <w:pPr>
        <w:autoSpaceDE w:val="0"/>
        <w:autoSpaceDN w:val="0"/>
        <w:adjustRightInd w:val="0"/>
        <w:spacing w:before="0" w:beforeAutospacing="0" w:after="0"/>
        <w:rPr>
          <w:rFonts w:eastAsiaTheme="minorHAnsi"/>
          <w:kern w:val="0"/>
          <w:lang w:eastAsia="en-US"/>
        </w:rPr>
      </w:pPr>
      <w:r w:rsidRPr="001D7C1F">
        <w:rPr>
          <w:rFonts w:eastAsiaTheme="minorHAnsi"/>
          <w:kern w:val="0"/>
          <w:lang w:eastAsia="en-US"/>
        </w:rPr>
        <w:t>Generell gehören die Binnendünen im Untersuchungsgebiet</w:t>
      </w:r>
      <w:r w:rsidR="00356000">
        <w:rPr>
          <w:rStyle w:val="FootnoteReference"/>
          <w:rFonts w:eastAsiaTheme="minorHAnsi"/>
          <w:kern w:val="0"/>
          <w:lang w:eastAsia="en-US"/>
        </w:rPr>
        <w:footnoteReference w:id="2"/>
      </w:r>
      <w:r w:rsidRPr="001D7C1F">
        <w:rPr>
          <w:rFonts w:eastAsiaTheme="minorHAnsi"/>
          <w:kern w:val="0"/>
          <w:lang w:eastAsia="en-US"/>
        </w:rPr>
        <w:t xml:space="preserve"> in das</w:t>
      </w:r>
      <w:r w:rsidR="00406459">
        <w:rPr>
          <w:rFonts w:eastAsiaTheme="minorHAnsi"/>
          <w:kern w:val="0"/>
          <w:lang w:eastAsia="en-US"/>
        </w:rPr>
        <w:t xml:space="preserve"> </w:t>
      </w:r>
      <w:r w:rsidRPr="001D7C1F">
        <w:rPr>
          <w:rFonts w:eastAsiaTheme="minorHAnsi"/>
          <w:kern w:val="0"/>
          <w:lang w:eastAsia="en-US"/>
        </w:rPr>
        <w:t>Jungquartär, genauer in den Zeitraum Weichsel-Pleni(Hoch)glazial</w:t>
      </w:r>
      <w:r w:rsidR="00406459">
        <w:rPr>
          <w:rFonts w:eastAsiaTheme="minorHAnsi"/>
          <w:kern w:val="0"/>
          <w:lang w:eastAsia="en-US"/>
        </w:rPr>
        <w:t xml:space="preserve"> </w:t>
      </w:r>
      <w:r w:rsidRPr="001D7C1F">
        <w:rPr>
          <w:rFonts w:eastAsiaTheme="minorHAnsi"/>
          <w:kern w:val="0"/>
          <w:lang w:eastAsia="en-US"/>
        </w:rPr>
        <w:t>bis Holozän</w:t>
      </w:r>
      <w:r w:rsidR="00356000">
        <w:rPr>
          <w:rStyle w:val="FootnoteReference"/>
          <w:rFonts w:eastAsiaTheme="minorHAnsi"/>
          <w:kern w:val="0"/>
          <w:lang w:eastAsia="en-US"/>
        </w:rPr>
        <w:footnoteReference w:id="3"/>
      </w:r>
      <w:r w:rsidR="00D055C8">
        <w:rPr>
          <w:rFonts w:eastAsiaTheme="minorHAnsi"/>
          <w:kern w:val="0"/>
          <w:lang w:eastAsia="en-US"/>
        </w:rPr>
        <w:t xml:space="preserve">. </w:t>
      </w:r>
      <w:r w:rsidRPr="001D7C1F">
        <w:rPr>
          <w:rFonts w:eastAsiaTheme="minorHAnsi"/>
          <w:kern w:val="0"/>
          <w:lang w:eastAsia="en-US"/>
        </w:rPr>
        <w:t>Innerhalb dieses zeitlichen Rahmens bleibt aber die</w:t>
      </w:r>
      <w:r w:rsidR="00406459">
        <w:rPr>
          <w:rFonts w:eastAsiaTheme="minorHAnsi"/>
          <w:kern w:val="0"/>
          <w:lang w:eastAsia="en-US"/>
        </w:rPr>
        <w:t xml:space="preserve"> </w:t>
      </w:r>
      <w:r w:rsidRPr="00E15818">
        <w:rPr>
          <w:rFonts w:eastAsiaTheme="minorHAnsi"/>
          <w:kern w:val="0"/>
          <w:u w:val="single"/>
          <w:lang w:eastAsia="en-US"/>
        </w:rPr>
        <w:t>Altersstellung</w:t>
      </w:r>
      <w:r w:rsidRPr="001D7C1F">
        <w:rPr>
          <w:rFonts w:eastAsiaTheme="minorHAnsi"/>
          <w:kern w:val="0"/>
          <w:lang w:eastAsia="en-US"/>
        </w:rPr>
        <w:t xml:space="preserve"> vieler Binnendünen noch immer problematisch. Die</w:t>
      </w:r>
      <w:r w:rsidR="00406459">
        <w:rPr>
          <w:rFonts w:eastAsiaTheme="minorHAnsi"/>
          <w:kern w:val="0"/>
          <w:lang w:eastAsia="en-US"/>
        </w:rPr>
        <w:t xml:space="preserve"> </w:t>
      </w:r>
      <w:r w:rsidRPr="001D7C1F">
        <w:rPr>
          <w:rFonts w:eastAsiaTheme="minorHAnsi"/>
          <w:kern w:val="0"/>
          <w:lang w:eastAsia="en-US"/>
        </w:rPr>
        <w:t>meisten Autoren gehen von einer periglaziären Entstehung (periglaziäres</w:t>
      </w:r>
      <w:r w:rsidR="00406459">
        <w:rPr>
          <w:rFonts w:eastAsiaTheme="minorHAnsi"/>
          <w:kern w:val="0"/>
          <w:lang w:eastAsia="en-US"/>
        </w:rPr>
        <w:t xml:space="preserve"> </w:t>
      </w:r>
      <w:r w:rsidRPr="001D7C1F">
        <w:rPr>
          <w:rFonts w:eastAsiaTheme="minorHAnsi"/>
          <w:kern w:val="0"/>
          <w:lang w:eastAsia="en-US"/>
        </w:rPr>
        <w:t>Entstehungsmilieu) für die Mehrzahl der Binnendünen aus.</w:t>
      </w:r>
      <w:r w:rsidR="00406459">
        <w:rPr>
          <w:rFonts w:eastAsiaTheme="minorHAnsi"/>
          <w:kern w:val="0"/>
          <w:lang w:eastAsia="en-US"/>
        </w:rPr>
        <w:t xml:space="preserve"> </w:t>
      </w:r>
      <w:r w:rsidRPr="001D7C1F">
        <w:rPr>
          <w:rFonts w:eastAsiaTheme="minorHAnsi"/>
          <w:kern w:val="0"/>
          <w:lang w:eastAsia="en-US"/>
        </w:rPr>
        <w:t>Eine Differenzierung der weichselhoch- bis weichselspätglazialen</w:t>
      </w:r>
      <w:r w:rsidR="00406459">
        <w:rPr>
          <w:rFonts w:eastAsiaTheme="minorHAnsi"/>
          <w:kern w:val="0"/>
          <w:lang w:eastAsia="en-US"/>
        </w:rPr>
        <w:t xml:space="preserve"> </w:t>
      </w:r>
      <w:r w:rsidRPr="001D7C1F">
        <w:rPr>
          <w:rFonts w:eastAsiaTheme="minorHAnsi"/>
          <w:kern w:val="0"/>
          <w:lang w:eastAsia="en-US"/>
        </w:rPr>
        <w:t>sowie holozänen Dünenbildung in einzelne Phasen liegt für Brandenburg</w:t>
      </w:r>
      <w:r w:rsidR="00406459">
        <w:rPr>
          <w:rFonts w:eastAsiaTheme="minorHAnsi"/>
          <w:kern w:val="0"/>
          <w:lang w:eastAsia="en-US"/>
        </w:rPr>
        <w:t xml:space="preserve"> </w:t>
      </w:r>
      <w:r w:rsidRPr="001D7C1F">
        <w:rPr>
          <w:rFonts w:eastAsiaTheme="minorHAnsi"/>
          <w:kern w:val="0"/>
          <w:lang w:eastAsia="en-US"/>
        </w:rPr>
        <w:t>nicht vor. Eine ähnliche Entwicklung wie in Polen (KOZARSKI</w:t>
      </w:r>
      <w:r w:rsidR="00406459">
        <w:rPr>
          <w:rFonts w:eastAsiaTheme="minorHAnsi"/>
          <w:kern w:val="0"/>
          <w:lang w:eastAsia="en-US"/>
        </w:rPr>
        <w:t xml:space="preserve"> </w:t>
      </w:r>
      <w:r w:rsidRPr="001D7C1F">
        <w:rPr>
          <w:rFonts w:eastAsiaTheme="minorHAnsi"/>
          <w:kern w:val="0"/>
          <w:lang w:eastAsia="en-US"/>
        </w:rPr>
        <w:t>&amp; NOWACZYK, 1990a) ist zu vermuten.</w:t>
      </w:r>
    </w:p>
    <w:p w:rsidR="00356000" w:rsidRDefault="00356000" w:rsidP="001D7C1F">
      <w:pPr>
        <w:autoSpaceDE w:val="0"/>
        <w:autoSpaceDN w:val="0"/>
        <w:adjustRightInd w:val="0"/>
        <w:spacing w:before="0" w:beforeAutospacing="0" w:after="0"/>
        <w:rPr>
          <w:rFonts w:eastAsiaTheme="minorHAnsi"/>
          <w:kern w:val="0"/>
          <w:lang w:eastAsia="en-US"/>
        </w:rPr>
      </w:pPr>
    </w:p>
    <w:p w:rsidR="001131D4" w:rsidRDefault="001131D4" w:rsidP="003B2334">
      <w:pPr>
        <w:autoSpaceDE w:val="0"/>
        <w:autoSpaceDN w:val="0"/>
        <w:adjustRightInd w:val="0"/>
        <w:spacing w:before="0" w:beforeAutospacing="0" w:after="0"/>
      </w:pPr>
      <w:r w:rsidRPr="001D7C1F">
        <w:rPr>
          <w:rFonts w:eastAsiaTheme="minorHAnsi"/>
          <w:kern w:val="0"/>
          <w:lang w:eastAsia="en-US"/>
        </w:rPr>
        <w:t xml:space="preserve">Nach CHROBOK (1985, </w:t>
      </w:r>
      <w:r w:rsidR="00356000">
        <w:rPr>
          <w:rFonts w:eastAsiaTheme="minorHAnsi"/>
          <w:kern w:val="0"/>
          <w:lang w:eastAsia="en-US"/>
        </w:rPr>
        <w:t>S</w:t>
      </w:r>
      <w:r w:rsidRPr="001D7C1F">
        <w:rPr>
          <w:rFonts w:eastAsiaTheme="minorHAnsi"/>
          <w:kern w:val="0"/>
          <w:lang w:eastAsia="en-US"/>
        </w:rPr>
        <w:t xml:space="preserve">. 93/94) erfolgte in Brandenburg </w:t>
      </w:r>
      <w:r w:rsidR="00B149F8">
        <w:rPr>
          <w:rFonts w:eastAsiaTheme="minorHAnsi"/>
          <w:kern w:val="0"/>
          <w:lang w:eastAsia="en-US"/>
        </w:rPr>
        <w:t>-</w:t>
      </w:r>
      <w:r w:rsidRPr="001D7C1F">
        <w:rPr>
          <w:rFonts w:eastAsiaTheme="minorHAnsi"/>
          <w:kern w:val="0"/>
          <w:lang w:eastAsia="en-US"/>
        </w:rPr>
        <w:t xml:space="preserve"> ähnlich</w:t>
      </w:r>
      <w:r w:rsidR="00406459">
        <w:rPr>
          <w:rFonts w:eastAsiaTheme="minorHAnsi"/>
          <w:kern w:val="0"/>
          <w:lang w:eastAsia="en-US"/>
        </w:rPr>
        <w:t xml:space="preserve"> </w:t>
      </w:r>
      <w:r w:rsidRPr="001D7C1F">
        <w:rPr>
          <w:rFonts w:eastAsiaTheme="minorHAnsi"/>
          <w:kern w:val="0"/>
          <w:lang w:eastAsia="en-US"/>
        </w:rPr>
        <w:t>wie in Nordwestdeutschland (PYRITZ, 1972) und Polen (KOZARSKI,</w:t>
      </w:r>
      <w:r w:rsidR="00406459">
        <w:rPr>
          <w:rFonts w:eastAsiaTheme="minorHAnsi"/>
          <w:kern w:val="0"/>
          <w:lang w:eastAsia="en-US"/>
        </w:rPr>
        <w:t xml:space="preserve"> </w:t>
      </w:r>
      <w:r w:rsidRPr="001D7C1F">
        <w:rPr>
          <w:rFonts w:eastAsiaTheme="minorHAnsi"/>
          <w:kern w:val="0"/>
          <w:lang w:eastAsia="en-US"/>
        </w:rPr>
        <w:t xml:space="preserve">1978) </w:t>
      </w:r>
      <w:r w:rsidR="00B149F8">
        <w:rPr>
          <w:rFonts w:eastAsiaTheme="minorHAnsi"/>
          <w:kern w:val="0"/>
          <w:lang w:eastAsia="en-US"/>
        </w:rPr>
        <w:t>-</w:t>
      </w:r>
      <w:r w:rsidRPr="001D7C1F">
        <w:rPr>
          <w:rFonts w:eastAsiaTheme="minorHAnsi"/>
          <w:kern w:val="0"/>
          <w:lang w:eastAsia="en-US"/>
        </w:rPr>
        <w:t xml:space="preserve"> eine Umbildung von weichselspätglazialen Dünen im Holozän.</w:t>
      </w:r>
      <w:r w:rsidR="00406459">
        <w:rPr>
          <w:rFonts w:eastAsiaTheme="minorHAnsi"/>
          <w:kern w:val="0"/>
          <w:lang w:eastAsia="en-US"/>
        </w:rPr>
        <w:t xml:space="preserve"> </w:t>
      </w:r>
      <w:r w:rsidRPr="001D7C1F">
        <w:rPr>
          <w:rFonts w:eastAsiaTheme="minorHAnsi"/>
          <w:kern w:val="0"/>
          <w:lang w:eastAsia="en-US"/>
        </w:rPr>
        <w:t>Im Holozän kam es auch zu Neubildungen von Binnendünen in Brandenburg.</w:t>
      </w:r>
      <w:r w:rsidR="00406459">
        <w:rPr>
          <w:rFonts w:eastAsiaTheme="minorHAnsi"/>
          <w:kern w:val="0"/>
          <w:lang w:eastAsia="en-US"/>
        </w:rPr>
        <w:t xml:space="preserve"> </w:t>
      </w:r>
      <w:r w:rsidRPr="001D7C1F">
        <w:rPr>
          <w:rFonts w:eastAsiaTheme="minorHAnsi"/>
          <w:kern w:val="0"/>
          <w:lang w:eastAsia="en-US"/>
        </w:rPr>
        <w:t>Nur wenige Autoren haben sich jedoch diesen sog. Jungdünen</w:t>
      </w:r>
      <w:r w:rsidR="00B149F8">
        <w:rPr>
          <w:rFonts w:eastAsiaTheme="minorHAnsi"/>
          <w:kern w:val="0"/>
          <w:lang w:eastAsia="en-US"/>
        </w:rPr>
        <w:t xml:space="preserve"> </w:t>
      </w:r>
      <w:r w:rsidRPr="001D7C1F">
        <w:rPr>
          <w:rFonts w:eastAsiaTheme="minorHAnsi"/>
          <w:kern w:val="0"/>
          <w:lang w:eastAsia="en-US"/>
        </w:rPr>
        <w:t>(PYRITZ, 1972 u.</w:t>
      </w:r>
      <w:r w:rsidR="00B149F8">
        <w:rPr>
          <w:rFonts w:eastAsiaTheme="minorHAnsi"/>
          <w:kern w:val="0"/>
          <w:lang w:eastAsia="en-US"/>
        </w:rPr>
        <w:t xml:space="preserve"> </w:t>
      </w:r>
      <w:r w:rsidRPr="001D7C1F">
        <w:rPr>
          <w:rFonts w:eastAsiaTheme="minorHAnsi"/>
          <w:kern w:val="0"/>
          <w:lang w:eastAsia="en-US"/>
        </w:rPr>
        <w:t>a.) gewidmet. Das ist ein Grund dafür, daß eine</w:t>
      </w:r>
      <w:r w:rsidR="00406459">
        <w:rPr>
          <w:rFonts w:eastAsiaTheme="minorHAnsi"/>
          <w:kern w:val="0"/>
          <w:lang w:eastAsia="en-US"/>
        </w:rPr>
        <w:t xml:space="preserve"> </w:t>
      </w:r>
      <w:r w:rsidR="00AE5CFF">
        <w:rPr>
          <w:rFonts w:eastAsiaTheme="minorHAnsi"/>
          <w:kern w:val="0"/>
          <w:lang w:eastAsia="en-US"/>
        </w:rPr>
        <w:br/>
      </w:r>
      <w:r>
        <w:br w:type="page"/>
      </w:r>
    </w:p>
    <w:p w:rsidR="003B2334" w:rsidRDefault="001131D4" w:rsidP="001E67E4">
      <w:pPr>
        <w:autoSpaceDE w:val="0"/>
        <w:autoSpaceDN w:val="0"/>
        <w:adjustRightInd w:val="0"/>
        <w:spacing w:before="0" w:beforeAutospacing="0" w:after="0"/>
        <w:rPr>
          <w:rFonts w:eastAsiaTheme="minorHAnsi"/>
          <w:kern w:val="0"/>
          <w:lang w:eastAsia="en-US"/>
        </w:rPr>
      </w:pPr>
      <w:r w:rsidRPr="001E67E4">
        <w:rPr>
          <w:rFonts w:eastAsiaTheme="minorHAnsi"/>
          <w:kern w:val="0"/>
          <w:lang w:eastAsia="en-US"/>
        </w:rPr>
        <w:lastRenderedPageBreak/>
        <w:t>systematische Differenzierung der Jungdünen für Brandenburg nicht</w:t>
      </w:r>
      <w:r w:rsidR="00535C42" w:rsidRPr="001E67E4">
        <w:rPr>
          <w:rFonts w:eastAsiaTheme="minorHAnsi"/>
          <w:kern w:val="0"/>
          <w:lang w:eastAsia="en-US"/>
        </w:rPr>
        <w:t xml:space="preserve"> </w:t>
      </w:r>
      <w:r w:rsidRPr="001E67E4">
        <w:rPr>
          <w:rFonts w:eastAsiaTheme="minorHAnsi"/>
          <w:kern w:val="0"/>
          <w:lang w:eastAsia="en-US"/>
        </w:rPr>
        <w:t>vorliegt. Eine weitere Ursache liegt darin, daß die Jungdünen</w:t>
      </w:r>
      <w:r w:rsidR="00535C42" w:rsidRPr="001E67E4">
        <w:rPr>
          <w:rFonts w:eastAsiaTheme="minorHAnsi"/>
          <w:kern w:val="0"/>
          <w:lang w:eastAsia="en-US"/>
        </w:rPr>
        <w:t xml:space="preserve"> </w:t>
      </w:r>
      <w:r w:rsidRPr="001E67E4">
        <w:rPr>
          <w:rFonts w:eastAsiaTheme="minorHAnsi"/>
          <w:kern w:val="0"/>
          <w:lang w:eastAsia="en-US"/>
        </w:rPr>
        <w:t>nicht zuletzt durch menschliche Eingriffe in die Vegetationsdecke</w:t>
      </w:r>
      <w:r w:rsidR="00535C42" w:rsidRPr="001E67E4">
        <w:rPr>
          <w:rFonts w:eastAsiaTheme="minorHAnsi"/>
          <w:kern w:val="0"/>
          <w:lang w:eastAsia="en-US"/>
        </w:rPr>
        <w:t xml:space="preserve"> </w:t>
      </w:r>
      <w:r w:rsidRPr="001E67E4">
        <w:rPr>
          <w:rFonts w:eastAsiaTheme="minorHAnsi"/>
          <w:kern w:val="0"/>
          <w:lang w:eastAsia="en-US"/>
        </w:rPr>
        <w:t>entstanden und daß die bisherigen Kenntnisse zur regionalen Siedlungsgeschichte</w:t>
      </w:r>
      <w:r w:rsidR="00B149F8">
        <w:rPr>
          <w:rFonts w:eastAsiaTheme="minorHAnsi"/>
          <w:kern w:val="0"/>
          <w:lang w:eastAsia="en-US"/>
        </w:rPr>
        <w:t xml:space="preserve"> </w:t>
      </w:r>
      <w:r w:rsidRPr="001E67E4">
        <w:rPr>
          <w:rFonts w:eastAsiaTheme="minorHAnsi"/>
          <w:kern w:val="0"/>
          <w:lang w:eastAsia="en-US"/>
        </w:rPr>
        <w:t>mit</w:t>
      </w:r>
      <w:r w:rsidR="00535C42" w:rsidRPr="001E67E4">
        <w:rPr>
          <w:rFonts w:eastAsiaTheme="minorHAnsi"/>
          <w:kern w:val="0"/>
          <w:lang w:eastAsia="en-US"/>
        </w:rPr>
        <w:t xml:space="preserve"> </w:t>
      </w:r>
      <w:r w:rsidRPr="001E67E4">
        <w:rPr>
          <w:rFonts w:eastAsiaTheme="minorHAnsi"/>
          <w:kern w:val="0"/>
          <w:lang w:eastAsia="en-US"/>
        </w:rPr>
        <w:t>der Entwicklungsgeschichte von Dünen in diesem</w:t>
      </w:r>
      <w:r w:rsidR="00535C42" w:rsidRPr="001E67E4">
        <w:rPr>
          <w:rFonts w:eastAsiaTheme="minorHAnsi"/>
          <w:kern w:val="0"/>
          <w:lang w:eastAsia="en-US"/>
        </w:rPr>
        <w:t xml:space="preserve"> </w:t>
      </w:r>
      <w:r w:rsidRPr="001E67E4">
        <w:rPr>
          <w:rFonts w:eastAsiaTheme="minorHAnsi"/>
          <w:kern w:val="0"/>
          <w:lang w:eastAsia="en-US"/>
        </w:rPr>
        <w:t>Gebiet (z. B. für geomorphologische Fragestellungen) noch nicht</w:t>
      </w:r>
      <w:r w:rsidR="00535C42" w:rsidRPr="001E67E4">
        <w:rPr>
          <w:rFonts w:eastAsiaTheme="minorHAnsi"/>
          <w:kern w:val="0"/>
          <w:lang w:eastAsia="en-US"/>
        </w:rPr>
        <w:t xml:space="preserve"> </w:t>
      </w:r>
      <w:r w:rsidRPr="001E67E4">
        <w:rPr>
          <w:rFonts w:eastAsiaTheme="minorHAnsi"/>
          <w:kern w:val="0"/>
          <w:lang w:eastAsia="en-US"/>
        </w:rPr>
        <w:t>systematisch in Beziehung gebracht worden sind.</w:t>
      </w:r>
    </w:p>
    <w:p w:rsidR="003B2334" w:rsidRDefault="003B2334" w:rsidP="001E67E4">
      <w:pPr>
        <w:autoSpaceDE w:val="0"/>
        <w:autoSpaceDN w:val="0"/>
        <w:adjustRightInd w:val="0"/>
        <w:spacing w:before="0" w:beforeAutospacing="0" w:after="0"/>
        <w:rPr>
          <w:rFonts w:eastAsiaTheme="minorHAnsi"/>
          <w:kern w:val="0"/>
          <w:lang w:eastAsia="en-US"/>
        </w:rPr>
      </w:pPr>
    </w:p>
    <w:p w:rsidR="001131D4" w:rsidRPr="001E67E4" w:rsidRDefault="001131D4" w:rsidP="001E67E4">
      <w:pPr>
        <w:autoSpaceDE w:val="0"/>
        <w:autoSpaceDN w:val="0"/>
        <w:adjustRightInd w:val="0"/>
        <w:spacing w:before="0" w:beforeAutospacing="0" w:after="0"/>
        <w:rPr>
          <w:rFonts w:eastAsiaTheme="minorHAnsi"/>
          <w:kern w:val="0"/>
          <w:lang w:eastAsia="en-US"/>
        </w:rPr>
      </w:pPr>
      <w:r w:rsidRPr="001E67E4">
        <w:rPr>
          <w:rFonts w:eastAsiaTheme="minorHAnsi"/>
          <w:kern w:val="0"/>
          <w:lang w:eastAsia="en-US"/>
        </w:rPr>
        <w:t>Nach der Altersstellung kann man drei Haupttypen von Binnendünen</w:t>
      </w:r>
      <w:r w:rsidR="00246D03">
        <w:rPr>
          <w:rFonts w:eastAsiaTheme="minorHAnsi"/>
          <w:kern w:val="0"/>
          <w:lang w:eastAsia="en-US"/>
        </w:rPr>
        <w:t xml:space="preserve"> </w:t>
      </w:r>
      <w:r w:rsidRPr="001E67E4">
        <w:rPr>
          <w:rFonts w:eastAsiaTheme="minorHAnsi"/>
          <w:kern w:val="0"/>
          <w:lang w:eastAsia="en-US"/>
        </w:rPr>
        <w:t>unterscheiden (PYRITZ, 1972):</w:t>
      </w:r>
    </w:p>
    <w:p w:rsidR="00535C42" w:rsidRPr="001E67E4" w:rsidRDefault="001131D4" w:rsidP="001E67E4">
      <w:pPr>
        <w:autoSpaceDE w:val="0"/>
        <w:autoSpaceDN w:val="0"/>
        <w:adjustRightInd w:val="0"/>
        <w:spacing w:before="0" w:beforeAutospacing="0" w:after="0"/>
        <w:rPr>
          <w:rFonts w:eastAsiaTheme="minorHAnsi"/>
          <w:kern w:val="0"/>
          <w:lang w:eastAsia="en-US"/>
        </w:rPr>
      </w:pPr>
      <w:r w:rsidRPr="001E67E4">
        <w:rPr>
          <w:rFonts w:eastAsiaTheme="minorHAnsi"/>
          <w:kern w:val="0"/>
          <w:lang w:eastAsia="en-US"/>
        </w:rPr>
        <w:t>Typ 1:</w:t>
      </w:r>
      <w:r w:rsidR="00B149F8">
        <w:rPr>
          <w:rFonts w:eastAsiaTheme="minorHAnsi"/>
          <w:kern w:val="0"/>
          <w:lang w:eastAsia="en-US"/>
        </w:rPr>
        <w:tab/>
      </w:r>
      <w:r w:rsidR="00535C42" w:rsidRPr="001E67E4">
        <w:rPr>
          <w:rFonts w:eastAsiaTheme="minorHAnsi"/>
          <w:kern w:val="0"/>
          <w:lang w:eastAsia="en-US"/>
        </w:rPr>
        <w:t xml:space="preserve"> periglaziär angelegte Dünen, im Holozän nicht überweht,</w:t>
      </w:r>
      <w:r w:rsidR="00E80195">
        <w:rPr>
          <w:rFonts w:eastAsiaTheme="minorHAnsi"/>
          <w:kern w:val="0"/>
          <w:lang w:eastAsia="en-US"/>
        </w:rPr>
        <w:t xml:space="preserve"> </w:t>
      </w:r>
      <w:r w:rsidR="00535C42" w:rsidRPr="001E67E4">
        <w:rPr>
          <w:rFonts w:eastAsiaTheme="minorHAnsi"/>
          <w:kern w:val="0"/>
          <w:lang w:eastAsia="en-US"/>
        </w:rPr>
        <w:t>die sog. "Altdünen",</w:t>
      </w:r>
    </w:p>
    <w:p w:rsidR="00535C42" w:rsidRPr="001E67E4" w:rsidRDefault="001131D4" w:rsidP="001E67E4">
      <w:pPr>
        <w:autoSpaceDE w:val="0"/>
        <w:autoSpaceDN w:val="0"/>
        <w:adjustRightInd w:val="0"/>
        <w:spacing w:before="0" w:beforeAutospacing="0" w:after="0"/>
        <w:rPr>
          <w:rFonts w:eastAsiaTheme="minorHAnsi"/>
          <w:kern w:val="0"/>
          <w:lang w:eastAsia="en-US"/>
        </w:rPr>
      </w:pPr>
      <w:r w:rsidRPr="001E67E4">
        <w:rPr>
          <w:rFonts w:eastAsiaTheme="minorHAnsi"/>
          <w:kern w:val="0"/>
          <w:lang w:eastAsia="en-US"/>
        </w:rPr>
        <w:t>Typ 2:</w:t>
      </w:r>
      <w:r w:rsidR="00B149F8">
        <w:rPr>
          <w:rFonts w:eastAsiaTheme="minorHAnsi"/>
          <w:kern w:val="0"/>
          <w:lang w:eastAsia="en-US"/>
        </w:rPr>
        <w:tab/>
      </w:r>
      <w:r w:rsidR="00535C42" w:rsidRPr="001E67E4">
        <w:rPr>
          <w:rFonts w:eastAsiaTheme="minorHAnsi"/>
          <w:kern w:val="0"/>
          <w:lang w:eastAsia="en-US"/>
        </w:rPr>
        <w:t xml:space="preserve"> periglaziär angelegte Dünen, im Holozän überweht, die</w:t>
      </w:r>
      <w:r w:rsidR="00E80195">
        <w:rPr>
          <w:rFonts w:eastAsiaTheme="minorHAnsi"/>
          <w:kern w:val="0"/>
          <w:lang w:eastAsia="en-US"/>
        </w:rPr>
        <w:t xml:space="preserve"> </w:t>
      </w:r>
      <w:r w:rsidR="00535C42" w:rsidRPr="001E67E4">
        <w:rPr>
          <w:rFonts w:eastAsiaTheme="minorHAnsi"/>
          <w:kern w:val="0"/>
          <w:lang w:eastAsia="en-US"/>
        </w:rPr>
        <w:t>sog. "Jungdünen mit Altdünenkern" und</w:t>
      </w:r>
    </w:p>
    <w:p w:rsidR="001131D4" w:rsidRPr="001E67E4" w:rsidRDefault="001131D4" w:rsidP="001E67E4">
      <w:pPr>
        <w:autoSpaceDE w:val="0"/>
        <w:autoSpaceDN w:val="0"/>
        <w:adjustRightInd w:val="0"/>
        <w:spacing w:before="0" w:beforeAutospacing="0" w:after="0"/>
        <w:rPr>
          <w:rFonts w:eastAsiaTheme="minorHAnsi"/>
          <w:kern w:val="0"/>
          <w:lang w:eastAsia="en-US"/>
        </w:rPr>
      </w:pPr>
      <w:r w:rsidRPr="001E67E4">
        <w:rPr>
          <w:rFonts w:eastAsiaTheme="minorHAnsi"/>
          <w:kern w:val="0"/>
          <w:lang w:eastAsia="en-US"/>
        </w:rPr>
        <w:t>Typ 3:</w:t>
      </w:r>
      <w:r w:rsidR="00B149F8">
        <w:rPr>
          <w:rFonts w:eastAsiaTheme="minorHAnsi"/>
          <w:kern w:val="0"/>
          <w:lang w:eastAsia="en-US"/>
        </w:rPr>
        <w:tab/>
      </w:r>
      <w:r w:rsidR="00535C42" w:rsidRPr="001E67E4">
        <w:rPr>
          <w:rFonts w:eastAsiaTheme="minorHAnsi"/>
          <w:kern w:val="0"/>
          <w:lang w:eastAsia="en-US"/>
        </w:rPr>
        <w:t xml:space="preserve"> </w:t>
      </w:r>
      <w:r w:rsidRPr="001E67E4">
        <w:rPr>
          <w:rFonts w:eastAsiaTheme="minorHAnsi"/>
          <w:kern w:val="0"/>
          <w:lang w:eastAsia="en-US"/>
        </w:rPr>
        <w:t>im Holozän angelegte Dünen, die sog. "Jungdünen".</w:t>
      </w:r>
    </w:p>
    <w:p w:rsidR="00535C42" w:rsidRPr="001E67E4" w:rsidRDefault="00535C42" w:rsidP="001E67E4">
      <w:pPr>
        <w:autoSpaceDE w:val="0"/>
        <w:autoSpaceDN w:val="0"/>
        <w:adjustRightInd w:val="0"/>
        <w:spacing w:before="0" w:beforeAutospacing="0" w:after="0"/>
        <w:rPr>
          <w:rFonts w:eastAsiaTheme="minorHAnsi"/>
          <w:kern w:val="0"/>
          <w:lang w:eastAsia="en-US"/>
        </w:rPr>
      </w:pPr>
    </w:p>
    <w:p w:rsidR="001131D4" w:rsidRDefault="001131D4" w:rsidP="001E67E4">
      <w:pPr>
        <w:autoSpaceDE w:val="0"/>
        <w:autoSpaceDN w:val="0"/>
        <w:adjustRightInd w:val="0"/>
        <w:spacing w:before="0" w:beforeAutospacing="0" w:after="0"/>
        <w:rPr>
          <w:rFonts w:eastAsiaTheme="minorHAnsi"/>
          <w:kern w:val="0"/>
          <w:lang w:eastAsia="en-US"/>
        </w:rPr>
      </w:pPr>
      <w:r w:rsidRPr="001E67E4">
        <w:rPr>
          <w:rFonts w:eastAsiaTheme="minorHAnsi"/>
          <w:kern w:val="0"/>
          <w:lang w:eastAsia="en-US"/>
        </w:rPr>
        <w:t>Eines der wichtigsten Kriterien bei der Feststellung des Dünentyps</w:t>
      </w:r>
      <w:r w:rsidR="00246D03">
        <w:rPr>
          <w:rFonts w:eastAsiaTheme="minorHAnsi"/>
          <w:kern w:val="0"/>
          <w:lang w:eastAsia="en-US"/>
        </w:rPr>
        <w:t xml:space="preserve"> </w:t>
      </w:r>
      <w:r w:rsidRPr="001E67E4">
        <w:rPr>
          <w:rFonts w:eastAsiaTheme="minorHAnsi"/>
          <w:kern w:val="0"/>
          <w:lang w:eastAsia="en-US"/>
        </w:rPr>
        <w:t>ist das Vorhandensein bzw. Nichtvorhandensein von datierbaren</w:t>
      </w:r>
      <w:r w:rsidR="00246D03">
        <w:rPr>
          <w:rFonts w:eastAsiaTheme="minorHAnsi"/>
          <w:kern w:val="0"/>
          <w:lang w:eastAsia="en-US"/>
        </w:rPr>
        <w:t xml:space="preserve"> </w:t>
      </w:r>
      <w:r w:rsidRPr="001E67E4">
        <w:rPr>
          <w:rFonts w:eastAsiaTheme="minorHAnsi"/>
          <w:kern w:val="0"/>
          <w:lang w:eastAsia="en-US"/>
        </w:rPr>
        <w:t>begrabenen Böden. Diese begrabenen Böden sind auf verschiedene</w:t>
      </w:r>
      <w:r w:rsidR="00246D03">
        <w:rPr>
          <w:rFonts w:eastAsiaTheme="minorHAnsi"/>
          <w:kern w:val="0"/>
          <w:lang w:eastAsia="en-US"/>
        </w:rPr>
        <w:t xml:space="preserve"> </w:t>
      </w:r>
      <w:r w:rsidRPr="001E67E4">
        <w:rPr>
          <w:rFonts w:eastAsiaTheme="minorHAnsi"/>
          <w:kern w:val="0"/>
          <w:lang w:eastAsia="en-US"/>
        </w:rPr>
        <w:t>Weise zu datieren (s. Kap. 5). Andere Kriterien ergeben sich durch</w:t>
      </w:r>
      <w:r w:rsidR="00246D03">
        <w:rPr>
          <w:rFonts w:eastAsiaTheme="minorHAnsi"/>
          <w:kern w:val="0"/>
          <w:lang w:eastAsia="en-US"/>
        </w:rPr>
        <w:t xml:space="preserve"> </w:t>
      </w:r>
      <w:r w:rsidRPr="001E67E4">
        <w:rPr>
          <w:rFonts w:eastAsiaTheme="minorHAnsi"/>
          <w:kern w:val="0"/>
          <w:lang w:eastAsia="en-US"/>
        </w:rPr>
        <w:t>Lagebeziehungen und -verhältnisse zu anderen datierten geologischen</w:t>
      </w:r>
      <w:r w:rsidR="00246D03">
        <w:rPr>
          <w:rFonts w:eastAsiaTheme="minorHAnsi"/>
          <w:kern w:val="0"/>
          <w:lang w:eastAsia="en-US"/>
        </w:rPr>
        <w:t>/</w:t>
      </w:r>
      <w:r w:rsidRPr="001E67E4">
        <w:rPr>
          <w:rFonts w:eastAsiaTheme="minorHAnsi"/>
          <w:kern w:val="0"/>
          <w:lang w:eastAsia="en-US"/>
        </w:rPr>
        <w:t>geomorphologischen</w:t>
      </w:r>
      <w:r w:rsidR="00246D03">
        <w:rPr>
          <w:rFonts w:eastAsiaTheme="minorHAnsi"/>
          <w:kern w:val="0"/>
          <w:lang w:eastAsia="en-US"/>
        </w:rPr>
        <w:t xml:space="preserve"> </w:t>
      </w:r>
      <w:r w:rsidRPr="001E67E4">
        <w:rPr>
          <w:rFonts w:eastAsiaTheme="minorHAnsi"/>
          <w:kern w:val="0"/>
          <w:lang w:eastAsia="en-US"/>
        </w:rPr>
        <w:t>Objekten und durch periglaziäre Strukturen.</w:t>
      </w:r>
    </w:p>
    <w:p w:rsidR="00246D03" w:rsidRPr="001E67E4" w:rsidRDefault="00246D03" w:rsidP="001E67E4">
      <w:pPr>
        <w:autoSpaceDE w:val="0"/>
        <w:autoSpaceDN w:val="0"/>
        <w:adjustRightInd w:val="0"/>
        <w:spacing w:before="0" w:beforeAutospacing="0" w:after="0"/>
        <w:rPr>
          <w:rFonts w:eastAsiaTheme="minorHAnsi"/>
          <w:kern w:val="0"/>
          <w:lang w:eastAsia="en-US"/>
        </w:rPr>
      </w:pPr>
    </w:p>
    <w:p w:rsidR="001131D4" w:rsidRDefault="001131D4" w:rsidP="001E67E4">
      <w:pPr>
        <w:autoSpaceDE w:val="0"/>
        <w:autoSpaceDN w:val="0"/>
        <w:adjustRightInd w:val="0"/>
        <w:spacing w:before="0" w:beforeAutospacing="0" w:after="0"/>
        <w:rPr>
          <w:rFonts w:eastAsiaTheme="minorHAnsi"/>
          <w:kern w:val="0"/>
          <w:lang w:eastAsia="en-US"/>
        </w:rPr>
      </w:pPr>
      <w:r w:rsidRPr="001E67E4">
        <w:rPr>
          <w:rFonts w:eastAsiaTheme="minorHAnsi"/>
          <w:kern w:val="0"/>
          <w:lang w:eastAsia="en-US"/>
        </w:rPr>
        <w:t xml:space="preserve">Daraus resultieren für die </w:t>
      </w:r>
      <w:r w:rsidRPr="00E15818">
        <w:rPr>
          <w:rFonts w:eastAsiaTheme="minorHAnsi"/>
          <w:kern w:val="0"/>
          <w:u w:val="single"/>
          <w:lang w:eastAsia="en-US"/>
        </w:rPr>
        <w:t>vorliegende Arbeit</w:t>
      </w:r>
      <w:r w:rsidRPr="001E67E4">
        <w:rPr>
          <w:rFonts w:eastAsiaTheme="minorHAnsi"/>
          <w:kern w:val="0"/>
          <w:lang w:eastAsia="en-US"/>
        </w:rPr>
        <w:t xml:space="preserve"> folgende </w:t>
      </w:r>
      <w:r w:rsidRPr="00E15818">
        <w:rPr>
          <w:rFonts w:eastAsiaTheme="minorHAnsi"/>
          <w:kern w:val="0"/>
          <w:u w:val="single"/>
          <w:lang w:eastAsia="en-US"/>
        </w:rPr>
        <w:t>konkrete</w:t>
      </w:r>
      <w:r w:rsidR="00246D03" w:rsidRPr="00E15818">
        <w:rPr>
          <w:rFonts w:eastAsiaTheme="minorHAnsi"/>
          <w:kern w:val="0"/>
          <w:u w:val="single"/>
          <w:lang w:eastAsia="en-US"/>
        </w:rPr>
        <w:t xml:space="preserve"> </w:t>
      </w:r>
      <w:r w:rsidRPr="00E15818">
        <w:rPr>
          <w:rFonts w:eastAsiaTheme="minorHAnsi"/>
          <w:kern w:val="0"/>
          <w:u w:val="single"/>
          <w:lang w:eastAsia="en-US"/>
        </w:rPr>
        <w:t>Aufgaben</w:t>
      </w:r>
      <w:r w:rsidRPr="001E67E4">
        <w:rPr>
          <w:rFonts w:eastAsiaTheme="minorHAnsi"/>
          <w:kern w:val="0"/>
          <w:lang w:eastAsia="en-US"/>
        </w:rPr>
        <w:t>:</w:t>
      </w:r>
    </w:p>
    <w:p w:rsidR="00E80195" w:rsidRPr="001E67E4" w:rsidRDefault="00E80195" w:rsidP="001E67E4">
      <w:pPr>
        <w:autoSpaceDE w:val="0"/>
        <w:autoSpaceDN w:val="0"/>
        <w:adjustRightInd w:val="0"/>
        <w:spacing w:before="0" w:beforeAutospacing="0" w:after="0"/>
        <w:rPr>
          <w:rFonts w:eastAsiaTheme="minorHAnsi"/>
          <w:kern w:val="0"/>
          <w:lang w:eastAsia="en-US"/>
        </w:rPr>
      </w:pPr>
    </w:p>
    <w:p w:rsidR="001131D4" w:rsidRPr="001E67E4" w:rsidRDefault="001131D4" w:rsidP="001E67E4">
      <w:pPr>
        <w:autoSpaceDE w:val="0"/>
        <w:autoSpaceDN w:val="0"/>
        <w:adjustRightInd w:val="0"/>
        <w:spacing w:before="0" w:beforeAutospacing="0" w:after="0"/>
        <w:rPr>
          <w:rFonts w:eastAsiaTheme="minorHAnsi"/>
          <w:kern w:val="0"/>
          <w:lang w:eastAsia="en-US"/>
        </w:rPr>
      </w:pPr>
      <w:r w:rsidRPr="001E67E4">
        <w:rPr>
          <w:rFonts w:eastAsiaTheme="minorHAnsi"/>
          <w:kern w:val="0"/>
          <w:lang w:eastAsia="en-US"/>
        </w:rPr>
        <w:t>1. Aufklärung der an der Dünenbildung im UG beteiligten Bedingungen</w:t>
      </w:r>
      <w:r w:rsidR="00B149F8">
        <w:rPr>
          <w:rFonts w:eastAsiaTheme="minorHAnsi"/>
          <w:kern w:val="0"/>
          <w:lang w:eastAsia="en-US"/>
        </w:rPr>
        <w:t xml:space="preserve"> </w:t>
      </w:r>
      <w:r w:rsidRPr="001E67E4">
        <w:rPr>
          <w:rFonts w:eastAsiaTheme="minorHAnsi"/>
          <w:kern w:val="0"/>
          <w:lang w:eastAsia="en-US"/>
        </w:rPr>
        <w:t>und Prozesse; d. h. Klärung der Ablagerungsverhältnisse,</w:t>
      </w:r>
    </w:p>
    <w:p w:rsidR="00490CE2" w:rsidRDefault="00490CE2" w:rsidP="00246D03">
      <w:pPr>
        <w:autoSpaceDE w:val="0"/>
        <w:autoSpaceDN w:val="0"/>
        <w:adjustRightInd w:val="0"/>
        <w:spacing w:before="0" w:beforeAutospacing="0" w:after="0"/>
        <w:rPr>
          <w:rFonts w:eastAsiaTheme="minorHAnsi"/>
          <w:kern w:val="0"/>
          <w:lang w:eastAsia="en-US"/>
        </w:rPr>
      </w:pPr>
    </w:p>
    <w:p w:rsidR="00B729CE" w:rsidRDefault="001131D4" w:rsidP="003B2334">
      <w:pPr>
        <w:autoSpaceDE w:val="0"/>
        <w:autoSpaceDN w:val="0"/>
        <w:adjustRightInd w:val="0"/>
        <w:spacing w:before="0" w:beforeAutospacing="0" w:after="0"/>
      </w:pPr>
      <w:r w:rsidRPr="001E67E4">
        <w:rPr>
          <w:rFonts w:eastAsiaTheme="minorHAnsi"/>
          <w:kern w:val="0"/>
          <w:lang w:eastAsia="en-US"/>
        </w:rPr>
        <w:t>2. Ermittlung der geohistorischen Abfolge im Verlauf der Dünenbildung</w:t>
      </w:r>
      <w:r w:rsidR="00246D03">
        <w:rPr>
          <w:rFonts w:eastAsiaTheme="minorHAnsi"/>
          <w:kern w:val="0"/>
          <w:lang w:eastAsia="en-US"/>
        </w:rPr>
        <w:t xml:space="preserve"> </w:t>
      </w:r>
      <w:r w:rsidRPr="00246D03">
        <w:rPr>
          <w:rFonts w:eastAsiaTheme="minorHAnsi"/>
          <w:kern w:val="0"/>
          <w:lang w:eastAsia="en-US"/>
        </w:rPr>
        <w:t>(Altersbestimmung); Versuch einer Differenzierung der</w:t>
      </w:r>
      <w:r w:rsidR="003B2334" w:rsidRPr="003B2334">
        <w:rPr>
          <w:rFonts w:eastAsiaTheme="minorHAnsi"/>
          <w:kern w:val="0"/>
          <w:lang w:eastAsia="en-US"/>
        </w:rPr>
        <w:t xml:space="preserve"> </w:t>
      </w:r>
      <w:r w:rsidR="003B2334" w:rsidRPr="00246D03">
        <w:rPr>
          <w:rFonts w:eastAsiaTheme="minorHAnsi"/>
          <w:kern w:val="0"/>
          <w:lang w:eastAsia="en-US"/>
        </w:rPr>
        <w:t>weichselhoch- bis weichselspätglazialen Dünenbildung im UG in</w:t>
      </w:r>
      <w:r w:rsidR="003B2334">
        <w:rPr>
          <w:rFonts w:eastAsiaTheme="minorHAnsi"/>
          <w:kern w:val="0"/>
          <w:lang w:eastAsia="en-US"/>
        </w:rPr>
        <w:t xml:space="preserve"> </w:t>
      </w:r>
      <w:r w:rsidR="003B2334" w:rsidRPr="00246D03">
        <w:rPr>
          <w:rFonts w:eastAsiaTheme="minorHAnsi"/>
          <w:kern w:val="0"/>
          <w:lang w:eastAsia="en-US"/>
        </w:rPr>
        <w:t>einzelne Phasen</w:t>
      </w:r>
      <w:r w:rsidR="003B2334">
        <w:rPr>
          <w:rFonts w:eastAsiaTheme="minorHAnsi"/>
          <w:kern w:val="0"/>
          <w:lang w:eastAsia="en-US"/>
        </w:rPr>
        <w:t xml:space="preserve"> </w:t>
      </w:r>
      <w:r w:rsidR="003B2334" w:rsidRPr="00246D03">
        <w:rPr>
          <w:rFonts w:eastAsiaTheme="minorHAnsi"/>
          <w:kern w:val="0"/>
          <w:lang w:eastAsia="en-US"/>
        </w:rPr>
        <w:t>sowie Versuch einer Differenzierung der holozänen</w:t>
      </w:r>
      <w:r w:rsidR="003B2334">
        <w:rPr>
          <w:rFonts w:eastAsiaTheme="minorHAnsi"/>
          <w:kern w:val="0"/>
          <w:lang w:eastAsia="en-US"/>
        </w:rPr>
        <w:t xml:space="preserve"> </w:t>
      </w:r>
      <w:r w:rsidR="003B2334" w:rsidRPr="00246D03">
        <w:rPr>
          <w:rFonts w:eastAsiaTheme="minorHAnsi"/>
          <w:kern w:val="0"/>
          <w:lang w:eastAsia="en-US"/>
        </w:rPr>
        <w:t>Dünenbildung für kleinere Gebiete innerhalb des UG un</w:t>
      </w:r>
      <w:r w:rsidR="003B2334">
        <w:rPr>
          <w:rFonts w:eastAsiaTheme="minorHAnsi"/>
          <w:kern w:val="0"/>
          <w:lang w:eastAsia="en-US"/>
        </w:rPr>
        <w:t>d</w:t>
      </w:r>
      <w:r w:rsidR="00B729CE">
        <w:br w:type="page"/>
      </w:r>
    </w:p>
    <w:p w:rsidR="0008489D" w:rsidRDefault="0008489D" w:rsidP="00246D03">
      <w:pPr>
        <w:autoSpaceDE w:val="0"/>
        <w:autoSpaceDN w:val="0"/>
        <w:adjustRightInd w:val="0"/>
        <w:spacing w:before="0" w:beforeAutospacing="0" w:after="0"/>
        <w:rPr>
          <w:rFonts w:eastAsiaTheme="minorHAnsi"/>
          <w:kern w:val="0"/>
          <w:lang w:eastAsia="en-US"/>
        </w:rPr>
      </w:pPr>
    </w:p>
    <w:p w:rsidR="00B729CE" w:rsidRPr="00246D03" w:rsidRDefault="00B729CE" w:rsidP="00246D03">
      <w:pPr>
        <w:autoSpaceDE w:val="0"/>
        <w:autoSpaceDN w:val="0"/>
        <w:adjustRightInd w:val="0"/>
        <w:spacing w:before="0" w:beforeAutospacing="0" w:after="0"/>
        <w:rPr>
          <w:rFonts w:eastAsiaTheme="minorHAnsi"/>
          <w:kern w:val="0"/>
          <w:lang w:eastAsia="en-US"/>
        </w:rPr>
      </w:pPr>
      <w:r w:rsidRPr="00246D03">
        <w:rPr>
          <w:rFonts w:eastAsiaTheme="minorHAnsi"/>
          <w:kern w:val="0"/>
          <w:lang w:eastAsia="en-US"/>
        </w:rPr>
        <w:t>3. Feststellungen zu den Folgen der Nutzung der Dünengebiete durch</w:t>
      </w:r>
      <w:r w:rsidR="0008489D">
        <w:rPr>
          <w:rFonts w:eastAsiaTheme="minorHAnsi"/>
          <w:kern w:val="0"/>
          <w:lang w:eastAsia="en-US"/>
        </w:rPr>
        <w:t xml:space="preserve"> </w:t>
      </w:r>
      <w:r w:rsidRPr="00246D03">
        <w:rPr>
          <w:rFonts w:eastAsiaTheme="minorHAnsi"/>
          <w:kern w:val="0"/>
          <w:lang w:eastAsia="en-US"/>
        </w:rPr>
        <w:t>Siedlung und Wirtschaft sowie die anthropogenen Einflüsse auf die</w:t>
      </w:r>
      <w:r w:rsidR="0008489D">
        <w:rPr>
          <w:rFonts w:eastAsiaTheme="minorHAnsi"/>
          <w:kern w:val="0"/>
          <w:lang w:eastAsia="en-US"/>
        </w:rPr>
        <w:t xml:space="preserve"> </w:t>
      </w:r>
      <w:r w:rsidRPr="00246D03">
        <w:rPr>
          <w:rFonts w:eastAsiaTheme="minorHAnsi"/>
          <w:kern w:val="0"/>
          <w:lang w:eastAsia="en-US"/>
        </w:rPr>
        <w:t>Dünenbildung.</w:t>
      </w:r>
    </w:p>
    <w:p w:rsidR="0008489D" w:rsidRDefault="0008489D" w:rsidP="00246D03">
      <w:pPr>
        <w:autoSpaceDE w:val="0"/>
        <w:autoSpaceDN w:val="0"/>
        <w:adjustRightInd w:val="0"/>
        <w:spacing w:before="0" w:beforeAutospacing="0" w:after="0"/>
        <w:rPr>
          <w:rFonts w:eastAsiaTheme="minorHAnsi"/>
          <w:kern w:val="0"/>
          <w:lang w:eastAsia="en-US"/>
        </w:rPr>
      </w:pPr>
    </w:p>
    <w:p w:rsidR="001131D4" w:rsidRPr="00246D03" w:rsidRDefault="00B729CE" w:rsidP="0008489D">
      <w:pPr>
        <w:autoSpaceDE w:val="0"/>
        <w:autoSpaceDN w:val="0"/>
        <w:adjustRightInd w:val="0"/>
        <w:spacing w:before="0" w:beforeAutospacing="0" w:after="0"/>
      </w:pPr>
      <w:r w:rsidRPr="00246D03">
        <w:rPr>
          <w:rFonts w:eastAsiaTheme="minorHAnsi"/>
          <w:kern w:val="0"/>
          <w:lang w:eastAsia="en-US"/>
        </w:rPr>
        <w:t>Aus dieser Aufgabenstellung ergibt sich der für diese Arbeit in</w:t>
      </w:r>
      <w:r w:rsidR="0008489D">
        <w:rPr>
          <w:rFonts w:eastAsiaTheme="minorHAnsi"/>
          <w:kern w:val="0"/>
          <w:lang w:eastAsia="en-US"/>
        </w:rPr>
        <w:t xml:space="preserve"> </w:t>
      </w:r>
      <w:r w:rsidRPr="00246D03">
        <w:rPr>
          <w:rFonts w:eastAsiaTheme="minorHAnsi"/>
          <w:kern w:val="0"/>
          <w:lang w:eastAsia="en-US"/>
        </w:rPr>
        <w:t>Betracht kommende Begriffsapparat (Kap. 3) und das Methodenspektrum</w:t>
      </w:r>
      <w:r w:rsidR="0008489D">
        <w:rPr>
          <w:rFonts w:eastAsiaTheme="minorHAnsi"/>
          <w:kern w:val="0"/>
          <w:lang w:eastAsia="en-US"/>
        </w:rPr>
        <w:t xml:space="preserve"> </w:t>
      </w:r>
      <w:r w:rsidRPr="0008489D">
        <w:rPr>
          <w:rFonts w:eastAsiaTheme="minorHAnsi"/>
          <w:kern w:val="0"/>
          <w:lang w:eastAsia="en-US"/>
        </w:rPr>
        <w:t>(Kap. 5).</w:t>
      </w:r>
    </w:p>
    <w:p w:rsidR="00B729CE" w:rsidRDefault="00B729CE" w:rsidP="00246D03"/>
    <w:p w:rsidR="0008489D" w:rsidRPr="00246D03" w:rsidRDefault="0008489D" w:rsidP="00246D03"/>
    <w:p w:rsidR="00E33744" w:rsidRDefault="00E33744">
      <w:pPr>
        <w:spacing w:before="0" w:beforeAutospacing="0" w:after="200" w:line="276" w:lineRule="auto"/>
        <w:jc w:val="left"/>
      </w:pPr>
      <w:r>
        <w:br w:type="page"/>
      </w:r>
    </w:p>
    <w:p w:rsidR="00E33744" w:rsidRDefault="00E33744" w:rsidP="00E33744">
      <w:pPr>
        <w:pStyle w:val="Heading1"/>
      </w:pPr>
      <w:bookmarkStart w:id="12" w:name="_Toc338766018"/>
      <w:bookmarkStart w:id="13" w:name="_Toc338933579"/>
      <w:bookmarkStart w:id="14" w:name="_Toc339359055"/>
      <w:r>
        <w:lastRenderedPageBreak/>
        <w:t>Begriffsbestimmungen</w:t>
      </w:r>
      <w:bookmarkEnd w:id="12"/>
      <w:bookmarkEnd w:id="13"/>
      <w:bookmarkEnd w:id="14"/>
    </w:p>
    <w:p w:rsidR="00A156C5" w:rsidRPr="00490CE2" w:rsidRDefault="00A156C5" w:rsidP="00490CE2">
      <w:pPr>
        <w:autoSpaceDE w:val="0"/>
        <w:autoSpaceDN w:val="0"/>
        <w:adjustRightInd w:val="0"/>
        <w:spacing w:before="0" w:beforeAutospacing="0" w:after="0"/>
        <w:rPr>
          <w:rFonts w:eastAsiaTheme="minorHAnsi"/>
          <w:kern w:val="0"/>
          <w:lang w:eastAsia="en-US"/>
        </w:rPr>
      </w:pPr>
      <w:r w:rsidRPr="00490CE2">
        <w:rPr>
          <w:rFonts w:eastAsiaTheme="minorHAnsi"/>
          <w:kern w:val="0"/>
          <w:lang w:eastAsia="en-US"/>
        </w:rPr>
        <w:t>Die in dieser Arbeit benutzten Begriffe sind wie folgt definiert:</w:t>
      </w:r>
    </w:p>
    <w:p w:rsidR="00490CE2" w:rsidRDefault="00490CE2" w:rsidP="00490CE2">
      <w:pPr>
        <w:autoSpaceDE w:val="0"/>
        <w:autoSpaceDN w:val="0"/>
        <w:adjustRightInd w:val="0"/>
        <w:spacing w:before="0" w:beforeAutospacing="0" w:after="0"/>
        <w:rPr>
          <w:rFonts w:eastAsiaTheme="minorHAnsi"/>
          <w:kern w:val="0"/>
          <w:lang w:eastAsia="en-US"/>
        </w:rPr>
      </w:pPr>
    </w:p>
    <w:p w:rsidR="00A156C5" w:rsidRPr="00490CE2" w:rsidRDefault="00A156C5" w:rsidP="00490CE2">
      <w:pPr>
        <w:autoSpaceDE w:val="0"/>
        <w:autoSpaceDN w:val="0"/>
        <w:adjustRightInd w:val="0"/>
        <w:spacing w:before="0" w:beforeAutospacing="0" w:after="0"/>
        <w:rPr>
          <w:rFonts w:eastAsiaTheme="minorHAnsi"/>
          <w:kern w:val="0"/>
          <w:lang w:eastAsia="en-US"/>
        </w:rPr>
      </w:pPr>
      <w:r w:rsidRPr="003A4160">
        <w:rPr>
          <w:rFonts w:eastAsiaTheme="minorHAnsi"/>
          <w:kern w:val="0"/>
          <w:u w:val="single"/>
          <w:lang w:eastAsia="en-US"/>
        </w:rPr>
        <w:t>Löß</w:t>
      </w:r>
      <w:r w:rsidRPr="00490CE2">
        <w:rPr>
          <w:rFonts w:eastAsiaTheme="minorHAnsi"/>
          <w:kern w:val="0"/>
          <w:lang w:eastAsia="en-US"/>
        </w:rPr>
        <w:t xml:space="preserve"> ist nach ALTERMANN &amp; FIEDLER </w:t>
      </w:r>
      <w:r w:rsidR="00223CE1">
        <w:rPr>
          <w:rFonts w:eastAsiaTheme="minorHAnsi"/>
          <w:kern w:val="0"/>
          <w:lang w:eastAsia="en-US"/>
        </w:rPr>
        <w:t>(</w:t>
      </w:r>
      <w:r w:rsidRPr="00490CE2">
        <w:rPr>
          <w:rFonts w:eastAsiaTheme="minorHAnsi"/>
          <w:kern w:val="0"/>
          <w:lang w:eastAsia="en-US"/>
        </w:rPr>
        <w:t>1978, S. 158) ein äolisches</w:t>
      </w:r>
      <w:r w:rsidR="00490CE2">
        <w:rPr>
          <w:rFonts w:eastAsiaTheme="minorHAnsi"/>
          <w:kern w:val="0"/>
          <w:lang w:eastAsia="en-US"/>
        </w:rPr>
        <w:t xml:space="preserve"> </w:t>
      </w:r>
      <w:r w:rsidRPr="00490CE2">
        <w:rPr>
          <w:rFonts w:eastAsiaTheme="minorHAnsi"/>
          <w:kern w:val="0"/>
          <w:lang w:eastAsia="en-US"/>
        </w:rPr>
        <w:t xml:space="preserve">Sediment mit einem Sandgehalt </w:t>
      </w:r>
      <w:r w:rsidR="00223CE1">
        <w:rPr>
          <w:rFonts w:eastAsiaTheme="minorHAnsi"/>
          <w:kern w:val="0"/>
          <w:lang w:eastAsia="en-US"/>
        </w:rPr>
        <w:t>(</w:t>
      </w:r>
      <w:r w:rsidRPr="00490CE2">
        <w:rPr>
          <w:rFonts w:eastAsiaTheme="minorHAnsi"/>
          <w:kern w:val="0"/>
          <w:lang w:eastAsia="en-US"/>
        </w:rPr>
        <w:t>2,0 - 0,063 mm) &lt;</w:t>
      </w:r>
      <w:r w:rsidR="00B221C3">
        <w:rPr>
          <w:rFonts w:eastAsiaTheme="minorHAnsi"/>
          <w:kern w:val="0"/>
          <w:lang w:eastAsia="en-US"/>
        </w:rPr>
        <w:t xml:space="preserve"> </w:t>
      </w:r>
      <w:r w:rsidRPr="00490CE2">
        <w:rPr>
          <w:rFonts w:eastAsiaTheme="minorHAnsi"/>
          <w:kern w:val="0"/>
          <w:lang w:eastAsia="en-US"/>
        </w:rPr>
        <w:t>20 % und einem</w:t>
      </w:r>
      <w:r w:rsidR="00490CE2">
        <w:rPr>
          <w:rFonts w:eastAsiaTheme="minorHAnsi"/>
          <w:kern w:val="0"/>
          <w:lang w:eastAsia="en-US"/>
        </w:rPr>
        <w:t xml:space="preserve"> </w:t>
      </w:r>
      <w:r w:rsidRPr="00490CE2">
        <w:rPr>
          <w:rFonts w:eastAsiaTheme="minorHAnsi"/>
          <w:kern w:val="0"/>
          <w:lang w:eastAsia="en-US"/>
        </w:rPr>
        <w:t xml:space="preserve">Grobschluffanteil </w:t>
      </w:r>
      <w:r w:rsidR="00223CE1">
        <w:rPr>
          <w:rFonts w:eastAsiaTheme="minorHAnsi"/>
          <w:kern w:val="0"/>
          <w:lang w:eastAsia="en-US"/>
        </w:rPr>
        <w:t>(</w:t>
      </w:r>
      <w:r w:rsidRPr="00490CE2">
        <w:rPr>
          <w:rFonts w:eastAsiaTheme="minorHAnsi"/>
          <w:kern w:val="0"/>
          <w:lang w:eastAsia="en-US"/>
        </w:rPr>
        <w:t>0,063 - 0,02 mm) &gt;</w:t>
      </w:r>
      <w:r w:rsidR="00B221C3">
        <w:rPr>
          <w:rFonts w:eastAsiaTheme="minorHAnsi"/>
          <w:kern w:val="0"/>
          <w:lang w:eastAsia="en-US"/>
        </w:rPr>
        <w:t xml:space="preserve"> </w:t>
      </w:r>
      <w:r w:rsidRPr="00490CE2">
        <w:rPr>
          <w:rFonts w:eastAsiaTheme="minorHAnsi"/>
          <w:kern w:val="0"/>
          <w:lang w:eastAsia="en-US"/>
        </w:rPr>
        <w:t>40 %. Löß weist im Grobschluff</w:t>
      </w:r>
      <w:r w:rsidR="00490CE2">
        <w:rPr>
          <w:rFonts w:eastAsiaTheme="minorHAnsi"/>
          <w:kern w:val="0"/>
          <w:lang w:eastAsia="en-US"/>
        </w:rPr>
        <w:t xml:space="preserve"> </w:t>
      </w:r>
      <w:r w:rsidRPr="00490CE2">
        <w:rPr>
          <w:rFonts w:eastAsiaTheme="minorHAnsi"/>
          <w:kern w:val="0"/>
          <w:lang w:eastAsia="en-US"/>
        </w:rPr>
        <w:t>ein Maximum auf.</w:t>
      </w:r>
    </w:p>
    <w:p w:rsidR="00490CE2" w:rsidRDefault="00490CE2" w:rsidP="00490CE2">
      <w:pPr>
        <w:autoSpaceDE w:val="0"/>
        <w:autoSpaceDN w:val="0"/>
        <w:adjustRightInd w:val="0"/>
        <w:spacing w:before="0" w:beforeAutospacing="0" w:after="0"/>
        <w:rPr>
          <w:rFonts w:eastAsiaTheme="minorHAnsi"/>
          <w:kern w:val="0"/>
          <w:lang w:eastAsia="en-US"/>
        </w:rPr>
      </w:pPr>
    </w:p>
    <w:p w:rsidR="00A156C5" w:rsidRPr="00490CE2" w:rsidRDefault="00A156C5" w:rsidP="00490CE2">
      <w:pPr>
        <w:autoSpaceDE w:val="0"/>
        <w:autoSpaceDN w:val="0"/>
        <w:adjustRightInd w:val="0"/>
        <w:spacing w:before="0" w:beforeAutospacing="0" w:after="0"/>
        <w:rPr>
          <w:rFonts w:eastAsiaTheme="minorHAnsi"/>
          <w:kern w:val="0"/>
          <w:lang w:eastAsia="en-US"/>
        </w:rPr>
      </w:pPr>
      <w:r w:rsidRPr="003A4160">
        <w:rPr>
          <w:rFonts w:eastAsiaTheme="minorHAnsi"/>
          <w:kern w:val="0"/>
          <w:u w:val="single"/>
          <w:lang w:eastAsia="en-US"/>
        </w:rPr>
        <w:t>Sandlöß</w:t>
      </w:r>
      <w:r w:rsidRPr="00490CE2">
        <w:rPr>
          <w:rFonts w:eastAsiaTheme="minorHAnsi"/>
          <w:kern w:val="0"/>
          <w:lang w:eastAsia="en-US"/>
        </w:rPr>
        <w:t xml:space="preserve"> (Synonym: Flottsand) ist nach ALTERMANN &amp; FIEDLER </w:t>
      </w:r>
      <w:r w:rsidR="00223CE1">
        <w:rPr>
          <w:rFonts w:eastAsiaTheme="minorHAnsi"/>
          <w:kern w:val="0"/>
          <w:lang w:eastAsia="en-US"/>
        </w:rPr>
        <w:t>(</w:t>
      </w:r>
      <w:r w:rsidRPr="00490CE2">
        <w:rPr>
          <w:rFonts w:eastAsiaTheme="minorHAnsi"/>
          <w:kern w:val="0"/>
          <w:lang w:eastAsia="en-US"/>
        </w:rPr>
        <w:t>1978,</w:t>
      </w:r>
      <w:r w:rsidR="00490CE2">
        <w:rPr>
          <w:rFonts w:eastAsiaTheme="minorHAnsi"/>
          <w:kern w:val="0"/>
          <w:lang w:eastAsia="en-US"/>
        </w:rPr>
        <w:t xml:space="preserve"> </w:t>
      </w:r>
      <w:r w:rsidRPr="00490CE2">
        <w:rPr>
          <w:rFonts w:eastAsiaTheme="minorHAnsi"/>
          <w:kern w:val="0"/>
          <w:lang w:eastAsia="en-US"/>
        </w:rPr>
        <w:t xml:space="preserve">S. 158) ein äolisches Sediment mit einem Sandgehalt </w:t>
      </w:r>
      <w:r w:rsidR="00223CE1">
        <w:rPr>
          <w:rFonts w:eastAsiaTheme="minorHAnsi"/>
          <w:kern w:val="0"/>
          <w:lang w:eastAsia="en-US"/>
        </w:rPr>
        <w:t>(</w:t>
      </w:r>
      <w:r w:rsidRPr="00490CE2">
        <w:rPr>
          <w:rFonts w:eastAsiaTheme="minorHAnsi"/>
          <w:kern w:val="0"/>
          <w:lang w:eastAsia="en-US"/>
        </w:rPr>
        <w:t>2,0 - 0,063</w:t>
      </w:r>
      <w:r w:rsidR="00490CE2">
        <w:rPr>
          <w:rFonts w:eastAsiaTheme="minorHAnsi"/>
          <w:kern w:val="0"/>
          <w:lang w:eastAsia="en-US"/>
        </w:rPr>
        <w:t xml:space="preserve"> </w:t>
      </w:r>
      <w:r w:rsidRPr="00490CE2">
        <w:rPr>
          <w:rFonts w:eastAsiaTheme="minorHAnsi"/>
          <w:kern w:val="0"/>
          <w:lang w:eastAsia="en-US"/>
        </w:rPr>
        <w:t>mm) &gt;</w:t>
      </w:r>
      <w:r w:rsidR="00B221C3">
        <w:rPr>
          <w:rFonts w:eastAsiaTheme="minorHAnsi"/>
          <w:kern w:val="0"/>
          <w:lang w:eastAsia="en-US"/>
        </w:rPr>
        <w:t xml:space="preserve"> </w:t>
      </w:r>
      <w:r w:rsidRPr="00490CE2">
        <w:rPr>
          <w:rFonts w:eastAsiaTheme="minorHAnsi"/>
          <w:kern w:val="0"/>
          <w:lang w:eastAsia="en-US"/>
        </w:rPr>
        <w:t>20 % und einem Grobschluffanteil (0.063 - 0.02 mm) &gt;</w:t>
      </w:r>
      <w:r w:rsidR="00B221C3">
        <w:rPr>
          <w:rFonts w:eastAsiaTheme="minorHAnsi"/>
          <w:kern w:val="0"/>
          <w:lang w:eastAsia="en-US"/>
        </w:rPr>
        <w:t xml:space="preserve"> </w:t>
      </w:r>
      <w:r w:rsidRPr="00490CE2">
        <w:rPr>
          <w:rFonts w:eastAsiaTheme="minorHAnsi"/>
          <w:kern w:val="0"/>
          <w:lang w:eastAsia="en-US"/>
        </w:rPr>
        <w:t>20 %.</w:t>
      </w:r>
    </w:p>
    <w:p w:rsidR="00490CE2" w:rsidRDefault="00490CE2" w:rsidP="00490CE2">
      <w:pPr>
        <w:autoSpaceDE w:val="0"/>
        <w:autoSpaceDN w:val="0"/>
        <w:adjustRightInd w:val="0"/>
        <w:spacing w:before="0" w:beforeAutospacing="0" w:after="0"/>
        <w:rPr>
          <w:rFonts w:eastAsiaTheme="minorHAnsi"/>
          <w:kern w:val="0"/>
          <w:lang w:eastAsia="en-US"/>
        </w:rPr>
      </w:pPr>
    </w:p>
    <w:p w:rsidR="00A156C5" w:rsidRPr="00490CE2" w:rsidRDefault="00A156C5" w:rsidP="00490CE2">
      <w:pPr>
        <w:autoSpaceDE w:val="0"/>
        <w:autoSpaceDN w:val="0"/>
        <w:adjustRightInd w:val="0"/>
        <w:spacing w:before="0" w:beforeAutospacing="0" w:after="0"/>
        <w:rPr>
          <w:rFonts w:eastAsiaTheme="minorHAnsi"/>
          <w:kern w:val="0"/>
          <w:lang w:eastAsia="en-US"/>
        </w:rPr>
      </w:pPr>
      <w:r w:rsidRPr="003A4160">
        <w:rPr>
          <w:rFonts w:eastAsiaTheme="minorHAnsi"/>
          <w:kern w:val="0"/>
          <w:u w:val="single"/>
          <w:lang w:eastAsia="en-US"/>
        </w:rPr>
        <w:t>Flugsand</w:t>
      </w:r>
      <w:r w:rsidRPr="00490CE2">
        <w:rPr>
          <w:rFonts w:eastAsiaTheme="minorHAnsi"/>
          <w:kern w:val="0"/>
          <w:lang w:eastAsia="en-US"/>
        </w:rPr>
        <w:t xml:space="preserve"> ist ein äolisches Sediment mit einem Sandanteil von mehr</w:t>
      </w:r>
      <w:r w:rsidR="00490CE2">
        <w:rPr>
          <w:rFonts w:eastAsiaTheme="minorHAnsi"/>
          <w:kern w:val="0"/>
          <w:lang w:eastAsia="en-US"/>
        </w:rPr>
        <w:t xml:space="preserve"> </w:t>
      </w:r>
      <w:r w:rsidRPr="00490CE2">
        <w:rPr>
          <w:rFonts w:eastAsiaTheme="minorHAnsi"/>
          <w:kern w:val="0"/>
          <w:lang w:eastAsia="en-US"/>
        </w:rPr>
        <w:t>als 20 %, der durch einen Grobschluffanteil von 10 - 20 %</w:t>
      </w:r>
      <w:r w:rsidR="00490CE2">
        <w:rPr>
          <w:rFonts w:eastAsiaTheme="minorHAnsi"/>
          <w:kern w:val="0"/>
          <w:lang w:eastAsia="en-US"/>
        </w:rPr>
        <w:t xml:space="preserve"> </w:t>
      </w:r>
      <w:r w:rsidRPr="00490CE2">
        <w:rPr>
          <w:rFonts w:eastAsiaTheme="minorHAnsi"/>
          <w:kern w:val="0"/>
          <w:lang w:eastAsia="en-US"/>
        </w:rPr>
        <w:t>(schluffreich) oder weniger als 10 % (schluffarm) gekennzeichnet</w:t>
      </w:r>
      <w:r w:rsidR="00490CE2">
        <w:rPr>
          <w:rFonts w:eastAsiaTheme="minorHAnsi"/>
          <w:kern w:val="0"/>
          <w:lang w:eastAsia="en-US"/>
        </w:rPr>
        <w:t xml:space="preserve"> </w:t>
      </w:r>
      <w:r w:rsidRPr="00490CE2">
        <w:rPr>
          <w:rFonts w:eastAsiaTheme="minorHAnsi"/>
          <w:kern w:val="0"/>
          <w:lang w:eastAsia="en-US"/>
        </w:rPr>
        <w:t>ist (ALTERMANN &amp; FIEDLER 1978, S. 158). Synonyme für Flugsand sind</w:t>
      </w:r>
      <w:r w:rsidR="0029227A">
        <w:rPr>
          <w:rFonts w:eastAsiaTheme="minorHAnsi"/>
          <w:kern w:val="0"/>
          <w:lang w:eastAsia="en-US"/>
        </w:rPr>
        <w:t xml:space="preserve"> </w:t>
      </w:r>
      <w:r w:rsidRPr="00490CE2">
        <w:rPr>
          <w:rFonts w:eastAsiaTheme="minorHAnsi"/>
          <w:kern w:val="0"/>
          <w:lang w:eastAsia="en-US"/>
        </w:rPr>
        <w:t xml:space="preserve">"Treibsand" (LEMBKE u. a. 1970, </w:t>
      </w:r>
      <w:r w:rsidR="00BA4ACC">
        <w:rPr>
          <w:rFonts w:eastAsiaTheme="minorHAnsi"/>
          <w:kern w:val="0"/>
          <w:lang w:eastAsia="en-US"/>
        </w:rPr>
        <w:t>S</w:t>
      </w:r>
      <w:r w:rsidRPr="00490CE2">
        <w:rPr>
          <w:rFonts w:eastAsiaTheme="minorHAnsi"/>
          <w:kern w:val="0"/>
          <w:lang w:eastAsia="en-US"/>
        </w:rPr>
        <w:t>. 213), "drift sand" (engl.),</w:t>
      </w:r>
      <w:r w:rsidR="00490CE2">
        <w:rPr>
          <w:rFonts w:eastAsiaTheme="minorHAnsi"/>
          <w:kern w:val="0"/>
          <w:lang w:eastAsia="en-US"/>
        </w:rPr>
        <w:t xml:space="preserve"> </w:t>
      </w:r>
      <w:r w:rsidRPr="00490CE2">
        <w:rPr>
          <w:rFonts w:eastAsiaTheme="minorHAnsi"/>
          <w:kern w:val="0"/>
          <w:lang w:eastAsia="en-US"/>
        </w:rPr>
        <w:t>"sable mouvant" (franz.) oder "stuifzand" (niederl.) (</w:t>
      </w:r>
      <w:r w:rsidR="00D221ED">
        <w:rPr>
          <w:rFonts w:eastAsiaTheme="minorHAnsi"/>
          <w:kern w:val="0"/>
          <w:lang w:eastAsia="en-US"/>
        </w:rPr>
        <w:t>KOSTER</w:t>
      </w:r>
      <w:r w:rsidRPr="00490CE2">
        <w:rPr>
          <w:rFonts w:eastAsiaTheme="minorHAnsi"/>
          <w:kern w:val="0"/>
          <w:lang w:eastAsia="en-US"/>
        </w:rPr>
        <w:t xml:space="preserve"> 1982,</w:t>
      </w:r>
      <w:r w:rsidR="00490CE2">
        <w:rPr>
          <w:rFonts w:eastAsiaTheme="minorHAnsi"/>
          <w:kern w:val="0"/>
          <w:lang w:eastAsia="en-US"/>
        </w:rPr>
        <w:t xml:space="preserve"> </w:t>
      </w:r>
      <w:r w:rsidRPr="00490CE2">
        <w:rPr>
          <w:rFonts w:eastAsiaTheme="minorHAnsi"/>
          <w:kern w:val="0"/>
          <w:lang w:eastAsia="en-US"/>
        </w:rPr>
        <w:t>S. 122; RUEGG 1981, 1983).</w:t>
      </w:r>
    </w:p>
    <w:p w:rsidR="00490CE2" w:rsidRDefault="00490CE2" w:rsidP="00490CE2">
      <w:pPr>
        <w:autoSpaceDE w:val="0"/>
        <w:autoSpaceDN w:val="0"/>
        <w:adjustRightInd w:val="0"/>
        <w:spacing w:before="0" w:beforeAutospacing="0" w:after="0"/>
        <w:rPr>
          <w:rFonts w:eastAsiaTheme="minorHAnsi"/>
          <w:kern w:val="0"/>
          <w:lang w:eastAsia="en-US"/>
        </w:rPr>
      </w:pPr>
    </w:p>
    <w:p w:rsidR="00A156C5" w:rsidRPr="00490CE2" w:rsidRDefault="00A156C5" w:rsidP="00490CE2">
      <w:pPr>
        <w:autoSpaceDE w:val="0"/>
        <w:autoSpaceDN w:val="0"/>
        <w:adjustRightInd w:val="0"/>
        <w:spacing w:before="0" w:beforeAutospacing="0" w:after="0"/>
        <w:rPr>
          <w:rFonts w:eastAsiaTheme="minorHAnsi"/>
          <w:kern w:val="0"/>
          <w:lang w:eastAsia="en-US"/>
        </w:rPr>
      </w:pPr>
      <w:r w:rsidRPr="008C1112">
        <w:rPr>
          <w:rFonts w:eastAsiaTheme="minorHAnsi"/>
          <w:kern w:val="0"/>
          <w:u w:val="single"/>
          <w:lang w:eastAsia="en-US"/>
        </w:rPr>
        <w:t>Geschiebedecksand</w:t>
      </w:r>
      <w:r w:rsidRPr="00490CE2">
        <w:rPr>
          <w:rFonts w:eastAsiaTheme="minorHAnsi"/>
          <w:kern w:val="0"/>
          <w:lang w:eastAsia="en-US"/>
        </w:rPr>
        <w:t xml:space="preserve"> (Begriff "Decksand" eingeführt von BEHRENDT,</w:t>
      </w:r>
      <w:r w:rsidR="00FE3F61">
        <w:rPr>
          <w:rFonts w:eastAsiaTheme="minorHAnsi"/>
          <w:kern w:val="0"/>
          <w:lang w:eastAsia="en-US"/>
        </w:rPr>
        <w:t xml:space="preserve"> </w:t>
      </w:r>
      <w:r w:rsidRPr="00490CE2">
        <w:rPr>
          <w:rFonts w:eastAsiaTheme="minorHAnsi"/>
          <w:kern w:val="0"/>
          <w:lang w:eastAsia="en-US"/>
        </w:rPr>
        <w:t>1863) bildet eine im Durchschnitt 40</w:t>
      </w:r>
      <w:r w:rsidR="00BA4ACC">
        <w:rPr>
          <w:rFonts w:eastAsiaTheme="minorHAnsi"/>
          <w:kern w:val="0"/>
          <w:lang w:eastAsia="en-US"/>
        </w:rPr>
        <w:t xml:space="preserve"> </w:t>
      </w:r>
      <w:r w:rsidRPr="00490CE2">
        <w:rPr>
          <w:rFonts w:eastAsiaTheme="minorHAnsi"/>
          <w:kern w:val="0"/>
          <w:lang w:eastAsia="en-US"/>
        </w:rPr>
        <w:t>- 60 cm mächtige, ungeschichtete,</w:t>
      </w:r>
      <w:r w:rsidR="00FE3F61">
        <w:rPr>
          <w:rFonts w:eastAsiaTheme="minorHAnsi"/>
          <w:kern w:val="0"/>
          <w:lang w:eastAsia="en-US"/>
        </w:rPr>
        <w:t xml:space="preserve"> </w:t>
      </w:r>
      <w:r w:rsidRPr="00490CE2">
        <w:rPr>
          <w:rFonts w:eastAsiaTheme="minorHAnsi"/>
          <w:kern w:val="0"/>
          <w:lang w:eastAsia="en-US"/>
        </w:rPr>
        <w:t>schlecht sortierte, sandige und lehmige, bevorzugt an der</w:t>
      </w:r>
      <w:r w:rsidR="00FE3F61">
        <w:rPr>
          <w:rFonts w:eastAsiaTheme="minorHAnsi"/>
          <w:kern w:val="0"/>
          <w:lang w:eastAsia="en-US"/>
        </w:rPr>
        <w:t xml:space="preserve"> </w:t>
      </w:r>
      <w:r w:rsidRPr="00490CE2">
        <w:rPr>
          <w:rFonts w:eastAsiaTheme="minorHAnsi"/>
          <w:kern w:val="0"/>
          <w:lang w:eastAsia="en-US"/>
        </w:rPr>
        <w:t>Basis steinhaltige Deckzone. Sie enthält unter 15 - 20 % Grobschluff</w:t>
      </w:r>
      <w:r w:rsidR="00FE3F61">
        <w:rPr>
          <w:rFonts w:eastAsiaTheme="minorHAnsi"/>
          <w:kern w:val="0"/>
          <w:lang w:eastAsia="en-US"/>
        </w:rPr>
        <w:t xml:space="preserve"> </w:t>
      </w:r>
      <w:r w:rsidRPr="00490CE2">
        <w:rPr>
          <w:rFonts w:eastAsiaTheme="minorHAnsi"/>
          <w:kern w:val="0"/>
          <w:lang w:eastAsia="en-US"/>
        </w:rPr>
        <w:t xml:space="preserve">(0,063 bis 0,02 mm) </w:t>
      </w:r>
      <w:r w:rsidR="00223CE1">
        <w:rPr>
          <w:rFonts w:eastAsiaTheme="minorHAnsi"/>
          <w:kern w:val="0"/>
          <w:lang w:eastAsia="en-US"/>
        </w:rPr>
        <w:t>(</w:t>
      </w:r>
      <w:r w:rsidRPr="00490CE2">
        <w:rPr>
          <w:rFonts w:eastAsiaTheme="minorHAnsi"/>
          <w:kern w:val="0"/>
          <w:lang w:eastAsia="en-US"/>
        </w:rPr>
        <w:t>LEMBKE u. a., 1970, S. 213). Es gibt</w:t>
      </w:r>
      <w:r w:rsidR="00FE3F61">
        <w:rPr>
          <w:rFonts w:eastAsiaTheme="minorHAnsi"/>
          <w:kern w:val="0"/>
          <w:lang w:eastAsia="en-US"/>
        </w:rPr>
        <w:t xml:space="preserve"> </w:t>
      </w:r>
      <w:r w:rsidRPr="00490CE2">
        <w:rPr>
          <w:rFonts w:eastAsiaTheme="minorHAnsi"/>
          <w:kern w:val="0"/>
          <w:lang w:eastAsia="en-US"/>
        </w:rPr>
        <w:t>fünf verschiedene Hypothesen zur Genese des Geschiebedecksandes:</w:t>
      </w:r>
    </w:p>
    <w:p w:rsidR="00490CE2" w:rsidRDefault="00490CE2" w:rsidP="00490CE2">
      <w:pPr>
        <w:autoSpaceDE w:val="0"/>
        <w:autoSpaceDN w:val="0"/>
        <w:adjustRightInd w:val="0"/>
        <w:spacing w:before="0" w:beforeAutospacing="0" w:after="0"/>
        <w:rPr>
          <w:rFonts w:eastAsiaTheme="minorHAnsi"/>
          <w:kern w:val="0"/>
          <w:lang w:eastAsia="en-US"/>
        </w:rPr>
      </w:pPr>
    </w:p>
    <w:p w:rsidR="00490CE2" w:rsidRDefault="00A156C5" w:rsidP="00490CE2">
      <w:pPr>
        <w:autoSpaceDE w:val="0"/>
        <w:autoSpaceDN w:val="0"/>
        <w:adjustRightInd w:val="0"/>
        <w:spacing w:before="0" w:beforeAutospacing="0" w:after="0"/>
        <w:rPr>
          <w:rFonts w:eastAsiaTheme="minorHAnsi"/>
          <w:kern w:val="0"/>
          <w:lang w:eastAsia="en-US"/>
        </w:rPr>
      </w:pPr>
      <w:r w:rsidRPr="00490CE2">
        <w:rPr>
          <w:rFonts w:eastAsiaTheme="minorHAnsi"/>
          <w:kern w:val="0"/>
          <w:lang w:eastAsia="en-US"/>
        </w:rPr>
        <w:t>1. Die Fließerde-Hypothese. Sie sieht den Geschiebedecksand als</w:t>
      </w:r>
      <w:r w:rsidR="0029227A">
        <w:rPr>
          <w:rFonts w:eastAsiaTheme="minorHAnsi"/>
          <w:kern w:val="0"/>
          <w:lang w:eastAsia="en-US"/>
        </w:rPr>
        <w:t xml:space="preserve"> </w:t>
      </w:r>
      <w:r w:rsidRPr="00490CE2">
        <w:rPr>
          <w:rFonts w:eastAsiaTheme="minorHAnsi"/>
          <w:kern w:val="0"/>
          <w:lang w:eastAsia="en-US"/>
        </w:rPr>
        <w:t xml:space="preserve">ehemalige Fließerde </w:t>
      </w:r>
      <w:r w:rsidR="00223CE1">
        <w:rPr>
          <w:rFonts w:eastAsiaTheme="minorHAnsi"/>
          <w:kern w:val="0"/>
          <w:lang w:eastAsia="en-US"/>
        </w:rPr>
        <w:t>(</w:t>
      </w:r>
      <w:r w:rsidRPr="00490CE2">
        <w:rPr>
          <w:rFonts w:eastAsiaTheme="minorHAnsi"/>
          <w:kern w:val="0"/>
          <w:lang w:eastAsia="en-US"/>
        </w:rPr>
        <w:t xml:space="preserve">Solifluktionsdecke) an </w:t>
      </w:r>
      <w:r w:rsidR="00223CE1">
        <w:rPr>
          <w:rFonts w:eastAsiaTheme="minorHAnsi"/>
          <w:kern w:val="0"/>
          <w:lang w:eastAsia="en-US"/>
        </w:rPr>
        <w:t>(</w:t>
      </w:r>
      <w:r w:rsidRPr="00490CE2">
        <w:rPr>
          <w:rFonts w:eastAsiaTheme="minorHAnsi"/>
          <w:kern w:val="0"/>
          <w:lang w:eastAsia="en-US"/>
        </w:rPr>
        <w:t>SCHULZ, 1956).</w:t>
      </w:r>
    </w:p>
    <w:p w:rsidR="00490CE2" w:rsidRDefault="00490CE2" w:rsidP="00490CE2">
      <w:pPr>
        <w:autoSpaceDE w:val="0"/>
        <w:autoSpaceDN w:val="0"/>
        <w:adjustRightInd w:val="0"/>
        <w:spacing w:before="0" w:beforeAutospacing="0" w:after="0"/>
        <w:rPr>
          <w:rFonts w:eastAsiaTheme="minorHAnsi"/>
          <w:kern w:val="0"/>
          <w:lang w:eastAsia="en-US"/>
        </w:rPr>
      </w:pPr>
    </w:p>
    <w:p w:rsidR="00B729CE" w:rsidRPr="00490CE2" w:rsidRDefault="00A156C5" w:rsidP="00490CE2">
      <w:pPr>
        <w:autoSpaceDE w:val="0"/>
        <w:autoSpaceDN w:val="0"/>
        <w:adjustRightInd w:val="0"/>
        <w:spacing w:before="0" w:beforeAutospacing="0" w:after="0"/>
        <w:rPr>
          <w:rFonts w:eastAsiaTheme="minorHAnsi"/>
          <w:kern w:val="0"/>
          <w:lang w:eastAsia="en-US"/>
        </w:rPr>
      </w:pPr>
      <w:r w:rsidRPr="00490CE2">
        <w:rPr>
          <w:rFonts w:eastAsiaTheme="minorHAnsi"/>
          <w:kern w:val="0"/>
          <w:lang w:eastAsia="en-US"/>
        </w:rPr>
        <w:t xml:space="preserve">2. Die Deckmoränen-Hypothese </w:t>
      </w:r>
      <w:r w:rsidR="00223CE1">
        <w:rPr>
          <w:rFonts w:eastAsiaTheme="minorHAnsi"/>
          <w:kern w:val="0"/>
          <w:lang w:eastAsia="en-US"/>
        </w:rPr>
        <w:t>(</w:t>
      </w:r>
      <w:r w:rsidRPr="00490CE2">
        <w:rPr>
          <w:rFonts w:eastAsiaTheme="minorHAnsi"/>
          <w:kern w:val="0"/>
          <w:lang w:eastAsia="en-US"/>
        </w:rPr>
        <w:t>SOLGER, 1935 und 1965).</w:t>
      </w:r>
    </w:p>
    <w:p w:rsidR="00A156C5" w:rsidRDefault="00A156C5">
      <w:pPr>
        <w:spacing w:before="0" w:beforeAutospacing="0" w:after="200" w:line="276" w:lineRule="auto"/>
        <w:jc w:val="left"/>
      </w:pPr>
      <w:r>
        <w:br w:type="page"/>
      </w:r>
    </w:p>
    <w:p w:rsidR="00A156C5" w:rsidRDefault="00A156C5" w:rsidP="00FE3F61">
      <w:pPr>
        <w:autoSpaceDE w:val="0"/>
        <w:autoSpaceDN w:val="0"/>
        <w:adjustRightInd w:val="0"/>
        <w:spacing w:before="0" w:beforeAutospacing="0" w:after="0"/>
        <w:rPr>
          <w:rFonts w:eastAsiaTheme="minorHAnsi"/>
          <w:kern w:val="0"/>
          <w:lang w:eastAsia="en-US"/>
        </w:rPr>
      </w:pPr>
      <w:r w:rsidRPr="00FE3F61">
        <w:rPr>
          <w:rFonts w:eastAsiaTheme="minorHAnsi"/>
          <w:kern w:val="0"/>
          <w:lang w:eastAsia="en-US"/>
        </w:rPr>
        <w:lastRenderedPageBreak/>
        <w:t>3. Die zweiphasige Entstehung aus einem Denudationssteinpflaster</w:t>
      </w:r>
      <w:r w:rsidR="00FE3F61">
        <w:rPr>
          <w:rFonts w:eastAsiaTheme="minorHAnsi"/>
          <w:kern w:val="0"/>
          <w:lang w:eastAsia="en-US"/>
        </w:rPr>
        <w:t xml:space="preserve"> </w:t>
      </w:r>
      <w:r w:rsidRPr="00FE3F61">
        <w:rPr>
          <w:rFonts w:eastAsiaTheme="minorHAnsi"/>
          <w:kern w:val="0"/>
          <w:lang w:eastAsia="en-US"/>
        </w:rPr>
        <w:t>und nachträglicher Überdeckung mit einer Flugsand- oder Flottsandhaut</w:t>
      </w:r>
      <w:r w:rsidR="00FE3F61">
        <w:rPr>
          <w:rFonts w:eastAsiaTheme="minorHAnsi"/>
          <w:kern w:val="0"/>
          <w:lang w:eastAsia="en-US"/>
        </w:rPr>
        <w:t xml:space="preserve"> </w:t>
      </w:r>
      <w:r w:rsidRPr="00FE3F61">
        <w:rPr>
          <w:rFonts w:eastAsiaTheme="minorHAnsi"/>
          <w:kern w:val="0"/>
          <w:lang w:eastAsia="en-US"/>
        </w:rPr>
        <w:t>(DÜCKER, 1954; FIEDLER, ALTERMANN &amp; NEBE, 1963).</w:t>
      </w:r>
    </w:p>
    <w:p w:rsidR="00FE3F61" w:rsidRPr="00FE3F61" w:rsidRDefault="00FE3F61" w:rsidP="00FE3F61">
      <w:pPr>
        <w:autoSpaceDE w:val="0"/>
        <w:autoSpaceDN w:val="0"/>
        <w:adjustRightInd w:val="0"/>
        <w:spacing w:before="0" w:beforeAutospacing="0" w:after="0"/>
        <w:rPr>
          <w:rFonts w:eastAsiaTheme="minorHAnsi"/>
          <w:kern w:val="0"/>
          <w:lang w:eastAsia="en-US"/>
        </w:rPr>
      </w:pPr>
    </w:p>
    <w:p w:rsidR="00A156C5" w:rsidRDefault="00A156C5" w:rsidP="00FE3F61">
      <w:pPr>
        <w:autoSpaceDE w:val="0"/>
        <w:autoSpaceDN w:val="0"/>
        <w:adjustRightInd w:val="0"/>
        <w:spacing w:before="0" w:beforeAutospacing="0" w:after="0"/>
        <w:rPr>
          <w:rFonts w:eastAsiaTheme="minorHAnsi"/>
          <w:kern w:val="0"/>
          <w:lang w:eastAsia="en-US"/>
        </w:rPr>
      </w:pPr>
      <w:r w:rsidRPr="00FE3F61">
        <w:rPr>
          <w:rFonts w:eastAsiaTheme="minorHAnsi"/>
          <w:kern w:val="0"/>
          <w:lang w:eastAsia="en-US"/>
        </w:rPr>
        <w:t>4. Die Deutung des Geschiebedecksandes als Umwandlungsprodukt</w:t>
      </w:r>
      <w:r w:rsidR="00FE3F61">
        <w:rPr>
          <w:rFonts w:eastAsiaTheme="minorHAnsi"/>
          <w:kern w:val="0"/>
          <w:lang w:eastAsia="en-US"/>
        </w:rPr>
        <w:t xml:space="preserve"> </w:t>
      </w:r>
      <w:r w:rsidRPr="00FE3F61">
        <w:rPr>
          <w:rFonts w:eastAsiaTheme="minorHAnsi"/>
          <w:kern w:val="0"/>
          <w:lang w:eastAsia="en-US"/>
        </w:rPr>
        <w:t>einer Grundmoräne (GRIMMEL, 1973).</w:t>
      </w:r>
    </w:p>
    <w:p w:rsidR="00FE3F61" w:rsidRPr="00FE3F61" w:rsidRDefault="00FE3F61" w:rsidP="00FE3F61">
      <w:pPr>
        <w:autoSpaceDE w:val="0"/>
        <w:autoSpaceDN w:val="0"/>
        <w:adjustRightInd w:val="0"/>
        <w:spacing w:before="0" w:beforeAutospacing="0" w:after="0"/>
        <w:rPr>
          <w:rFonts w:eastAsiaTheme="minorHAnsi"/>
          <w:kern w:val="0"/>
          <w:lang w:eastAsia="en-US"/>
        </w:rPr>
      </w:pPr>
    </w:p>
    <w:p w:rsidR="00A156C5" w:rsidRDefault="00A156C5" w:rsidP="00FE3F61">
      <w:pPr>
        <w:autoSpaceDE w:val="0"/>
        <w:autoSpaceDN w:val="0"/>
        <w:adjustRightInd w:val="0"/>
        <w:spacing w:before="0" w:beforeAutospacing="0" w:after="0"/>
        <w:rPr>
          <w:rFonts w:eastAsiaTheme="minorHAnsi"/>
          <w:kern w:val="0"/>
          <w:lang w:eastAsia="en-US"/>
        </w:rPr>
      </w:pPr>
      <w:r w:rsidRPr="00FE3F61">
        <w:rPr>
          <w:rFonts w:eastAsiaTheme="minorHAnsi"/>
          <w:kern w:val="0"/>
          <w:lang w:eastAsia="en-US"/>
        </w:rPr>
        <w:t>5. Die vier oben genannten Deutungsversuche korrespondieren</w:t>
      </w:r>
      <w:r w:rsidR="00FE3F61">
        <w:rPr>
          <w:rFonts w:eastAsiaTheme="minorHAnsi"/>
          <w:kern w:val="0"/>
          <w:lang w:eastAsia="en-US"/>
        </w:rPr>
        <w:t xml:space="preserve"> </w:t>
      </w:r>
      <w:r w:rsidRPr="00FE3F61">
        <w:rPr>
          <w:rFonts w:eastAsiaTheme="minorHAnsi"/>
          <w:kern w:val="0"/>
          <w:lang w:eastAsia="en-US"/>
        </w:rPr>
        <w:t>zumindest in einigen Punkten nicht mit den Untersuchungsergebnissen</w:t>
      </w:r>
      <w:r w:rsidR="00FE3F61">
        <w:rPr>
          <w:rFonts w:eastAsiaTheme="minorHAnsi"/>
          <w:kern w:val="0"/>
          <w:lang w:eastAsia="en-US"/>
        </w:rPr>
        <w:t xml:space="preserve"> </w:t>
      </w:r>
      <w:r w:rsidRPr="00FE3F61">
        <w:rPr>
          <w:rFonts w:eastAsiaTheme="minorHAnsi"/>
          <w:kern w:val="0"/>
          <w:lang w:eastAsia="en-US"/>
        </w:rPr>
        <w:t>der forstlichen Standortkartierung (KOPP, 1965). Daher wurde</w:t>
      </w:r>
      <w:r w:rsidR="00FE3F61">
        <w:rPr>
          <w:rFonts w:eastAsiaTheme="minorHAnsi"/>
          <w:kern w:val="0"/>
          <w:lang w:eastAsia="en-US"/>
        </w:rPr>
        <w:t xml:space="preserve"> </w:t>
      </w:r>
      <w:r w:rsidRPr="00FE3F61">
        <w:rPr>
          <w:rFonts w:eastAsiaTheme="minorHAnsi"/>
          <w:kern w:val="0"/>
          <w:lang w:eastAsia="en-US"/>
        </w:rPr>
        <w:t>von KOPP zur Entstehung des Geschiebedecksandes (von ihm "periglaziäre</w:t>
      </w:r>
      <w:r w:rsidR="0029227A">
        <w:rPr>
          <w:rFonts w:eastAsiaTheme="minorHAnsi"/>
          <w:kern w:val="0"/>
          <w:lang w:eastAsia="en-US"/>
        </w:rPr>
        <w:t xml:space="preserve"> </w:t>
      </w:r>
      <w:r w:rsidRPr="00FE3F61">
        <w:rPr>
          <w:rFonts w:eastAsiaTheme="minorHAnsi"/>
          <w:kern w:val="0"/>
          <w:lang w:eastAsia="en-US"/>
        </w:rPr>
        <w:t>Deckzone" genannt) eine Deutung als Gefügedestruktion</w:t>
      </w:r>
      <w:r w:rsidR="00FE3F61">
        <w:rPr>
          <w:rFonts w:eastAsiaTheme="minorHAnsi"/>
          <w:kern w:val="0"/>
          <w:lang w:eastAsia="en-US"/>
        </w:rPr>
        <w:t xml:space="preserve"> </w:t>
      </w:r>
      <w:r w:rsidRPr="00FE3F61">
        <w:rPr>
          <w:rFonts w:eastAsiaTheme="minorHAnsi"/>
          <w:kern w:val="0"/>
          <w:lang w:eastAsia="en-US"/>
        </w:rPr>
        <w:t>oberflächennaher Lockersedimente infolge von Frostwechselvorgängen</w:t>
      </w:r>
      <w:r w:rsidR="00FE3F61">
        <w:rPr>
          <w:rFonts w:eastAsiaTheme="minorHAnsi"/>
          <w:kern w:val="0"/>
          <w:lang w:eastAsia="en-US"/>
        </w:rPr>
        <w:t xml:space="preserve"> </w:t>
      </w:r>
      <w:r w:rsidRPr="00FE3F61">
        <w:rPr>
          <w:rFonts w:eastAsiaTheme="minorHAnsi"/>
          <w:kern w:val="0"/>
          <w:lang w:eastAsia="en-US"/>
        </w:rPr>
        <w:t>im Auftaubodenabschnitt des Dauerfrostbodenprofils vorgeschlagen</w:t>
      </w:r>
      <w:r w:rsidR="00FE3F61">
        <w:rPr>
          <w:rFonts w:eastAsiaTheme="minorHAnsi"/>
          <w:kern w:val="0"/>
          <w:lang w:eastAsia="en-US"/>
        </w:rPr>
        <w:t xml:space="preserve"> </w:t>
      </w:r>
      <w:r w:rsidRPr="00FE3F61">
        <w:rPr>
          <w:rFonts w:eastAsiaTheme="minorHAnsi"/>
          <w:kern w:val="0"/>
          <w:lang w:eastAsia="en-US"/>
        </w:rPr>
        <w:t xml:space="preserve">(KOPP, 1965, </w:t>
      </w:r>
      <w:r w:rsidR="00FE3F61">
        <w:rPr>
          <w:rFonts w:eastAsiaTheme="minorHAnsi"/>
          <w:kern w:val="0"/>
          <w:lang w:eastAsia="en-US"/>
        </w:rPr>
        <w:t>S</w:t>
      </w:r>
      <w:r w:rsidRPr="00FE3F61">
        <w:rPr>
          <w:rFonts w:eastAsiaTheme="minorHAnsi"/>
          <w:kern w:val="0"/>
          <w:lang w:eastAsia="en-US"/>
        </w:rPr>
        <w:t>. 761 - 764, ders. 1969 und 1970; s. auch KOPP &amp;</w:t>
      </w:r>
      <w:r w:rsidR="004E71B3">
        <w:rPr>
          <w:rFonts w:eastAsiaTheme="minorHAnsi"/>
          <w:kern w:val="0"/>
          <w:lang w:eastAsia="en-US"/>
        </w:rPr>
        <w:t xml:space="preserve"> </w:t>
      </w:r>
      <w:r w:rsidRPr="00FE3F61">
        <w:rPr>
          <w:rFonts w:eastAsiaTheme="minorHAnsi"/>
          <w:kern w:val="0"/>
          <w:lang w:eastAsia="en-US"/>
        </w:rPr>
        <w:t>JÄGER, 1972).</w:t>
      </w:r>
    </w:p>
    <w:p w:rsidR="00FE3F61" w:rsidRPr="00FE3F61" w:rsidRDefault="00FE3F61" w:rsidP="00FE3F61">
      <w:pPr>
        <w:autoSpaceDE w:val="0"/>
        <w:autoSpaceDN w:val="0"/>
        <w:adjustRightInd w:val="0"/>
        <w:spacing w:before="0" w:beforeAutospacing="0" w:after="0"/>
        <w:rPr>
          <w:rFonts w:eastAsiaTheme="minorHAnsi"/>
          <w:kern w:val="0"/>
          <w:lang w:eastAsia="en-US"/>
        </w:rPr>
      </w:pPr>
    </w:p>
    <w:p w:rsidR="00A156C5" w:rsidRDefault="00A156C5" w:rsidP="00FE3F61">
      <w:pPr>
        <w:autoSpaceDE w:val="0"/>
        <w:autoSpaceDN w:val="0"/>
        <w:adjustRightInd w:val="0"/>
        <w:spacing w:before="0" w:beforeAutospacing="0" w:after="0"/>
        <w:rPr>
          <w:rFonts w:eastAsiaTheme="minorHAnsi"/>
          <w:kern w:val="0"/>
          <w:lang w:eastAsia="en-US"/>
        </w:rPr>
      </w:pPr>
      <w:r w:rsidRPr="00FE3F61">
        <w:rPr>
          <w:rFonts w:eastAsiaTheme="minorHAnsi"/>
          <w:kern w:val="0"/>
          <w:lang w:eastAsia="en-US"/>
        </w:rPr>
        <w:t>Von ALTERMANN (1968</w:t>
      </w:r>
      <w:r w:rsidR="00FE3F61">
        <w:rPr>
          <w:rFonts w:eastAsiaTheme="minorHAnsi"/>
          <w:kern w:val="0"/>
          <w:lang w:eastAsia="en-US"/>
        </w:rPr>
        <w:t>)</w:t>
      </w:r>
      <w:r w:rsidRPr="00FE3F61">
        <w:rPr>
          <w:rFonts w:eastAsiaTheme="minorHAnsi"/>
          <w:kern w:val="0"/>
          <w:lang w:eastAsia="en-US"/>
        </w:rPr>
        <w:t xml:space="preserve"> wurde nach den Untersuchungen im Altmoränengebiet</w:t>
      </w:r>
      <w:r w:rsidR="00FE3F61">
        <w:rPr>
          <w:rFonts w:eastAsiaTheme="minorHAnsi"/>
          <w:kern w:val="0"/>
          <w:lang w:eastAsia="en-US"/>
        </w:rPr>
        <w:t xml:space="preserve"> </w:t>
      </w:r>
      <w:r w:rsidRPr="00FE3F61">
        <w:rPr>
          <w:rFonts w:eastAsiaTheme="minorHAnsi"/>
          <w:kern w:val="0"/>
          <w:lang w:eastAsia="en-US"/>
        </w:rPr>
        <w:t>darauf hingewiesen, daß der Geschiebedecksand bei einer</w:t>
      </w:r>
      <w:r w:rsidR="00FE3F61">
        <w:rPr>
          <w:rFonts w:eastAsiaTheme="minorHAnsi"/>
          <w:kern w:val="0"/>
          <w:lang w:eastAsia="en-US"/>
        </w:rPr>
        <w:t xml:space="preserve"> </w:t>
      </w:r>
      <w:r w:rsidRPr="00FE3F61">
        <w:rPr>
          <w:rFonts w:eastAsiaTheme="minorHAnsi"/>
          <w:kern w:val="0"/>
          <w:lang w:eastAsia="en-US"/>
        </w:rPr>
        <w:t>Mächtigkeit von über 60 cm häufig dem Flug[deck]sand ähnlich ist</w:t>
      </w:r>
      <w:r w:rsidR="00FE3F61">
        <w:rPr>
          <w:rFonts w:eastAsiaTheme="minorHAnsi"/>
          <w:kern w:val="0"/>
          <w:lang w:eastAsia="en-US"/>
        </w:rPr>
        <w:t xml:space="preserve"> </w:t>
      </w:r>
      <w:r w:rsidRPr="00FE3F61">
        <w:rPr>
          <w:rFonts w:eastAsiaTheme="minorHAnsi"/>
          <w:kern w:val="0"/>
          <w:lang w:eastAsia="en-US"/>
        </w:rPr>
        <w:t>und sich durch gute Sortierung und geringen oder fehlenden Skelettanteil</w:t>
      </w:r>
      <w:r w:rsidR="00FE3F61">
        <w:rPr>
          <w:rFonts w:eastAsiaTheme="minorHAnsi"/>
          <w:kern w:val="0"/>
          <w:lang w:eastAsia="en-US"/>
        </w:rPr>
        <w:t xml:space="preserve"> </w:t>
      </w:r>
      <w:r w:rsidRPr="00FE3F61">
        <w:rPr>
          <w:rFonts w:eastAsiaTheme="minorHAnsi"/>
          <w:kern w:val="0"/>
          <w:lang w:eastAsia="en-US"/>
        </w:rPr>
        <w:t>( &gt; 2,0 mm) auszeichnet (ALTERMANN in RICHTER u.a.</w:t>
      </w:r>
      <w:r w:rsidR="00FE3F61">
        <w:rPr>
          <w:rFonts w:eastAsiaTheme="minorHAnsi"/>
          <w:kern w:val="0"/>
          <w:lang w:eastAsia="en-US"/>
        </w:rPr>
        <w:t xml:space="preserve"> </w:t>
      </w:r>
      <w:r w:rsidRPr="00FE3F61">
        <w:rPr>
          <w:rFonts w:eastAsiaTheme="minorHAnsi"/>
          <w:kern w:val="0"/>
          <w:lang w:eastAsia="en-US"/>
        </w:rPr>
        <w:t xml:space="preserve">1970, </w:t>
      </w:r>
      <w:r w:rsidR="00FE3F61">
        <w:rPr>
          <w:rFonts w:eastAsiaTheme="minorHAnsi"/>
          <w:kern w:val="0"/>
          <w:lang w:eastAsia="en-US"/>
        </w:rPr>
        <w:t>S</w:t>
      </w:r>
      <w:r w:rsidRPr="00FE3F61">
        <w:rPr>
          <w:rFonts w:eastAsiaTheme="minorHAnsi"/>
          <w:kern w:val="0"/>
          <w:lang w:eastAsia="en-US"/>
        </w:rPr>
        <w:t>. 234).</w:t>
      </w:r>
    </w:p>
    <w:p w:rsidR="00FE3F61" w:rsidRPr="00FE3F61" w:rsidRDefault="00FE3F61" w:rsidP="00FE3F61">
      <w:pPr>
        <w:autoSpaceDE w:val="0"/>
        <w:autoSpaceDN w:val="0"/>
        <w:adjustRightInd w:val="0"/>
        <w:spacing w:before="0" w:beforeAutospacing="0" w:after="0"/>
        <w:rPr>
          <w:rFonts w:eastAsiaTheme="minorHAnsi"/>
          <w:kern w:val="0"/>
          <w:lang w:eastAsia="en-US"/>
        </w:rPr>
      </w:pPr>
    </w:p>
    <w:p w:rsidR="00AE5CFF" w:rsidRPr="003B2334" w:rsidRDefault="00A156C5" w:rsidP="003B2334">
      <w:pPr>
        <w:autoSpaceDE w:val="0"/>
        <w:autoSpaceDN w:val="0"/>
        <w:adjustRightInd w:val="0"/>
        <w:spacing w:before="0" w:beforeAutospacing="0" w:after="0"/>
        <w:rPr>
          <w:rFonts w:eastAsiaTheme="minorHAnsi"/>
          <w:kern w:val="0"/>
          <w:lang w:eastAsia="en-US"/>
        </w:rPr>
      </w:pPr>
      <w:r w:rsidRPr="008C1112">
        <w:rPr>
          <w:rFonts w:eastAsiaTheme="minorHAnsi"/>
          <w:kern w:val="0"/>
          <w:u w:val="single"/>
          <w:lang w:eastAsia="en-US"/>
        </w:rPr>
        <w:t>Flug(deck)sande</w:t>
      </w:r>
      <w:r w:rsidRPr="00FE3F61">
        <w:rPr>
          <w:rFonts w:eastAsiaTheme="minorHAnsi"/>
          <w:kern w:val="0"/>
          <w:lang w:eastAsia="en-US"/>
        </w:rPr>
        <w:t xml:space="preserve"> ("cover sand" (engl.), "dekzand" (niederl.),</w:t>
      </w:r>
      <w:r w:rsidR="00FE3F61">
        <w:rPr>
          <w:rFonts w:eastAsiaTheme="minorHAnsi"/>
          <w:kern w:val="0"/>
          <w:lang w:eastAsia="en-US"/>
        </w:rPr>
        <w:t xml:space="preserve"> </w:t>
      </w:r>
      <w:r w:rsidR="00FD4BB8" w:rsidRPr="00FE3F61">
        <w:rPr>
          <w:rFonts w:eastAsiaTheme="minorHAnsi"/>
          <w:kern w:val="0"/>
          <w:lang w:eastAsia="en-US"/>
        </w:rPr>
        <w:t>"</w:t>
      </w:r>
      <w:r w:rsidRPr="00FE3F61">
        <w:rPr>
          <w:rFonts w:eastAsiaTheme="minorHAnsi"/>
          <w:kern w:val="0"/>
          <w:lang w:eastAsia="en-US"/>
        </w:rPr>
        <w:t>(aeldre) flyvesand" oder "daeksand" (dän.) mit einem weichselzeitlichen</w:t>
      </w:r>
      <w:r w:rsidR="00FE3F61">
        <w:rPr>
          <w:rFonts w:eastAsiaTheme="minorHAnsi"/>
          <w:kern w:val="0"/>
          <w:lang w:eastAsia="en-US"/>
        </w:rPr>
        <w:t xml:space="preserve"> </w:t>
      </w:r>
      <w:r w:rsidRPr="00FE3F61">
        <w:rPr>
          <w:rFonts w:eastAsiaTheme="minorHAnsi"/>
          <w:kern w:val="0"/>
          <w:lang w:eastAsia="en-US"/>
        </w:rPr>
        <w:t>Alter wurden unter periglaziären Bedingungen abgelagert.</w:t>
      </w:r>
      <w:r w:rsidR="00FE3F61">
        <w:rPr>
          <w:rFonts w:eastAsiaTheme="minorHAnsi"/>
          <w:kern w:val="0"/>
          <w:lang w:eastAsia="en-US"/>
        </w:rPr>
        <w:t xml:space="preserve"> </w:t>
      </w:r>
      <w:r w:rsidRPr="00FE3F61">
        <w:rPr>
          <w:rFonts w:eastAsiaTheme="minorHAnsi"/>
          <w:kern w:val="0"/>
          <w:lang w:eastAsia="en-US"/>
        </w:rPr>
        <w:t>Sie sind meistens (sub-) horizontal geschichtet, in dünne Schichten</w:t>
      </w:r>
      <w:r w:rsidR="00FE3F61">
        <w:rPr>
          <w:rFonts w:eastAsiaTheme="minorHAnsi"/>
          <w:kern w:val="0"/>
          <w:lang w:eastAsia="en-US"/>
        </w:rPr>
        <w:t xml:space="preserve"> </w:t>
      </w:r>
      <w:r w:rsidRPr="00FE3F61">
        <w:rPr>
          <w:rFonts w:eastAsiaTheme="minorHAnsi"/>
          <w:kern w:val="0"/>
          <w:lang w:eastAsia="en-US"/>
        </w:rPr>
        <w:t>stratifiziert, haben eine verhältnismäßig gut sortierte Korngrößenverteilung</w:t>
      </w:r>
      <w:r w:rsidR="00FE3F61">
        <w:rPr>
          <w:rFonts w:eastAsiaTheme="minorHAnsi"/>
          <w:kern w:val="0"/>
          <w:lang w:eastAsia="en-US"/>
        </w:rPr>
        <w:t xml:space="preserve"> </w:t>
      </w:r>
      <w:r w:rsidRPr="00FE3F61">
        <w:rPr>
          <w:rFonts w:eastAsiaTheme="minorHAnsi"/>
          <w:kern w:val="0"/>
          <w:lang w:eastAsia="en-US"/>
        </w:rPr>
        <w:t>und eine relativ gute "Kornpackung" (grainpacking)</w:t>
      </w:r>
      <w:r w:rsidR="00FE3F61">
        <w:rPr>
          <w:rFonts w:eastAsiaTheme="minorHAnsi"/>
          <w:kern w:val="0"/>
          <w:lang w:eastAsia="en-US"/>
        </w:rPr>
        <w:t xml:space="preserve"> </w:t>
      </w:r>
      <w:r w:rsidRPr="00FE3F61">
        <w:rPr>
          <w:rFonts w:eastAsiaTheme="minorHAnsi"/>
          <w:kern w:val="0"/>
          <w:lang w:eastAsia="en-US"/>
        </w:rPr>
        <w:t>(K</w:t>
      </w:r>
      <w:r w:rsidR="005C00E2">
        <w:rPr>
          <w:rFonts w:eastAsiaTheme="minorHAnsi"/>
          <w:kern w:val="0"/>
          <w:lang w:eastAsia="en-US"/>
        </w:rPr>
        <w:t>O</w:t>
      </w:r>
      <w:r w:rsidRPr="00FE3F61">
        <w:rPr>
          <w:rFonts w:eastAsiaTheme="minorHAnsi"/>
          <w:kern w:val="0"/>
          <w:lang w:eastAsia="en-US"/>
        </w:rPr>
        <w:t>STER, 1982), d. h. ein relativ festes Gefüge.</w:t>
      </w:r>
    </w:p>
    <w:p w:rsidR="00A156C5" w:rsidRDefault="00A156C5">
      <w:pPr>
        <w:spacing w:before="0" w:beforeAutospacing="0" w:after="200" w:line="276" w:lineRule="auto"/>
        <w:jc w:val="left"/>
      </w:pPr>
      <w:r>
        <w:br w:type="page"/>
      </w:r>
    </w:p>
    <w:p w:rsidR="00A156C5" w:rsidRPr="009E6D04" w:rsidRDefault="00A156C5" w:rsidP="0037700E">
      <w:pPr>
        <w:autoSpaceDE w:val="0"/>
        <w:autoSpaceDN w:val="0"/>
        <w:adjustRightInd w:val="0"/>
        <w:spacing w:before="0" w:beforeAutospacing="0" w:after="0"/>
        <w:rPr>
          <w:rFonts w:eastAsiaTheme="minorHAnsi"/>
          <w:kern w:val="0"/>
          <w:lang w:eastAsia="en-US"/>
        </w:rPr>
      </w:pPr>
      <w:r w:rsidRPr="008C1112">
        <w:rPr>
          <w:rFonts w:eastAsiaTheme="minorHAnsi"/>
          <w:kern w:val="0"/>
          <w:u w:val="single"/>
          <w:lang w:eastAsia="en-US"/>
        </w:rPr>
        <w:lastRenderedPageBreak/>
        <w:t>Die pleistozänen Flugsanddecken</w:t>
      </w:r>
      <w:r w:rsidRPr="009E6D04">
        <w:rPr>
          <w:rFonts w:eastAsiaTheme="minorHAnsi"/>
          <w:kern w:val="0"/>
          <w:lang w:eastAsia="en-US"/>
        </w:rPr>
        <w:t xml:space="preserve"> unterscheiden sich vom Geschiebedecksand</w:t>
      </w:r>
      <w:r w:rsidR="009E6D04">
        <w:rPr>
          <w:rFonts w:eastAsiaTheme="minorHAnsi"/>
          <w:kern w:val="0"/>
          <w:lang w:eastAsia="en-US"/>
        </w:rPr>
        <w:t xml:space="preserve"> </w:t>
      </w:r>
      <w:r w:rsidRPr="009E6D04">
        <w:rPr>
          <w:rFonts w:eastAsiaTheme="minorHAnsi"/>
          <w:kern w:val="0"/>
          <w:lang w:eastAsia="en-US"/>
        </w:rPr>
        <w:t>durch bessere Sortierung und fehlende (oder z. T. nur</w:t>
      </w:r>
      <w:r w:rsidR="009E6D04">
        <w:rPr>
          <w:rFonts w:eastAsiaTheme="minorHAnsi"/>
          <w:kern w:val="0"/>
          <w:lang w:eastAsia="en-US"/>
        </w:rPr>
        <w:t xml:space="preserve"> </w:t>
      </w:r>
      <w:r w:rsidRPr="009E6D04">
        <w:rPr>
          <w:rFonts w:eastAsiaTheme="minorHAnsi"/>
          <w:kern w:val="0"/>
          <w:lang w:eastAsia="en-US"/>
        </w:rPr>
        <w:t>sehr geringe) Anteile von Kies und Steinen. Ihre Mächtigkeit ist</w:t>
      </w:r>
      <w:r w:rsidR="009E6D04">
        <w:rPr>
          <w:rFonts w:eastAsiaTheme="minorHAnsi"/>
          <w:kern w:val="0"/>
          <w:lang w:eastAsia="en-US"/>
        </w:rPr>
        <w:t xml:space="preserve"> </w:t>
      </w:r>
      <w:r w:rsidRPr="009E6D04">
        <w:rPr>
          <w:rFonts w:eastAsiaTheme="minorHAnsi"/>
          <w:kern w:val="0"/>
          <w:lang w:eastAsia="en-US"/>
        </w:rPr>
        <w:t xml:space="preserve">zumeist &gt; 60 cm (LEMBKE u. a. 1970, </w:t>
      </w:r>
      <w:r w:rsidR="009E6D04">
        <w:rPr>
          <w:rFonts w:eastAsiaTheme="minorHAnsi"/>
          <w:kern w:val="0"/>
          <w:lang w:eastAsia="en-US"/>
        </w:rPr>
        <w:t>S</w:t>
      </w:r>
      <w:r w:rsidRPr="009E6D04">
        <w:rPr>
          <w:rFonts w:eastAsiaTheme="minorHAnsi"/>
          <w:kern w:val="0"/>
          <w:lang w:eastAsia="en-US"/>
        </w:rPr>
        <w:t>. 213).</w:t>
      </w:r>
    </w:p>
    <w:p w:rsidR="009E6D04" w:rsidRDefault="009E6D04" w:rsidP="0037700E">
      <w:pPr>
        <w:autoSpaceDE w:val="0"/>
        <w:autoSpaceDN w:val="0"/>
        <w:adjustRightInd w:val="0"/>
        <w:spacing w:before="0" w:beforeAutospacing="0" w:after="0"/>
        <w:rPr>
          <w:rFonts w:eastAsiaTheme="minorHAnsi"/>
          <w:kern w:val="0"/>
          <w:lang w:eastAsia="en-US"/>
        </w:rPr>
      </w:pPr>
    </w:p>
    <w:p w:rsidR="00A156C5" w:rsidRDefault="00A156C5" w:rsidP="0037700E">
      <w:pPr>
        <w:autoSpaceDE w:val="0"/>
        <w:autoSpaceDN w:val="0"/>
        <w:adjustRightInd w:val="0"/>
        <w:spacing w:before="0" w:beforeAutospacing="0" w:after="0"/>
        <w:rPr>
          <w:rFonts w:eastAsiaTheme="minorHAnsi"/>
          <w:kern w:val="0"/>
          <w:lang w:eastAsia="en-US"/>
        </w:rPr>
      </w:pPr>
      <w:r w:rsidRPr="009E6D04">
        <w:rPr>
          <w:rFonts w:eastAsiaTheme="minorHAnsi"/>
          <w:kern w:val="0"/>
          <w:lang w:eastAsia="en-US"/>
        </w:rPr>
        <w:t>Der ursprünglichen geomorphologischen Bedeutung folgend, sind</w:t>
      </w:r>
      <w:r w:rsidR="009E6D04">
        <w:rPr>
          <w:rFonts w:eastAsiaTheme="minorHAnsi"/>
          <w:kern w:val="0"/>
          <w:lang w:eastAsia="en-US"/>
        </w:rPr>
        <w:t xml:space="preserve"> </w:t>
      </w:r>
      <w:r w:rsidRPr="009E6D04">
        <w:rPr>
          <w:rFonts w:eastAsiaTheme="minorHAnsi"/>
          <w:kern w:val="0"/>
          <w:lang w:eastAsia="en-US"/>
        </w:rPr>
        <w:t>"</w:t>
      </w:r>
      <w:r w:rsidRPr="008C1112">
        <w:rPr>
          <w:rFonts w:eastAsiaTheme="minorHAnsi"/>
          <w:kern w:val="0"/>
          <w:u w:val="single"/>
          <w:lang w:eastAsia="en-US"/>
        </w:rPr>
        <w:t>Flug(deck)sandformen</w:t>
      </w:r>
      <w:r w:rsidRPr="009E6D04">
        <w:rPr>
          <w:rFonts w:eastAsiaTheme="minorHAnsi"/>
          <w:kern w:val="0"/>
          <w:lang w:eastAsia="en-US"/>
        </w:rPr>
        <w:t>" definiert als Formen, die aus äolischem</w:t>
      </w:r>
      <w:r w:rsidR="009E6D04">
        <w:rPr>
          <w:rFonts w:eastAsiaTheme="minorHAnsi"/>
          <w:kern w:val="0"/>
          <w:lang w:eastAsia="en-US"/>
        </w:rPr>
        <w:t xml:space="preserve"> </w:t>
      </w:r>
      <w:r w:rsidRPr="009E6D04">
        <w:rPr>
          <w:rFonts w:eastAsiaTheme="minorHAnsi"/>
          <w:kern w:val="0"/>
          <w:lang w:eastAsia="en-US"/>
        </w:rPr>
        <w:t>Sand bestehen, der relativ große Flächen mit einer mehr oder</w:t>
      </w:r>
      <w:r w:rsidR="009E6D04">
        <w:rPr>
          <w:rFonts w:eastAsiaTheme="minorHAnsi"/>
          <w:kern w:val="0"/>
          <w:lang w:eastAsia="en-US"/>
        </w:rPr>
        <w:t xml:space="preserve"> </w:t>
      </w:r>
      <w:r w:rsidRPr="009E6D04">
        <w:rPr>
          <w:rFonts w:eastAsiaTheme="minorHAnsi"/>
          <w:kern w:val="0"/>
          <w:lang w:eastAsia="en-US"/>
        </w:rPr>
        <w:t>weniger gleichförmigen Mächtigkeit bedeckt. Das flachwellige</w:t>
      </w:r>
      <w:r w:rsidR="009E6D04">
        <w:rPr>
          <w:rFonts w:eastAsiaTheme="minorHAnsi"/>
          <w:kern w:val="0"/>
          <w:lang w:eastAsia="en-US"/>
        </w:rPr>
        <w:t xml:space="preserve"> </w:t>
      </w:r>
      <w:r w:rsidRPr="009E6D04">
        <w:rPr>
          <w:rFonts w:eastAsiaTheme="minorHAnsi"/>
          <w:kern w:val="0"/>
          <w:lang w:eastAsia="en-US"/>
        </w:rPr>
        <w:t>Relief ist grundsätzlich durch Höhenunterschiede von weniger als</w:t>
      </w:r>
      <w:r w:rsidR="009E6D04">
        <w:rPr>
          <w:rFonts w:eastAsiaTheme="minorHAnsi"/>
          <w:kern w:val="0"/>
          <w:lang w:eastAsia="en-US"/>
        </w:rPr>
        <w:t xml:space="preserve"> </w:t>
      </w:r>
      <w:r w:rsidRPr="009E6D04">
        <w:rPr>
          <w:rFonts w:eastAsiaTheme="minorHAnsi"/>
          <w:kern w:val="0"/>
          <w:lang w:eastAsia="en-US"/>
        </w:rPr>
        <w:t>5 Metern und einer Hangneigung gewöhnlich weniger als 5 - 6</w:t>
      </w:r>
      <w:r w:rsidR="00CE3664">
        <w:rPr>
          <w:lang w:eastAsia="en-US"/>
        </w:rPr>
        <w:t xml:space="preserve">° </w:t>
      </w:r>
      <w:r w:rsidRPr="009E6D04">
        <w:rPr>
          <w:rFonts w:eastAsiaTheme="minorHAnsi"/>
          <w:kern w:val="0"/>
          <w:lang w:eastAsia="en-US"/>
        </w:rPr>
        <w:t>charakterisiert. Diese Flug(deck)sandformen kommen manchmal als</w:t>
      </w:r>
      <w:r w:rsidR="009E6D04">
        <w:rPr>
          <w:rFonts w:eastAsiaTheme="minorHAnsi"/>
          <w:kern w:val="0"/>
          <w:lang w:eastAsia="en-US"/>
        </w:rPr>
        <w:t xml:space="preserve"> </w:t>
      </w:r>
      <w:r w:rsidRPr="009E6D04">
        <w:rPr>
          <w:rFonts w:eastAsiaTheme="minorHAnsi"/>
          <w:kern w:val="0"/>
          <w:lang w:eastAsia="en-US"/>
        </w:rPr>
        <w:t>(meist isolierte) Wälle oder Rücken vor (</w:t>
      </w:r>
      <w:r w:rsidR="00D221ED">
        <w:rPr>
          <w:rFonts w:eastAsiaTheme="minorHAnsi"/>
          <w:kern w:val="0"/>
          <w:lang w:eastAsia="en-US"/>
        </w:rPr>
        <w:t>KOSTER</w:t>
      </w:r>
      <w:r w:rsidRPr="009E6D04">
        <w:rPr>
          <w:rFonts w:eastAsiaTheme="minorHAnsi"/>
          <w:kern w:val="0"/>
          <w:lang w:eastAsia="en-US"/>
        </w:rPr>
        <w:t>, 1982).</w:t>
      </w:r>
    </w:p>
    <w:p w:rsidR="009E6D04" w:rsidRPr="009E6D04" w:rsidRDefault="009E6D04" w:rsidP="0037700E">
      <w:pPr>
        <w:autoSpaceDE w:val="0"/>
        <w:autoSpaceDN w:val="0"/>
        <w:adjustRightInd w:val="0"/>
        <w:spacing w:before="0" w:beforeAutospacing="0" w:after="0"/>
        <w:rPr>
          <w:rFonts w:eastAsiaTheme="minorHAnsi"/>
          <w:kern w:val="0"/>
          <w:lang w:eastAsia="en-US"/>
        </w:rPr>
      </w:pPr>
    </w:p>
    <w:p w:rsidR="00A156C5" w:rsidRDefault="00A156C5" w:rsidP="0037700E">
      <w:pPr>
        <w:autoSpaceDE w:val="0"/>
        <w:autoSpaceDN w:val="0"/>
        <w:adjustRightInd w:val="0"/>
        <w:spacing w:before="0" w:beforeAutospacing="0" w:after="0"/>
        <w:rPr>
          <w:rFonts w:eastAsiaTheme="minorHAnsi"/>
          <w:kern w:val="0"/>
          <w:lang w:eastAsia="en-US"/>
        </w:rPr>
      </w:pPr>
      <w:r w:rsidRPr="009E6D04">
        <w:rPr>
          <w:rFonts w:eastAsiaTheme="minorHAnsi"/>
          <w:kern w:val="0"/>
          <w:lang w:eastAsia="en-US"/>
        </w:rPr>
        <w:t xml:space="preserve">Unter </w:t>
      </w:r>
      <w:r w:rsidRPr="008C1112">
        <w:rPr>
          <w:rFonts w:eastAsiaTheme="minorHAnsi"/>
          <w:kern w:val="0"/>
          <w:u w:val="single"/>
          <w:lang w:eastAsia="en-US"/>
        </w:rPr>
        <w:t>Dünen</w:t>
      </w:r>
      <w:r w:rsidRPr="009E6D04">
        <w:rPr>
          <w:rFonts w:eastAsiaTheme="minorHAnsi"/>
          <w:kern w:val="0"/>
          <w:lang w:eastAsia="en-US"/>
        </w:rPr>
        <w:t xml:space="preserve"> werden nach SEELER </w:t>
      </w:r>
      <w:r w:rsidRPr="00851324">
        <w:rPr>
          <w:rFonts w:eastAsiaTheme="minorHAnsi"/>
          <w:kern w:val="0"/>
          <w:sz w:val="20"/>
          <w:szCs w:val="20"/>
          <w:lang w:eastAsia="en-US"/>
        </w:rPr>
        <w:t>"</w:t>
      </w:r>
      <w:r w:rsidR="00851324">
        <w:rPr>
          <w:rFonts w:eastAsiaTheme="minorHAnsi"/>
          <w:kern w:val="0"/>
          <w:sz w:val="20"/>
          <w:szCs w:val="20"/>
          <w:lang w:eastAsia="en-US"/>
        </w:rPr>
        <w:t>…</w:t>
      </w:r>
      <w:r w:rsidRPr="00851324">
        <w:rPr>
          <w:rFonts w:eastAsiaTheme="minorHAnsi"/>
          <w:kern w:val="0"/>
          <w:sz w:val="20"/>
          <w:szCs w:val="20"/>
          <w:lang w:eastAsia="en-US"/>
        </w:rPr>
        <w:t>alle positiven, durch den Wind und unter Mitwirkung</w:t>
      </w:r>
      <w:r w:rsidR="0037700E" w:rsidRPr="00851324">
        <w:rPr>
          <w:rFonts w:eastAsiaTheme="minorHAnsi"/>
          <w:kern w:val="0"/>
          <w:sz w:val="20"/>
          <w:szCs w:val="20"/>
          <w:lang w:eastAsia="en-US"/>
        </w:rPr>
        <w:t xml:space="preserve"> </w:t>
      </w:r>
      <w:r w:rsidRPr="00851324">
        <w:rPr>
          <w:rFonts w:eastAsiaTheme="minorHAnsi"/>
          <w:kern w:val="0"/>
          <w:sz w:val="20"/>
          <w:szCs w:val="20"/>
          <w:lang w:eastAsia="en-US"/>
        </w:rPr>
        <w:t xml:space="preserve">anderer Faktoren bedingten, aus lockerem Sand und anderen </w:t>
      </w:r>
      <w:r w:rsidR="009E6D04" w:rsidRPr="00851324">
        <w:rPr>
          <w:rFonts w:eastAsiaTheme="minorHAnsi"/>
          <w:kern w:val="0"/>
          <w:sz w:val="20"/>
          <w:szCs w:val="20"/>
          <w:lang w:eastAsia="en-US"/>
        </w:rPr>
        <w:t>B</w:t>
      </w:r>
      <w:r w:rsidRPr="00851324">
        <w:rPr>
          <w:rFonts w:eastAsiaTheme="minorHAnsi"/>
          <w:kern w:val="0"/>
          <w:sz w:val="20"/>
          <w:szCs w:val="20"/>
          <w:lang w:eastAsia="en-US"/>
        </w:rPr>
        <w:t>eimengungen aufgebauten regelmäßigen oder</w:t>
      </w:r>
      <w:r w:rsidR="009E6D04" w:rsidRPr="00851324">
        <w:rPr>
          <w:rFonts w:eastAsiaTheme="minorHAnsi"/>
          <w:kern w:val="0"/>
          <w:sz w:val="20"/>
          <w:szCs w:val="20"/>
          <w:lang w:eastAsia="en-US"/>
        </w:rPr>
        <w:t xml:space="preserve"> </w:t>
      </w:r>
      <w:r w:rsidRPr="00851324">
        <w:rPr>
          <w:rFonts w:eastAsiaTheme="minorHAnsi"/>
          <w:kern w:val="0"/>
          <w:sz w:val="20"/>
          <w:szCs w:val="20"/>
          <w:lang w:eastAsia="en-US"/>
        </w:rPr>
        <w:t>unregelmäßigen Reliefformen des Sandbodens -</w:t>
      </w:r>
      <w:r w:rsidR="009E6D04" w:rsidRPr="00851324">
        <w:rPr>
          <w:rFonts w:eastAsiaTheme="minorHAnsi"/>
          <w:kern w:val="0"/>
          <w:sz w:val="20"/>
          <w:szCs w:val="20"/>
          <w:lang w:eastAsia="en-US"/>
        </w:rPr>
        <w:t xml:space="preserve"> </w:t>
      </w:r>
      <w:r w:rsidRPr="00851324">
        <w:rPr>
          <w:rFonts w:eastAsiaTheme="minorHAnsi"/>
          <w:kern w:val="0"/>
          <w:sz w:val="20"/>
          <w:szCs w:val="20"/>
          <w:lang w:eastAsia="en-US"/>
        </w:rPr>
        <w:t>Aufbau- und Zerstörungsformen</w:t>
      </w:r>
      <w:r w:rsidR="009E6D04" w:rsidRPr="00851324">
        <w:rPr>
          <w:rFonts w:eastAsiaTheme="minorHAnsi"/>
          <w:kern w:val="0"/>
          <w:sz w:val="20"/>
          <w:szCs w:val="20"/>
          <w:lang w:eastAsia="en-US"/>
        </w:rPr>
        <w:t xml:space="preserve"> </w:t>
      </w:r>
      <w:r w:rsidRPr="00851324">
        <w:rPr>
          <w:rFonts w:eastAsiaTheme="minorHAnsi"/>
          <w:kern w:val="0"/>
          <w:sz w:val="20"/>
          <w:szCs w:val="20"/>
          <w:lang w:eastAsia="en-US"/>
        </w:rPr>
        <w:t>- mit einer relativen Höhe von</w:t>
      </w:r>
      <w:r w:rsidR="009E6D04" w:rsidRPr="00851324">
        <w:rPr>
          <w:rFonts w:eastAsiaTheme="minorHAnsi"/>
          <w:kern w:val="0"/>
          <w:sz w:val="20"/>
          <w:szCs w:val="20"/>
          <w:lang w:eastAsia="en-US"/>
        </w:rPr>
        <w:t xml:space="preserve"> 0,5 m </w:t>
      </w:r>
      <w:r w:rsidRPr="00851324">
        <w:rPr>
          <w:rFonts w:eastAsiaTheme="minorHAnsi"/>
          <w:kern w:val="0"/>
          <w:sz w:val="20"/>
          <w:szCs w:val="20"/>
          <w:lang w:eastAsia="en-US"/>
        </w:rPr>
        <w:t>und</w:t>
      </w:r>
      <w:r w:rsidR="009E6D04" w:rsidRPr="00851324">
        <w:rPr>
          <w:rFonts w:eastAsiaTheme="minorHAnsi"/>
          <w:kern w:val="0"/>
          <w:sz w:val="20"/>
          <w:szCs w:val="20"/>
          <w:lang w:eastAsia="en-US"/>
        </w:rPr>
        <w:t xml:space="preserve"> </w:t>
      </w:r>
      <w:r w:rsidRPr="00851324">
        <w:rPr>
          <w:rFonts w:eastAsiaTheme="minorHAnsi"/>
          <w:kern w:val="0"/>
          <w:sz w:val="20"/>
          <w:szCs w:val="20"/>
          <w:lang w:eastAsia="en-US"/>
        </w:rPr>
        <w:t xml:space="preserve">mehr </w:t>
      </w:r>
      <w:r w:rsidR="00851324">
        <w:rPr>
          <w:rFonts w:eastAsiaTheme="minorHAnsi"/>
          <w:kern w:val="0"/>
          <w:sz w:val="20"/>
          <w:szCs w:val="20"/>
          <w:lang w:eastAsia="en-US"/>
        </w:rPr>
        <w:t>…</w:t>
      </w:r>
      <w:r w:rsidR="00FD4BB8">
        <w:rPr>
          <w:rFonts w:eastAsiaTheme="minorHAnsi"/>
          <w:kern w:val="0"/>
          <w:sz w:val="20"/>
          <w:szCs w:val="20"/>
          <w:lang w:eastAsia="en-US"/>
        </w:rPr>
        <w:t xml:space="preserve"> .</w:t>
      </w:r>
      <w:r w:rsidRPr="009E6D04">
        <w:rPr>
          <w:rFonts w:eastAsiaTheme="minorHAnsi"/>
          <w:kern w:val="0"/>
          <w:lang w:eastAsia="en-US"/>
        </w:rPr>
        <w:t>" (SEELER, 1962, S. 6/7) begriffen. Das Wort "Düne"</w:t>
      </w:r>
      <w:r w:rsidR="009E6D04">
        <w:rPr>
          <w:rFonts w:eastAsiaTheme="minorHAnsi"/>
          <w:kern w:val="0"/>
          <w:lang w:eastAsia="en-US"/>
        </w:rPr>
        <w:t xml:space="preserve"> </w:t>
      </w:r>
      <w:r w:rsidRPr="009E6D04">
        <w:rPr>
          <w:rFonts w:eastAsiaTheme="minorHAnsi"/>
          <w:kern w:val="0"/>
          <w:lang w:eastAsia="en-US"/>
        </w:rPr>
        <w:t>geht nach SEELER "</w:t>
      </w:r>
      <w:r w:rsidR="00851324">
        <w:rPr>
          <w:rFonts w:eastAsiaTheme="minorHAnsi"/>
          <w:kern w:val="0"/>
          <w:lang w:eastAsia="en-US"/>
        </w:rPr>
        <w:t>…</w:t>
      </w:r>
      <w:r w:rsidRPr="00851324">
        <w:rPr>
          <w:rFonts w:eastAsiaTheme="minorHAnsi"/>
          <w:kern w:val="0"/>
          <w:sz w:val="20"/>
          <w:szCs w:val="20"/>
          <w:lang w:eastAsia="en-US"/>
        </w:rPr>
        <w:t>auf das keltische Wort "dun" zurück und bedeutet hier soviel wie "steiler</w:t>
      </w:r>
      <w:r w:rsidR="009E6D04" w:rsidRPr="00851324">
        <w:rPr>
          <w:rFonts w:eastAsiaTheme="minorHAnsi"/>
          <w:kern w:val="0"/>
          <w:sz w:val="20"/>
          <w:szCs w:val="20"/>
          <w:lang w:eastAsia="en-US"/>
        </w:rPr>
        <w:t xml:space="preserve"> </w:t>
      </w:r>
      <w:r w:rsidRPr="00851324">
        <w:rPr>
          <w:rFonts w:eastAsiaTheme="minorHAnsi"/>
          <w:kern w:val="0"/>
          <w:sz w:val="20"/>
          <w:szCs w:val="20"/>
          <w:lang w:eastAsia="en-US"/>
        </w:rPr>
        <w:t>Hügel, Berg". "Dun" hat sich im keltischen Sprachbereich in den Namen einiger Städte erhalten (z. B. Verdun,</w:t>
      </w:r>
      <w:r w:rsidR="009E6D04" w:rsidRPr="00851324">
        <w:rPr>
          <w:rFonts w:eastAsiaTheme="minorHAnsi"/>
          <w:kern w:val="0"/>
          <w:sz w:val="20"/>
          <w:szCs w:val="20"/>
          <w:lang w:eastAsia="en-US"/>
        </w:rPr>
        <w:t xml:space="preserve"> </w:t>
      </w:r>
      <w:r w:rsidRPr="00851324">
        <w:rPr>
          <w:rFonts w:eastAsiaTheme="minorHAnsi"/>
          <w:kern w:val="0"/>
          <w:sz w:val="20"/>
          <w:szCs w:val="20"/>
          <w:lang w:eastAsia="en-US"/>
        </w:rPr>
        <w:t>Loudun, Saverdun, Dünkirchen) und ist in verschiedenen Sprachen mit der gleichen Bedeutung zu finden (vgl.</w:t>
      </w:r>
      <w:r w:rsidR="0037700E" w:rsidRPr="00851324">
        <w:rPr>
          <w:rFonts w:eastAsiaTheme="minorHAnsi"/>
          <w:kern w:val="0"/>
          <w:sz w:val="20"/>
          <w:szCs w:val="20"/>
          <w:lang w:eastAsia="en-US"/>
        </w:rPr>
        <w:t xml:space="preserve"> </w:t>
      </w:r>
      <w:r w:rsidRPr="00851324">
        <w:rPr>
          <w:rFonts w:eastAsiaTheme="minorHAnsi"/>
          <w:kern w:val="0"/>
          <w:sz w:val="20"/>
          <w:szCs w:val="20"/>
          <w:lang w:eastAsia="en-US"/>
        </w:rPr>
        <w:t>GERHARDT, 1900, S. XVI): lateinisch: dunum, italienisch: duna, spanisch: duna, französisch: dune, holländisch:</w:t>
      </w:r>
      <w:r w:rsidR="009E6D04" w:rsidRPr="00851324">
        <w:rPr>
          <w:rFonts w:eastAsiaTheme="minorHAnsi"/>
          <w:kern w:val="0"/>
          <w:sz w:val="20"/>
          <w:szCs w:val="20"/>
          <w:lang w:eastAsia="en-US"/>
        </w:rPr>
        <w:t xml:space="preserve"> </w:t>
      </w:r>
      <w:r w:rsidRPr="00851324">
        <w:rPr>
          <w:rFonts w:eastAsiaTheme="minorHAnsi"/>
          <w:kern w:val="0"/>
          <w:sz w:val="20"/>
          <w:szCs w:val="20"/>
          <w:lang w:eastAsia="en-US"/>
        </w:rPr>
        <w:t>duin, englisch: dune</w:t>
      </w:r>
      <w:r w:rsidRPr="009E6D04">
        <w:rPr>
          <w:rFonts w:eastAsiaTheme="minorHAnsi"/>
          <w:kern w:val="0"/>
          <w:lang w:eastAsia="en-US"/>
        </w:rPr>
        <w:t>" (SEELER, 1962, S. 6/7), friesisch: d</w:t>
      </w:r>
      <w:r w:rsidR="0095626E">
        <w:rPr>
          <w:rFonts w:eastAsiaTheme="minorHAnsi"/>
          <w:kern w:val="0"/>
          <w:lang w:eastAsia="en-US"/>
        </w:rPr>
        <w:t>ú</w:t>
      </w:r>
      <w:r w:rsidRPr="009E6D04">
        <w:rPr>
          <w:rFonts w:eastAsiaTheme="minorHAnsi"/>
          <w:kern w:val="0"/>
          <w:lang w:eastAsia="en-US"/>
        </w:rPr>
        <w:t>n, russisch:</w:t>
      </w:r>
      <w:r w:rsidR="00A40068">
        <w:rPr>
          <w:rFonts w:eastAsiaTheme="minorHAnsi"/>
          <w:kern w:val="0"/>
          <w:lang w:eastAsia="en-US"/>
        </w:rPr>
        <w:t xml:space="preserve"> </w:t>
      </w:r>
      <w:r w:rsidR="001D329B" w:rsidRPr="001D329B">
        <w:rPr>
          <w:rFonts w:eastAsiaTheme="minorHAnsi"/>
          <w:kern w:val="0"/>
          <w:lang w:eastAsia="en-US"/>
        </w:rPr>
        <w:t>дюна</w:t>
      </w:r>
      <w:r w:rsidR="001D329B">
        <w:rPr>
          <w:rFonts w:eastAsiaTheme="minorHAnsi"/>
          <w:kern w:val="0"/>
          <w:lang w:eastAsia="en-US"/>
        </w:rPr>
        <w:t>.</w:t>
      </w:r>
    </w:p>
    <w:p w:rsidR="00F05820" w:rsidRPr="009E6D04" w:rsidRDefault="00F05820" w:rsidP="0037700E">
      <w:pPr>
        <w:autoSpaceDE w:val="0"/>
        <w:autoSpaceDN w:val="0"/>
        <w:adjustRightInd w:val="0"/>
        <w:spacing w:before="0" w:beforeAutospacing="0" w:after="0"/>
        <w:rPr>
          <w:rFonts w:eastAsiaTheme="minorHAnsi"/>
          <w:kern w:val="0"/>
          <w:lang w:eastAsia="en-US"/>
        </w:rPr>
      </w:pPr>
    </w:p>
    <w:p w:rsidR="006C35AA" w:rsidRDefault="00A156C5" w:rsidP="0037700E">
      <w:pPr>
        <w:autoSpaceDE w:val="0"/>
        <w:autoSpaceDN w:val="0"/>
        <w:adjustRightInd w:val="0"/>
        <w:spacing w:before="0" w:beforeAutospacing="0" w:after="0"/>
        <w:rPr>
          <w:rFonts w:eastAsiaTheme="minorHAnsi"/>
          <w:kern w:val="0"/>
          <w:lang w:eastAsia="en-US"/>
        </w:rPr>
      </w:pPr>
      <w:r w:rsidRPr="009E6D04">
        <w:rPr>
          <w:rFonts w:eastAsiaTheme="minorHAnsi"/>
          <w:kern w:val="0"/>
          <w:lang w:eastAsia="en-US"/>
        </w:rPr>
        <w:t>In Deutschland kommen (nach SEELER, 1962) folgende Dünentypen vor:</w:t>
      </w:r>
      <w:r w:rsidR="0095626E">
        <w:rPr>
          <w:rFonts w:eastAsiaTheme="minorHAnsi"/>
          <w:kern w:val="0"/>
          <w:lang w:eastAsia="en-US"/>
        </w:rPr>
        <w:t xml:space="preserve"> </w:t>
      </w:r>
      <w:r w:rsidRPr="009E6D04">
        <w:rPr>
          <w:rFonts w:eastAsiaTheme="minorHAnsi"/>
          <w:kern w:val="0"/>
          <w:lang w:eastAsia="en-US"/>
        </w:rPr>
        <w:t>Binnendünen, Flußdünen, Küstendünen sowie Kliffrand- bzw. Talranddünen</w:t>
      </w:r>
      <w:r w:rsidR="00851324">
        <w:rPr>
          <w:rFonts w:eastAsiaTheme="minorHAnsi"/>
          <w:kern w:val="0"/>
          <w:lang w:eastAsia="en-US"/>
        </w:rPr>
        <w:t>.</w:t>
      </w:r>
    </w:p>
    <w:p w:rsidR="00851324" w:rsidRPr="009E6D04" w:rsidRDefault="00851324" w:rsidP="0037700E">
      <w:pPr>
        <w:autoSpaceDE w:val="0"/>
        <w:autoSpaceDN w:val="0"/>
        <w:adjustRightInd w:val="0"/>
        <w:spacing w:before="0" w:beforeAutospacing="0" w:after="0"/>
        <w:rPr>
          <w:rFonts w:eastAsiaTheme="minorHAnsi"/>
          <w:kern w:val="0"/>
          <w:lang w:eastAsia="en-US"/>
        </w:rPr>
      </w:pPr>
    </w:p>
    <w:p w:rsidR="00D504F2" w:rsidRDefault="00D504F2">
      <w:pPr>
        <w:spacing w:before="0" w:beforeAutospacing="0" w:after="200" w:line="276" w:lineRule="auto"/>
        <w:jc w:val="left"/>
        <w:rPr>
          <w:rFonts w:eastAsiaTheme="minorHAnsi"/>
          <w:kern w:val="0"/>
          <w:lang w:eastAsia="en-US"/>
        </w:rPr>
      </w:pPr>
      <w:r>
        <w:rPr>
          <w:rFonts w:eastAsiaTheme="minorHAnsi"/>
          <w:kern w:val="0"/>
          <w:lang w:eastAsia="en-US"/>
        </w:rPr>
        <w:br w:type="page"/>
      </w:r>
    </w:p>
    <w:p w:rsidR="00A156C5" w:rsidRDefault="00A156C5" w:rsidP="00A40068">
      <w:pPr>
        <w:autoSpaceDE w:val="0"/>
        <w:autoSpaceDN w:val="0"/>
        <w:adjustRightInd w:val="0"/>
        <w:spacing w:before="0" w:beforeAutospacing="0" w:after="0"/>
        <w:rPr>
          <w:rFonts w:eastAsiaTheme="minorHAnsi"/>
          <w:kern w:val="0"/>
          <w:lang w:eastAsia="en-US"/>
        </w:rPr>
      </w:pPr>
      <w:r w:rsidRPr="00790A23">
        <w:rPr>
          <w:rFonts w:eastAsiaTheme="minorHAnsi"/>
          <w:kern w:val="0"/>
          <w:u w:val="single"/>
          <w:lang w:eastAsia="en-US"/>
        </w:rPr>
        <w:lastRenderedPageBreak/>
        <w:t>Binnendünen</w:t>
      </w:r>
      <w:r w:rsidRPr="00A40068">
        <w:rPr>
          <w:rFonts w:eastAsiaTheme="minorHAnsi"/>
          <w:kern w:val="0"/>
          <w:lang w:eastAsia="en-US"/>
        </w:rPr>
        <w:t xml:space="preserve"> kommen meistens auf den eiszeitlichen Sandern und den</w:t>
      </w:r>
      <w:r w:rsidR="00A40068">
        <w:rPr>
          <w:rFonts w:eastAsiaTheme="minorHAnsi"/>
          <w:kern w:val="0"/>
          <w:lang w:eastAsia="en-US"/>
        </w:rPr>
        <w:t xml:space="preserve"> </w:t>
      </w:r>
      <w:r w:rsidRPr="00A40068">
        <w:rPr>
          <w:rFonts w:eastAsiaTheme="minorHAnsi"/>
          <w:kern w:val="0"/>
          <w:lang w:eastAsia="en-US"/>
        </w:rPr>
        <w:t>eiszeitlichen bzw. nacheiszeitlichen Talsanden</w:t>
      </w:r>
      <w:r w:rsidR="00790A23">
        <w:rPr>
          <w:rStyle w:val="FootnoteReference"/>
          <w:rFonts w:eastAsiaTheme="minorHAnsi"/>
          <w:kern w:val="0"/>
          <w:lang w:eastAsia="en-US"/>
        </w:rPr>
        <w:footnoteReference w:id="4"/>
      </w:r>
      <w:r w:rsidRPr="00A40068">
        <w:rPr>
          <w:rFonts w:eastAsiaTheme="minorHAnsi"/>
          <w:kern w:val="0"/>
          <w:lang w:eastAsia="en-US"/>
        </w:rPr>
        <w:t>4 in den Urstromtälern</w:t>
      </w:r>
      <w:r w:rsidR="00A40068">
        <w:rPr>
          <w:rFonts w:eastAsiaTheme="minorHAnsi"/>
          <w:kern w:val="0"/>
          <w:lang w:eastAsia="en-US"/>
        </w:rPr>
        <w:t xml:space="preserve"> </w:t>
      </w:r>
      <w:r w:rsidRPr="00A40068">
        <w:rPr>
          <w:rFonts w:eastAsiaTheme="minorHAnsi"/>
          <w:kern w:val="0"/>
          <w:lang w:eastAsia="en-US"/>
        </w:rPr>
        <w:t>und Schmelzwasser-Abflußrinnen sowie in geringer Anzahl</w:t>
      </w:r>
      <w:r w:rsidR="00A40068">
        <w:rPr>
          <w:rFonts w:eastAsiaTheme="minorHAnsi"/>
          <w:kern w:val="0"/>
          <w:lang w:eastAsia="en-US"/>
        </w:rPr>
        <w:t xml:space="preserve"> </w:t>
      </w:r>
      <w:r w:rsidRPr="00A40068">
        <w:rPr>
          <w:rFonts w:eastAsiaTheme="minorHAnsi"/>
          <w:kern w:val="0"/>
          <w:lang w:eastAsia="en-US"/>
        </w:rPr>
        <w:t>auf sandüberdeckten Geschiebemergelflächen und auf den nacheiszeitlichen</w:t>
      </w:r>
      <w:r w:rsidR="00A40068">
        <w:rPr>
          <w:rFonts w:eastAsiaTheme="minorHAnsi"/>
          <w:kern w:val="0"/>
          <w:lang w:eastAsia="en-US"/>
        </w:rPr>
        <w:t xml:space="preserve"> </w:t>
      </w:r>
      <w:r w:rsidRPr="00A40068">
        <w:rPr>
          <w:rFonts w:eastAsiaTheme="minorHAnsi"/>
          <w:kern w:val="0"/>
          <w:lang w:eastAsia="en-US"/>
        </w:rPr>
        <w:t>holozänen Moor-Talböden und vermoorten Senken im</w:t>
      </w:r>
      <w:r w:rsidR="00F05820">
        <w:rPr>
          <w:rFonts w:eastAsiaTheme="minorHAnsi"/>
          <w:kern w:val="0"/>
          <w:lang w:eastAsia="en-US"/>
        </w:rPr>
        <w:t xml:space="preserve"> </w:t>
      </w:r>
      <w:r w:rsidRPr="00A40068">
        <w:rPr>
          <w:rFonts w:eastAsiaTheme="minorHAnsi"/>
          <w:kern w:val="0"/>
          <w:lang w:eastAsia="en-US"/>
        </w:rPr>
        <w:t>Binnenland vor.</w:t>
      </w:r>
    </w:p>
    <w:p w:rsidR="00F05820" w:rsidRPr="00A40068" w:rsidRDefault="00F05820" w:rsidP="00A40068">
      <w:pPr>
        <w:autoSpaceDE w:val="0"/>
        <w:autoSpaceDN w:val="0"/>
        <w:adjustRightInd w:val="0"/>
        <w:spacing w:before="0" w:beforeAutospacing="0" w:after="0"/>
        <w:rPr>
          <w:rFonts w:eastAsiaTheme="minorHAnsi"/>
          <w:kern w:val="0"/>
          <w:lang w:eastAsia="en-US"/>
        </w:rPr>
      </w:pPr>
    </w:p>
    <w:p w:rsidR="00A156C5" w:rsidRDefault="00A156C5" w:rsidP="00A40068">
      <w:pPr>
        <w:autoSpaceDE w:val="0"/>
        <w:autoSpaceDN w:val="0"/>
        <w:adjustRightInd w:val="0"/>
        <w:spacing w:before="0" w:beforeAutospacing="0" w:after="0"/>
        <w:rPr>
          <w:rFonts w:eastAsiaTheme="minorHAnsi"/>
          <w:kern w:val="0"/>
          <w:lang w:eastAsia="en-US"/>
        </w:rPr>
      </w:pPr>
      <w:r w:rsidRPr="00A40068">
        <w:rPr>
          <w:rFonts w:eastAsiaTheme="minorHAnsi"/>
          <w:kern w:val="0"/>
          <w:lang w:eastAsia="en-US"/>
        </w:rPr>
        <w:t xml:space="preserve">Die </w:t>
      </w:r>
      <w:r w:rsidRPr="00CE3664">
        <w:rPr>
          <w:rFonts w:eastAsiaTheme="minorHAnsi"/>
          <w:kern w:val="0"/>
          <w:u w:val="single"/>
          <w:lang w:eastAsia="en-US"/>
        </w:rPr>
        <w:t>Flußdünen</w:t>
      </w:r>
      <w:r w:rsidRPr="00A40068">
        <w:rPr>
          <w:rFonts w:eastAsiaTheme="minorHAnsi"/>
          <w:kern w:val="0"/>
          <w:lang w:eastAsia="en-US"/>
        </w:rPr>
        <w:t xml:space="preserve"> sind aus den nacheiszeitlichen Talsanden in den</w:t>
      </w:r>
      <w:r w:rsidR="00A40068">
        <w:rPr>
          <w:rFonts w:eastAsiaTheme="minorHAnsi"/>
          <w:kern w:val="0"/>
          <w:lang w:eastAsia="en-US"/>
        </w:rPr>
        <w:t xml:space="preserve"> </w:t>
      </w:r>
      <w:r w:rsidRPr="00A40068">
        <w:rPr>
          <w:rFonts w:eastAsiaTheme="minorHAnsi"/>
          <w:kern w:val="0"/>
          <w:lang w:eastAsia="en-US"/>
        </w:rPr>
        <w:t>Urstromtälern im Postglazial auf Talrandstufen entstanden. Sie</w:t>
      </w:r>
      <w:r w:rsidR="00A40068">
        <w:rPr>
          <w:rFonts w:eastAsiaTheme="minorHAnsi"/>
          <w:kern w:val="0"/>
          <w:lang w:eastAsia="en-US"/>
        </w:rPr>
        <w:t xml:space="preserve"> </w:t>
      </w:r>
      <w:r w:rsidRPr="00A40068">
        <w:rPr>
          <w:rFonts w:eastAsiaTheme="minorHAnsi"/>
          <w:kern w:val="0"/>
          <w:lang w:eastAsia="en-US"/>
        </w:rPr>
        <w:t>werden vielfach als Binnendünen bezeichnet.</w:t>
      </w:r>
    </w:p>
    <w:p w:rsidR="00CE3664" w:rsidRPr="00A40068" w:rsidRDefault="00CE3664" w:rsidP="00A40068">
      <w:pPr>
        <w:autoSpaceDE w:val="0"/>
        <w:autoSpaceDN w:val="0"/>
        <w:adjustRightInd w:val="0"/>
        <w:spacing w:before="0" w:beforeAutospacing="0" w:after="0"/>
        <w:rPr>
          <w:rFonts w:eastAsiaTheme="minorHAnsi"/>
          <w:kern w:val="0"/>
          <w:lang w:eastAsia="en-US"/>
        </w:rPr>
      </w:pPr>
    </w:p>
    <w:p w:rsidR="00A156C5" w:rsidRDefault="00A156C5" w:rsidP="00A40068">
      <w:pPr>
        <w:autoSpaceDE w:val="0"/>
        <w:autoSpaceDN w:val="0"/>
        <w:adjustRightInd w:val="0"/>
        <w:spacing w:before="0" w:beforeAutospacing="0" w:after="0"/>
        <w:rPr>
          <w:rFonts w:eastAsiaTheme="minorHAnsi"/>
          <w:kern w:val="0"/>
          <w:lang w:eastAsia="en-US"/>
        </w:rPr>
      </w:pPr>
      <w:r w:rsidRPr="00CE3664">
        <w:rPr>
          <w:rFonts w:eastAsiaTheme="minorHAnsi"/>
          <w:kern w:val="0"/>
          <w:u w:val="single"/>
          <w:lang w:eastAsia="en-US"/>
        </w:rPr>
        <w:t>Küstendünen</w:t>
      </w:r>
      <w:r w:rsidRPr="00A40068">
        <w:rPr>
          <w:rFonts w:eastAsiaTheme="minorHAnsi"/>
          <w:kern w:val="0"/>
          <w:lang w:eastAsia="en-US"/>
        </w:rPr>
        <w:t xml:space="preserve"> sind nach REINHARD (1956, S. 16) vom Wind unter Einwirkung</w:t>
      </w:r>
      <w:r w:rsidR="00A40068">
        <w:rPr>
          <w:rFonts w:eastAsiaTheme="minorHAnsi"/>
          <w:kern w:val="0"/>
          <w:lang w:eastAsia="en-US"/>
        </w:rPr>
        <w:t xml:space="preserve"> </w:t>
      </w:r>
      <w:r w:rsidRPr="00A40068">
        <w:rPr>
          <w:rFonts w:eastAsiaTheme="minorHAnsi"/>
          <w:kern w:val="0"/>
          <w:lang w:eastAsia="en-US"/>
        </w:rPr>
        <w:t>der Dünengräser geschaffene Sandanhäufungen mit Aufbau</w:t>
      </w:r>
      <w:r w:rsidR="00A40068">
        <w:rPr>
          <w:rFonts w:eastAsiaTheme="minorHAnsi"/>
          <w:kern w:val="0"/>
          <w:lang w:eastAsia="en-US"/>
        </w:rPr>
        <w:t xml:space="preserve">- </w:t>
      </w:r>
      <w:r w:rsidRPr="00A40068">
        <w:rPr>
          <w:rFonts w:eastAsiaTheme="minorHAnsi"/>
          <w:kern w:val="0"/>
          <w:lang w:eastAsia="en-US"/>
        </w:rPr>
        <w:t>und</w:t>
      </w:r>
      <w:r w:rsidR="00A40068">
        <w:rPr>
          <w:rFonts w:eastAsiaTheme="minorHAnsi"/>
          <w:kern w:val="0"/>
          <w:lang w:eastAsia="en-US"/>
        </w:rPr>
        <w:t xml:space="preserve"> </w:t>
      </w:r>
      <w:r w:rsidRPr="00A40068">
        <w:rPr>
          <w:rFonts w:eastAsiaTheme="minorHAnsi"/>
          <w:kern w:val="0"/>
          <w:lang w:eastAsia="en-US"/>
        </w:rPr>
        <w:t>Zerstörungsformen. Ihre Entstehung an der Küste verdanken sie</w:t>
      </w:r>
      <w:r w:rsidR="00A40068">
        <w:rPr>
          <w:rFonts w:eastAsiaTheme="minorHAnsi"/>
          <w:kern w:val="0"/>
          <w:lang w:eastAsia="en-US"/>
        </w:rPr>
        <w:t xml:space="preserve"> </w:t>
      </w:r>
      <w:r w:rsidRPr="00A40068">
        <w:rPr>
          <w:rFonts w:eastAsiaTheme="minorHAnsi"/>
          <w:kern w:val="0"/>
          <w:lang w:eastAsia="en-US"/>
        </w:rPr>
        <w:t>auch der fortdauernden Bereitstellung von Meeressanden.</w:t>
      </w:r>
    </w:p>
    <w:p w:rsidR="00CE3664" w:rsidRPr="00A40068" w:rsidRDefault="00CE3664" w:rsidP="00A40068">
      <w:pPr>
        <w:autoSpaceDE w:val="0"/>
        <w:autoSpaceDN w:val="0"/>
        <w:adjustRightInd w:val="0"/>
        <w:spacing w:before="0" w:beforeAutospacing="0" w:after="0"/>
        <w:rPr>
          <w:rFonts w:eastAsiaTheme="minorHAnsi"/>
          <w:kern w:val="0"/>
          <w:lang w:eastAsia="en-US"/>
        </w:rPr>
      </w:pPr>
    </w:p>
    <w:p w:rsidR="00A156C5" w:rsidRDefault="00A156C5" w:rsidP="00A40068">
      <w:pPr>
        <w:autoSpaceDE w:val="0"/>
        <w:autoSpaceDN w:val="0"/>
        <w:adjustRightInd w:val="0"/>
        <w:spacing w:before="0" w:beforeAutospacing="0" w:after="0"/>
        <w:rPr>
          <w:rFonts w:eastAsiaTheme="minorHAnsi"/>
          <w:kern w:val="0"/>
          <w:lang w:eastAsia="en-US"/>
        </w:rPr>
      </w:pPr>
      <w:r w:rsidRPr="00A40068">
        <w:rPr>
          <w:rFonts w:eastAsiaTheme="minorHAnsi"/>
          <w:kern w:val="0"/>
          <w:lang w:eastAsia="en-US"/>
        </w:rPr>
        <w:t xml:space="preserve">Die </w:t>
      </w:r>
      <w:r w:rsidRPr="00CE3664">
        <w:rPr>
          <w:rFonts w:eastAsiaTheme="minorHAnsi"/>
          <w:kern w:val="0"/>
          <w:u w:val="single"/>
          <w:lang w:eastAsia="en-US"/>
        </w:rPr>
        <w:t>Kliffranddünen</w:t>
      </w:r>
      <w:r w:rsidRPr="00A40068">
        <w:rPr>
          <w:rFonts w:eastAsiaTheme="minorHAnsi"/>
          <w:kern w:val="0"/>
          <w:lang w:eastAsia="en-US"/>
        </w:rPr>
        <w:t xml:space="preserve"> stellen Sonderformen unter den Dünen dar. Sie</w:t>
      </w:r>
      <w:r w:rsidR="00A40068">
        <w:rPr>
          <w:rFonts w:eastAsiaTheme="minorHAnsi"/>
          <w:kern w:val="0"/>
          <w:lang w:eastAsia="en-US"/>
        </w:rPr>
        <w:t xml:space="preserve"> </w:t>
      </w:r>
      <w:r w:rsidRPr="00A40068">
        <w:rPr>
          <w:rFonts w:eastAsiaTheme="minorHAnsi"/>
          <w:kern w:val="0"/>
          <w:lang w:eastAsia="en-US"/>
        </w:rPr>
        <w:t>können hinsichtlich ihres Vorkommens zu den Binnen- und Küstendünen</w:t>
      </w:r>
      <w:r w:rsidR="00A40068">
        <w:rPr>
          <w:rFonts w:eastAsiaTheme="minorHAnsi"/>
          <w:kern w:val="0"/>
          <w:lang w:eastAsia="en-US"/>
        </w:rPr>
        <w:t xml:space="preserve"> </w:t>
      </w:r>
      <w:r w:rsidRPr="00A40068">
        <w:rPr>
          <w:rFonts w:eastAsiaTheme="minorHAnsi"/>
          <w:kern w:val="0"/>
          <w:lang w:eastAsia="en-US"/>
        </w:rPr>
        <w:t>gezählt werden. SEELER (1962) schlägt vor, den Begriff der</w:t>
      </w:r>
      <w:r w:rsidR="00A40068">
        <w:rPr>
          <w:rFonts w:eastAsiaTheme="minorHAnsi"/>
          <w:kern w:val="0"/>
          <w:lang w:eastAsia="en-US"/>
        </w:rPr>
        <w:t xml:space="preserve"> </w:t>
      </w:r>
      <w:r w:rsidRPr="00A40068">
        <w:rPr>
          <w:rFonts w:eastAsiaTheme="minorHAnsi"/>
          <w:kern w:val="0"/>
          <w:lang w:eastAsia="en-US"/>
        </w:rPr>
        <w:t>Kliffranddünen auf Kliffrandbildungen an der Küste zu beschränken.</w:t>
      </w:r>
      <w:r w:rsidR="00A40068">
        <w:rPr>
          <w:rFonts w:eastAsiaTheme="minorHAnsi"/>
          <w:kern w:val="0"/>
          <w:lang w:eastAsia="en-US"/>
        </w:rPr>
        <w:t xml:space="preserve"> </w:t>
      </w:r>
      <w:r w:rsidRPr="00A40068">
        <w:rPr>
          <w:rFonts w:eastAsiaTheme="minorHAnsi"/>
          <w:kern w:val="0"/>
          <w:lang w:eastAsia="en-US"/>
        </w:rPr>
        <w:t>Bei Dünen auf Talrändern oder der Böschung einer Kies- oder Sandgrube</w:t>
      </w:r>
      <w:r w:rsidR="00A40068">
        <w:rPr>
          <w:rFonts w:eastAsiaTheme="minorHAnsi"/>
          <w:kern w:val="0"/>
          <w:lang w:eastAsia="en-US"/>
        </w:rPr>
        <w:t xml:space="preserve"> </w:t>
      </w:r>
      <w:r w:rsidRPr="00A40068">
        <w:rPr>
          <w:rFonts w:eastAsiaTheme="minorHAnsi"/>
          <w:kern w:val="0"/>
          <w:lang w:eastAsia="en-US"/>
        </w:rPr>
        <w:t>sollte man nach SEELER (1962) von Talrand- oder Talrandstufen-Dünen sprechen.</w:t>
      </w:r>
    </w:p>
    <w:p w:rsidR="00CE3664" w:rsidRPr="00A40068" w:rsidRDefault="00CE3664" w:rsidP="00A40068">
      <w:pPr>
        <w:autoSpaceDE w:val="0"/>
        <w:autoSpaceDN w:val="0"/>
        <w:adjustRightInd w:val="0"/>
        <w:spacing w:before="0" w:beforeAutospacing="0" w:after="0"/>
        <w:rPr>
          <w:rFonts w:eastAsiaTheme="minorHAnsi"/>
          <w:kern w:val="0"/>
          <w:lang w:eastAsia="en-US"/>
        </w:rPr>
      </w:pPr>
    </w:p>
    <w:p w:rsidR="00A156C5" w:rsidRPr="00A40068" w:rsidRDefault="00A156C5" w:rsidP="00790A23">
      <w:pPr>
        <w:autoSpaceDE w:val="0"/>
        <w:autoSpaceDN w:val="0"/>
        <w:adjustRightInd w:val="0"/>
        <w:spacing w:before="0" w:beforeAutospacing="0" w:after="0"/>
        <w:rPr>
          <w:rFonts w:eastAsiaTheme="minorHAnsi"/>
          <w:kern w:val="0"/>
          <w:lang w:eastAsia="en-US"/>
        </w:rPr>
      </w:pPr>
      <w:r w:rsidRPr="00A40068">
        <w:rPr>
          <w:rFonts w:eastAsiaTheme="minorHAnsi"/>
          <w:kern w:val="0"/>
          <w:lang w:eastAsia="en-US"/>
        </w:rPr>
        <w:t xml:space="preserve">Bei den Binnendünen unterscheidet man </w:t>
      </w:r>
      <w:r w:rsidRPr="00CE3664">
        <w:rPr>
          <w:rFonts w:eastAsiaTheme="minorHAnsi"/>
          <w:kern w:val="0"/>
          <w:u w:val="single"/>
          <w:lang w:eastAsia="en-US"/>
        </w:rPr>
        <w:t>Jungdünen</w:t>
      </w:r>
      <w:r w:rsidRPr="00A40068">
        <w:rPr>
          <w:rFonts w:eastAsiaTheme="minorHAnsi"/>
          <w:kern w:val="0"/>
          <w:lang w:eastAsia="en-US"/>
        </w:rPr>
        <w:t xml:space="preserve"> (Younger inland</w:t>
      </w:r>
      <w:r w:rsidR="00A40068">
        <w:rPr>
          <w:rFonts w:eastAsiaTheme="minorHAnsi"/>
          <w:kern w:val="0"/>
          <w:lang w:eastAsia="en-US"/>
        </w:rPr>
        <w:t xml:space="preserve"> </w:t>
      </w:r>
      <w:r w:rsidRPr="00A40068">
        <w:rPr>
          <w:rFonts w:eastAsiaTheme="minorHAnsi"/>
          <w:kern w:val="0"/>
          <w:lang w:eastAsia="en-US"/>
        </w:rPr>
        <w:t xml:space="preserve">dunes) und </w:t>
      </w:r>
      <w:r w:rsidRPr="00CE3664">
        <w:rPr>
          <w:rFonts w:eastAsiaTheme="minorHAnsi"/>
          <w:kern w:val="0"/>
          <w:u w:val="single"/>
          <w:lang w:eastAsia="en-US"/>
        </w:rPr>
        <w:t>Altdünen</w:t>
      </w:r>
      <w:r w:rsidRPr="00A40068">
        <w:rPr>
          <w:rFonts w:eastAsiaTheme="minorHAnsi"/>
          <w:kern w:val="0"/>
          <w:lang w:eastAsia="en-US"/>
        </w:rPr>
        <w:t xml:space="preserve"> (Older inland d</w:t>
      </w:r>
      <w:r w:rsidR="00CE3664">
        <w:rPr>
          <w:rFonts w:eastAsiaTheme="minorHAnsi"/>
          <w:kern w:val="0"/>
          <w:lang w:eastAsia="en-US"/>
        </w:rPr>
        <w:t>unes)</w:t>
      </w:r>
      <w:r w:rsidRPr="00A40068">
        <w:rPr>
          <w:rFonts w:eastAsiaTheme="minorHAnsi"/>
          <w:kern w:val="0"/>
          <w:lang w:eastAsia="en-US"/>
        </w:rPr>
        <w:t>. Jungdünen liegen oft</w:t>
      </w:r>
      <w:r w:rsidR="00A40068">
        <w:rPr>
          <w:rFonts w:eastAsiaTheme="minorHAnsi"/>
          <w:kern w:val="0"/>
          <w:lang w:eastAsia="en-US"/>
        </w:rPr>
        <w:t xml:space="preserve"> </w:t>
      </w:r>
      <w:r w:rsidRPr="00A40068">
        <w:rPr>
          <w:rFonts w:eastAsiaTheme="minorHAnsi"/>
          <w:kern w:val="0"/>
          <w:lang w:eastAsia="en-US"/>
        </w:rPr>
        <w:t>über einem klar entwickelten Bodenprofil in den darunter gelegenen</w:t>
      </w:r>
      <w:r w:rsidR="00A40068">
        <w:rPr>
          <w:rFonts w:eastAsiaTheme="minorHAnsi"/>
          <w:kern w:val="0"/>
          <w:lang w:eastAsia="en-US"/>
        </w:rPr>
        <w:t xml:space="preserve"> </w:t>
      </w:r>
      <w:r w:rsidR="00827AB3" w:rsidRPr="001D3436">
        <w:rPr>
          <w:rFonts w:eastAsiaTheme="minorHAnsi"/>
          <w:kern w:val="0"/>
          <w:lang w:eastAsia="en-US"/>
        </w:rPr>
        <w:t>Ablagerungen.</w:t>
      </w:r>
    </w:p>
    <w:p w:rsidR="00A156C5" w:rsidRPr="00A40068" w:rsidRDefault="00A156C5">
      <w:pPr>
        <w:spacing w:before="0" w:beforeAutospacing="0" w:after="200" w:line="276" w:lineRule="auto"/>
        <w:jc w:val="left"/>
        <w:rPr>
          <w:rFonts w:eastAsiaTheme="minorHAnsi"/>
          <w:kern w:val="0"/>
          <w:sz w:val="23"/>
          <w:szCs w:val="23"/>
          <w:lang w:eastAsia="en-US"/>
        </w:rPr>
      </w:pPr>
      <w:r w:rsidRPr="00A40068">
        <w:rPr>
          <w:rFonts w:eastAsiaTheme="minorHAnsi"/>
          <w:kern w:val="0"/>
          <w:sz w:val="23"/>
          <w:szCs w:val="23"/>
          <w:lang w:eastAsia="en-US"/>
        </w:rPr>
        <w:br w:type="page"/>
      </w:r>
    </w:p>
    <w:p w:rsidR="00154209" w:rsidRDefault="00154209" w:rsidP="001D3436">
      <w:pPr>
        <w:autoSpaceDE w:val="0"/>
        <w:autoSpaceDN w:val="0"/>
        <w:adjustRightInd w:val="0"/>
        <w:spacing w:before="0" w:beforeAutospacing="0" w:after="0"/>
        <w:rPr>
          <w:rFonts w:eastAsiaTheme="minorHAnsi"/>
          <w:kern w:val="0"/>
          <w:lang w:eastAsia="en-US"/>
        </w:rPr>
      </w:pPr>
      <w:r w:rsidRPr="001D3436">
        <w:rPr>
          <w:rFonts w:eastAsiaTheme="minorHAnsi"/>
          <w:kern w:val="0"/>
          <w:lang w:eastAsia="en-US"/>
        </w:rPr>
        <w:lastRenderedPageBreak/>
        <w:t>Unabhängig davon besteht eine Besonderheit der</w:t>
      </w:r>
      <w:r w:rsidR="001D3436">
        <w:rPr>
          <w:rFonts w:eastAsiaTheme="minorHAnsi"/>
          <w:kern w:val="0"/>
          <w:lang w:eastAsia="en-US"/>
        </w:rPr>
        <w:t xml:space="preserve"> </w:t>
      </w:r>
      <w:r w:rsidRPr="001D3436">
        <w:rPr>
          <w:rFonts w:eastAsiaTheme="minorHAnsi"/>
          <w:kern w:val="0"/>
          <w:lang w:eastAsia="en-US"/>
        </w:rPr>
        <w:t xml:space="preserve">holländischen Forschung darin, daß zwischen </w:t>
      </w:r>
      <w:r w:rsidRPr="00CE3664">
        <w:rPr>
          <w:rFonts w:eastAsiaTheme="minorHAnsi"/>
          <w:kern w:val="0"/>
          <w:u w:val="single"/>
          <w:lang w:eastAsia="en-US"/>
        </w:rPr>
        <w:t>Älteren Flugsanden</w:t>
      </w:r>
      <w:r w:rsidR="001D3436">
        <w:rPr>
          <w:rFonts w:eastAsiaTheme="minorHAnsi"/>
          <w:kern w:val="0"/>
          <w:lang w:eastAsia="en-US"/>
        </w:rPr>
        <w:t xml:space="preserve"> </w:t>
      </w:r>
      <w:r w:rsidRPr="001D3436">
        <w:rPr>
          <w:rFonts w:eastAsiaTheme="minorHAnsi"/>
          <w:kern w:val="0"/>
          <w:lang w:eastAsia="en-US"/>
        </w:rPr>
        <w:t xml:space="preserve">aus dem Subboreal bis zum Mittelalter und </w:t>
      </w:r>
      <w:r w:rsidRPr="00CE3664">
        <w:rPr>
          <w:rFonts w:eastAsiaTheme="minorHAnsi"/>
          <w:kern w:val="0"/>
          <w:u w:val="single"/>
          <w:lang w:eastAsia="en-US"/>
        </w:rPr>
        <w:t>Jüngeren Flugsanden</w:t>
      </w:r>
      <w:r w:rsidRPr="001D3436">
        <w:rPr>
          <w:rFonts w:eastAsiaTheme="minorHAnsi"/>
          <w:kern w:val="0"/>
          <w:lang w:eastAsia="en-US"/>
        </w:rPr>
        <w:t xml:space="preserve"> aus</w:t>
      </w:r>
      <w:r w:rsidR="001D3436">
        <w:rPr>
          <w:rFonts w:eastAsiaTheme="minorHAnsi"/>
          <w:kern w:val="0"/>
          <w:lang w:eastAsia="en-US"/>
        </w:rPr>
        <w:t xml:space="preserve"> </w:t>
      </w:r>
      <w:r w:rsidRPr="001D3436">
        <w:rPr>
          <w:rFonts w:eastAsiaTheme="minorHAnsi"/>
          <w:kern w:val="0"/>
          <w:lang w:eastAsia="en-US"/>
        </w:rPr>
        <w:t>dem Mittelalter bis zur Gegenwart unterschieden wird. In den</w:t>
      </w:r>
      <w:r w:rsidR="00827AB3">
        <w:rPr>
          <w:rFonts w:eastAsiaTheme="minorHAnsi"/>
          <w:kern w:val="0"/>
          <w:lang w:eastAsia="en-US"/>
        </w:rPr>
        <w:t xml:space="preserve"> </w:t>
      </w:r>
      <w:r w:rsidRPr="001D3436">
        <w:rPr>
          <w:rFonts w:eastAsiaTheme="minorHAnsi"/>
          <w:kern w:val="0"/>
          <w:lang w:eastAsia="en-US"/>
        </w:rPr>
        <w:t>Älteren Flugsanden hat sich in den Niederlanden sehr oft ein</w:t>
      </w:r>
      <w:r w:rsidR="001D3436">
        <w:rPr>
          <w:rFonts w:eastAsiaTheme="minorHAnsi"/>
          <w:kern w:val="0"/>
          <w:lang w:eastAsia="en-US"/>
        </w:rPr>
        <w:t xml:space="preserve"> </w:t>
      </w:r>
      <w:r w:rsidRPr="001D3436">
        <w:rPr>
          <w:rFonts w:eastAsiaTheme="minorHAnsi"/>
          <w:kern w:val="0"/>
          <w:lang w:eastAsia="en-US"/>
        </w:rPr>
        <w:t>Humuspodsol herausgebildet, während in den oberen Teilen der mit</w:t>
      </w:r>
      <w:r w:rsidR="001D3436">
        <w:rPr>
          <w:rFonts w:eastAsiaTheme="minorHAnsi"/>
          <w:kern w:val="0"/>
          <w:lang w:eastAsia="en-US"/>
        </w:rPr>
        <w:t xml:space="preserve"> </w:t>
      </w:r>
      <w:r w:rsidRPr="001D3436">
        <w:rPr>
          <w:rFonts w:eastAsiaTheme="minorHAnsi"/>
          <w:kern w:val="0"/>
          <w:lang w:eastAsia="en-US"/>
        </w:rPr>
        <w:t>Vegetation bedeckten Jüngeren Flugsande nur ein anfängliches</w:t>
      </w:r>
      <w:r w:rsidR="001D3436">
        <w:rPr>
          <w:rFonts w:eastAsiaTheme="minorHAnsi"/>
          <w:kern w:val="0"/>
          <w:lang w:eastAsia="en-US"/>
        </w:rPr>
        <w:t xml:space="preserve"> </w:t>
      </w:r>
      <w:r w:rsidRPr="001D3436">
        <w:rPr>
          <w:rFonts w:eastAsiaTheme="minorHAnsi"/>
          <w:kern w:val="0"/>
          <w:lang w:eastAsia="en-US"/>
        </w:rPr>
        <w:t>Bodenprofil erkannt werden kann (</w:t>
      </w:r>
      <w:r w:rsidR="00D221ED">
        <w:rPr>
          <w:rFonts w:eastAsiaTheme="minorHAnsi"/>
          <w:kern w:val="0"/>
          <w:lang w:eastAsia="en-US"/>
        </w:rPr>
        <w:t>KOSTER</w:t>
      </w:r>
      <w:r w:rsidRPr="001D3436">
        <w:rPr>
          <w:rFonts w:eastAsiaTheme="minorHAnsi"/>
          <w:kern w:val="0"/>
          <w:lang w:eastAsia="en-US"/>
        </w:rPr>
        <w:t>, 1978, 1982, 1988; VAN</w:t>
      </w:r>
      <w:r w:rsidR="009D4E3A">
        <w:rPr>
          <w:rFonts w:eastAsiaTheme="minorHAnsi"/>
          <w:kern w:val="0"/>
          <w:lang w:eastAsia="en-US"/>
        </w:rPr>
        <w:t xml:space="preserve"> </w:t>
      </w:r>
      <w:r w:rsidRPr="001D3436">
        <w:rPr>
          <w:rFonts w:eastAsiaTheme="minorHAnsi"/>
          <w:kern w:val="0"/>
          <w:lang w:eastAsia="en-US"/>
        </w:rPr>
        <w:t>MOURIK, 1988).</w:t>
      </w:r>
    </w:p>
    <w:p w:rsidR="00CE3664" w:rsidRPr="001D3436" w:rsidRDefault="00CE3664" w:rsidP="001D3436">
      <w:pPr>
        <w:autoSpaceDE w:val="0"/>
        <w:autoSpaceDN w:val="0"/>
        <w:adjustRightInd w:val="0"/>
        <w:spacing w:before="0" w:beforeAutospacing="0" w:after="0"/>
        <w:rPr>
          <w:rFonts w:eastAsiaTheme="minorHAnsi"/>
          <w:kern w:val="0"/>
          <w:lang w:eastAsia="en-US"/>
        </w:rPr>
      </w:pPr>
    </w:p>
    <w:p w:rsidR="00154209" w:rsidRDefault="00154209" w:rsidP="001D3436">
      <w:pPr>
        <w:autoSpaceDE w:val="0"/>
        <w:autoSpaceDN w:val="0"/>
        <w:adjustRightInd w:val="0"/>
        <w:spacing w:before="0" w:beforeAutospacing="0" w:after="0"/>
        <w:rPr>
          <w:rFonts w:eastAsiaTheme="minorHAnsi"/>
          <w:kern w:val="0"/>
          <w:lang w:eastAsia="en-US"/>
        </w:rPr>
      </w:pPr>
      <w:r w:rsidRPr="001D3436">
        <w:rPr>
          <w:rFonts w:eastAsiaTheme="minorHAnsi"/>
          <w:kern w:val="0"/>
          <w:lang w:eastAsia="en-US"/>
        </w:rPr>
        <w:t>Äolische Sande mit einer gleichen Lithologie und einem gleichen</w:t>
      </w:r>
      <w:r w:rsidR="001D3436">
        <w:rPr>
          <w:rFonts w:eastAsiaTheme="minorHAnsi"/>
          <w:kern w:val="0"/>
          <w:lang w:eastAsia="en-US"/>
        </w:rPr>
        <w:t xml:space="preserve"> </w:t>
      </w:r>
      <w:r w:rsidRPr="001D3436">
        <w:rPr>
          <w:rFonts w:eastAsiaTheme="minorHAnsi"/>
          <w:kern w:val="0"/>
          <w:lang w:eastAsia="en-US"/>
        </w:rPr>
        <w:t>Alter wie die Flugdecksande, jedoch mit Dünenrelief, werden zu</w:t>
      </w:r>
      <w:r w:rsidR="001D3436">
        <w:rPr>
          <w:rFonts w:eastAsiaTheme="minorHAnsi"/>
          <w:kern w:val="0"/>
          <w:lang w:eastAsia="en-US"/>
        </w:rPr>
        <w:t xml:space="preserve"> </w:t>
      </w:r>
      <w:r w:rsidRPr="001D3436">
        <w:rPr>
          <w:rFonts w:eastAsiaTheme="minorHAnsi"/>
          <w:kern w:val="0"/>
          <w:lang w:eastAsia="en-US"/>
        </w:rPr>
        <w:t xml:space="preserve">den </w:t>
      </w:r>
      <w:r w:rsidRPr="00CE3664">
        <w:rPr>
          <w:rFonts w:eastAsiaTheme="minorHAnsi"/>
          <w:kern w:val="0"/>
          <w:u w:val="single"/>
          <w:lang w:eastAsia="en-US"/>
        </w:rPr>
        <w:t>Altdünen</w:t>
      </w:r>
      <w:r w:rsidRPr="001D3436">
        <w:rPr>
          <w:rFonts w:eastAsiaTheme="minorHAnsi"/>
          <w:kern w:val="0"/>
          <w:lang w:eastAsia="en-US"/>
        </w:rPr>
        <w:t xml:space="preserve"> ("Older inland dunes") gerechnet.</w:t>
      </w:r>
    </w:p>
    <w:p w:rsidR="00CE3664" w:rsidRPr="001D3436" w:rsidRDefault="00CE3664" w:rsidP="001D3436">
      <w:pPr>
        <w:autoSpaceDE w:val="0"/>
        <w:autoSpaceDN w:val="0"/>
        <w:adjustRightInd w:val="0"/>
        <w:spacing w:before="0" w:beforeAutospacing="0" w:after="0"/>
        <w:rPr>
          <w:rFonts w:eastAsiaTheme="minorHAnsi"/>
          <w:kern w:val="0"/>
          <w:lang w:eastAsia="en-US"/>
        </w:rPr>
      </w:pPr>
    </w:p>
    <w:p w:rsidR="00CE3664" w:rsidRDefault="00D221ED" w:rsidP="000F6D12">
      <w:pPr>
        <w:autoSpaceDE w:val="0"/>
        <w:autoSpaceDN w:val="0"/>
        <w:adjustRightInd w:val="0"/>
        <w:spacing w:before="0" w:beforeAutospacing="0" w:after="0"/>
        <w:rPr>
          <w:rFonts w:eastAsiaTheme="minorHAnsi"/>
          <w:kern w:val="0"/>
          <w:lang w:eastAsia="en-US"/>
        </w:rPr>
      </w:pPr>
      <w:r>
        <w:rPr>
          <w:rFonts w:eastAsiaTheme="minorHAnsi"/>
          <w:kern w:val="0"/>
          <w:lang w:eastAsia="en-US"/>
        </w:rPr>
        <w:t>KOSTER</w:t>
      </w:r>
      <w:r w:rsidR="00154209" w:rsidRPr="001D3436">
        <w:rPr>
          <w:rFonts w:eastAsiaTheme="minorHAnsi"/>
          <w:kern w:val="0"/>
          <w:lang w:eastAsia="en-US"/>
        </w:rPr>
        <w:t xml:space="preserve"> hat davor gewarnt, den Begriff </w:t>
      </w:r>
      <w:r w:rsidR="00154209" w:rsidRPr="00CE3664">
        <w:rPr>
          <w:rFonts w:eastAsiaTheme="minorHAnsi"/>
          <w:kern w:val="0"/>
          <w:u w:val="single"/>
          <w:lang w:eastAsia="en-US"/>
        </w:rPr>
        <w:t>Flugdecksand</w:t>
      </w:r>
      <w:r w:rsidR="00154209" w:rsidRPr="001D3436">
        <w:rPr>
          <w:rFonts w:eastAsiaTheme="minorHAnsi"/>
          <w:kern w:val="0"/>
          <w:lang w:eastAsia="en-US"/>
        </w:rPr>
        <w:t xml:space="preserve"> anders als für</w:t>
      </w:r>
      <w:r w:rsidR="001D3436">
        <w:rPr>
          <w:rFonts w:eastAsiaTheme="minorHAnsi"/>
          <w:kern w:val="0"/>
          <w:lang w:eastAsia="en-US"/>
        </w:rPr>
        <w:t xml:space="preserve"> </w:t>
      </w:r>
      <w:r w:rsidR="00154209" w:rsidRPr="001D3436">
        <w:rPr>
          <w:rFonts w:eastAsiaTheme="minorHAnsi"/>
          <w:kern w:val="0"/>
          <w:lang w:eastAsia="en-US"/>
        </w:rPr>
        <w:t>das Material der Altdünen [und für zeitgleiche äolische Ablagerungen</w:t>
      </w:r>
      <w:r w:rsidR="001D3436">
        <w:rPr>
          <w:rFonts w:eastAsiaTheme="minorHAnsi"/>
          <w:kern w:val="0"/>
          <w:lang w:eastAsia="en-US"/>
        </w:rPr>
        <w:t xml:space="preserve"> </w:t>
      </w:r>
      <w:r w:rsidR="00154209" w:rsidRPr="001D3436">
        <w:rPr>
          <w:rFonts w:eastAsiaTheme="minorHAnsi"/>
          <w:kern w:val="0"/>
          <w:lang w:eastAsia="en-US"/>
        </w:rPr>
        <w:t>ohne Dünenrelief] zu verwenden, weil dieser Begriff manchmal</w:t>
      </w:r>
      <w:r w:rsidR="001D3436">
        <w:rPr>
          <w:rFonts w:eastAsiaTheme="minorHAnsi"/>
          <w:kern w:val="0"/>
          <w:lang w:eastAsia="en-US"/>
        </w:rPr>
        <w:t xml:space="preserve"> </w:t>
      </w:r>
      <w:r w:rsidR="00154209" w:rsidRPr="001D3436">
        <w:rPr>
          <w:rFonts w:eastAsiaTheme="minorHAnsi"/>
          <w:kern w:val="0"/>
          <w:lang w:eastAsia="en-US"/>
        </w:rPr>
        <w:t>als Synonym für "Flugsand", bisweilen auch für "Decksand" ("coversand" (engl.), "sable de couverture" (franz.) oder "dekzand"</w:t>
      </w:r>
      <w:r w:rsidR="001D3436">
        <w:rPr>
          <w:rFonts w:eastAsiaTheme="minorHAnsi"/>
          <w:kern w:val="0"/>
          <w:lang w:eastAsia="en-US"/>
        </w:rPr>
        <w:t xml:space="preserve"> </w:t>
      </w:r>
      <w:r w:rsidR="00154209" w:rsidRPr="001D3436">
        <w:rPr>
          <w:rFonts w:eastAsiaTheme="minorHAnsi"/>
          <w:kern w:val="0"/>
          <w:lang w:eastAsia="en-US"/>
        </w:rPr>
        <w:t xml:space="preserve">(niederl.)) benutzt wird (1982, </w:t>
      </w:r>
      <w:r w:rsidR="001D3436">
        <w:rPr>
          <w:rFonts w:eastAsiaTheme="minorHAnsi"/>
          <w:kern w:val="0"/>
          <w:lang w:eastAsia="en-US"/>
        </w:rPr>
        <w:t>S</w:t>
      </w:r>
      <w:r w:rsidR="00154209" w:rsidRPr="001D3436">
        <w:rPr>
          <w:rFonts w:eastAsiaTheme="minorHAnsi"/>
          <w:kern w:val="0"/>
          <w:lang w:eastAsia="en-US"/>
        </w:rPr>
        <w:t>. 122).</w:t>
      </w:r>
    </w:p>
    <w:p w:rsidR="00CE3664" w:rsidRDefault="00CE3664" w:rsidP="000F6D12">
      <w:pPr>
        <w:autoSpaceDE w:val="0"/>
        <w:autoSpaceDN w:val="0"/>
        <w:adjustRightInd w:val="0"/>
        <w:spacing w:before="0" w:beforeAutospacing="0" w:after="0"/>
        <w:rPr>
          <w:rFonts w:eastAsiaTheme="minorHAnsi"/>
          <w:kern w:val="0"/>
          <w:lang w:eastAsia="en-US"/>
        </w:rPr>
      </w:pPr>
    </w:p>
    <w:p w:rsidR="00CE3664" w:rsidRDefault="00154209" w:rsidP="000F6D12">
      <w:pPr>
        <w:autoSpaceDE w:val="0"/>
        <w:autoSpaceDN w:val="0"/>
        <w:adjustRightInd w:val="0"/>
        <w:spacing w:before="0" w:beforeAutospacing="0" w:after="0"/>
        <w:rPr>
          <w:rFonts w:eastAsiaTheme="minorHAnsi"/>
          <w:kern w:val="0"/>
          <w:lang w:eastAsia="en-US"/>
        </w:rPr>
      </w:pPr>
      <w:r w:rsidRPr="001D3436">
        <w:rPr>
          <w:rFonts w:eastAsiaTheme="minorHAnsi"/>
          <w:kern w:val="0"/>
          <w:lang w:eastAsia="en-US"/>
        </w:rPr>
        <w:t>Die Tatsache, daß der Begriff "Flugsand" in der deutschen Literatur</w:t>
      </w:r>
      <w:r w:rsidR="001D3436">
        <w:rPr>
          <w:rFonts w:eastAsiaTheme="minorHAnsi"/>
          <w:kern w:val="0"/>
          <w:lang w:eastAsia="en-US"/>
        </w:rPr>
        <w:t xml:space="preserve"> </w:t>
      </w:r>
      <w:r w:rsidRPr="001D3436">
        <w:rPr>
          <w:rFonts w:eastAsiaTheme="minorHAnsi"/>
          <w:kern w:val="0"/>
          <w:lang w:eastAsia="en-US"/>
        </w:rPr>
        <w:t>sowohl für "cover sands" als auch für "drift sands" Verwendung</w:t>
      </w:r>
      <w:r w:rsidR="001D3436">
        <w:rPr>
          <w:rFonts w:eastAsiaTheme="minorHAnsi"/>
          <w:kern w:val="0"/>
          <w:lang w:eastAsia="en-US"/>
        </w:rPr>
        <w:t xml:space="preserve"> </w:t>
      </w:r>
      <w:r w:rsidRPr="001D3436">
        <w:rPr>
          <w:rFonts w:eastAsiaTheme="minorHAnsi"/>
          <w:kern w:val="0"/>
          <w:lang w:eastAsia="en-US"/>
        </w:rPr>
        <w:t>findet, kann zu Verwirrungen führen (ARENS, 1964; PYRITZ, 1972;</w:t>
      </w:r>
      <w:r w:rsidR="001D3436">
        <w:rPr>
          <w:rFonts w:eastAsiaTheme="minorHAnsi"/>
          <w:kern w:val="0"/>
          <w:lang w:eastAsia="en-US"/>
        </w:rPr>
        <w:t xml:space="preserve"> </w:t>
      </w:r>
      <w:r w:rsidRPr="001D3436">
        <w:rPr>
          <w:rFonts w:eastAsiaTheme="minorHAnsi"/>
          <w:kern w:val="0"/>
          <w:lang w:eastAsia="en-US"/>
        </w:rPr>
        <w:t>MEYER, 1981; BRUNNACKER u. a., 1982). Von einigen Autoren wurde</w:t>
      </w:r>
      <w:r w:rsidR="001D3436">
        <w:rPr>
          <w:rFonts w:eastAsiaTheme="minorHAnsi"/>
          <w:kern w:val="0"/>
          <w:lang w:eastAsia="en-US"/>
        </w:rPr>
        <w:t xml:space="preserve"> </w:t>
      </w:r>
      <w:r w:rsidRPr="001D3436">
        <w:rPr>
          <w:rFonts w:eastAsiaTheme="minorHAnsi"/>
          <w:kern w:val="0"/>
          <w:lang w:eastAsia="en-US"/>
        </w:rPr>
        <w:t>der Geschiebedecksand auch als "Decksand" bezeichnet (BEHRENDT,</w:t>
      </w:r>
      <w:r w:rsidR="004A3726">
        <w:rPr>
          <w:rFonts w:eastAsiaTheme="minorHAnsi"/>
          <w:kern w:val="0"/>
          <w:lang w:eastAsia="en-US"/>
        </w:rPr>
        <w:t xml:space="preserve"> </w:t>
      </w:r>
      <w:r w:rsidRPr="001D3436">
        <w:rPr>
          <w:rFonts w:eastAsiaTheme="minorHAnsi"/>
          <w:kern w:val="0"/>
          <w:lang w:eastAsia="en-US"/>
        </w:rPr>
        <w:t>1863; DÜCKER, 1934 u. a.). Das führt jedoch zu Überschneidungen</w:t>
      </w:r>
      <w:r w:rsidR="004A3726">
        <w:rPr>
          <w:rFonts w:eastAsiaTheme="minorHAnsi"/>
          <w:kern w:val="0"/>
          <w:lang w:eastAsia="en-US"/>
        </w:rPr>
        <w:t xml:space="preserve"> </w:t>
      </w:r>
      <w:r w:rsidRPr="001D3436">
        <w:rPr>
          <w:rFonts w:eastAsiaTheme="minorHAnsi"/>
          <w:kern w:val="0"/>
          <w:lang w:eastAsia="en-US"/>
        </w:rPr>
        <w:t>mit dem Begriff "dekzand" (cover sand (engl.)) in der niederländischen</w:t>
      </w:r>
      <w:r w:rsidR="004A3726">
        <w:rPr>
          <w:rFonts w:eastAsiaTheme="minorHAnsi"/>
          <w:kern w:val="0"/>
          <w:lang w:eastAsia="en-US"/>
        </w:rPr>
        <w:t xml:space="preserve"> </w:t>
      </w:r>
      <w:r w:rsidRPr="001D3436">
        <w:rPr>
          <w:rFonts w:eastAsiaTheme="minorHAnsi"/>
          <w:kern w:val="0"/>
          <w:lang w:eastAsia="en-US"/>
        </w:rPr>
        <w:t>und belgischen Literatur, da dieser Begriff dort auch</w:t>
      </w:r>
      <w:r w:rsidR="004A3726">
        <w:rPr>
          <w:rFonts w:eastAsiaTheme="minorHAnsi"/>
          <w:kern w:val="0"/>
          <w:lang w:eastAsia="en-US"/>
        </w:rPr>
        <w:t xml:space="preserve"> </w:t>
      </w:r>
      <w:r w:rsidRPr="001D3436">
        <w:rPr>
          <w:rFonts w:eastAsiaTheme="minorHAnsi"/>
          <w:kern w:val="0"/>
          <w:lang w:eastAsia="en-US"/>
        </w:rPr>
        <w:t xml:space="preserve">Sedimente anderer Genese erfaßt (LEMBKE u. a., 1970, </w:t>
      </w:r>
      <w:r w:rsidR="00BA4ACC">
        <w:rPr>
          <w:rFonts w:eastAsiaTheme="minorHAnsi"/>
          <w:kern w:val="0"/>
          <w:lang w:eastAsia="en-US"/>
        </w:rPr>
        <w:t>S</w:t>
      </w:r>
      <w:r w:rsidRPr="001D3436">
        <w:rPr>
          <w:rFonts w:eastAsiaTheme="minorHAnsi"/>
          <w:kern w:val="0"/>
          <w:lang w:eastAsia="en-US"/>
        </w:rPr>
        <w:t>. 213).</w:t>
      </w:r>
    </w:p>
    <w:p w:rsidR="00CE3664" w:rsidRDefault="00CE3664" w:rsidP="000F6D12">
      <w:pPr>
        <w:autoSpaceDE w:val="0"/>
        <w:autoSpaceDN w:val="0"/>
        <w:adjustRightInd w:val="0"/>
        <w:spacing w:before="0" w:beforeAutospacing="0" w:after="0"/>
        <w:rPr>
          <w:rFonts w:eastAsiaTheme="minorHAnsi"/>
          <w:kern w:val="0"/>
          <w:lang w:eastAsia="en-US"/>
        </w:rPr>
      </w:pPr>
    </w:p>
    <w:p w:rsidR="000F6D12" w:rsidRDefault="00154209" w:rsidP="000F6D12">
      <w:pPr>
        <w:autoSpaceDE w:val="0"/>
        <w:autoSpaceDN w:val="0"/>
        <w:adjustRightInd w:val="0"/>
        <w:spacing w:before="0" w:beforeAutospacing="0" w:after="0"/>
        <w:rPr>
          <w:rFonts w:eastAsiaTheme="minorHAnsi"/>
          <w:kern w:val="0"/>
          <w:lang w:eastAsia="en-US"/>
        </w:rPr>
      </w:pPr>
      <w:r w:rsidRPr="001D3436">
        <w:rPr>
          <w:rFonts w:eastAsiaTheme="minorHAnsi"/>
          <w:kern w:val="0"/>
          <w:lang w:eastAsia="en-US"/>
        </w:rPr>
        <w:t>Der Ausdruck "Flugsand" oder "Wehsand" ("drift deposits" oder</w:t>
      </w:r>
      <w:r w:rsidR="004A3726">
        <w:rPr>
          <w:rFonts w:eastAsiaTheme="minorHAnsi"/>
          <w:kern w:val="0"/>
          <w:lang w:eastAsia="en-US"/>
        </w:rPr>
        <w:t xml:space="preserve"> </w:t>
      </w:r>
      <w:r w:rsidRPr="001D3436">
        <w:rPr>
          <w:rFonts w:eastAsiaTheme="minorHAnsi"/>
          <w:kern w:val="0"/>
          <w:lang w:eastAsia="en-US"/>
        </w:rPr>
        <w:t>"drift sands" ( engl.), "stuifzand" (niederl.), "yngre flyvesand"</w:t>
      </w:r>
      <w:r w:rsidR="004A3726">
        <w:rPr>
          <w:rFonts w:eastAsiaTheme="minorHAnsi"/>
          <w:kern w:val="0"/>
          <w:lang w:eastAsia="en-US"/>
        </w:rPr>
        <w:t xml:space="preserve"> </w:t>
      </w:r>
      <w:r w:rsidR="000F6D12" w:rsidRPr="00F27921">
        <w:rPr>
          <w:rFonts w:eastAsiaTheme="minorHAnsi"/>
          <w:color w:val="333031"/>
          <w:kern w:val="0"/>
          <w:lang w:eastAsia="en-US"/>
        </w:rPr>
        <w:t>(dän.))</w:t>
      </w:r>
    </w:p>
    <w:p w:rsidR="00154209" w:rsidRDefault="00154209" w:rsidP="000F6D12">
      <w:pPr>
        <w:autoSpaceDE w:val="0"/>
        <w:autoSpaceDN w:val="0"/>
        <w:adjustRightInd w:val="0"/>
        <w:spacing w:before="0" w:beforeAutospacing="0" w:after="0"/>
        <w:rPr>
          <w:rFonts w:eastAsiaTheme="minorHAnsi"/>
          <w:kern w:val="0"/>
          <w:sz w:val="23"/>
          <w:szCs w:val="23"/>
          <w:lang w:eastAsia="en-US"/>
        </w:rPr>
      </w:pPr>
      <w:r>
        <w:rPr>
          <w:rFonts w:eastAsiaTheme="minorHAnsi"/>
          <w:kern w:val="0"/>
          <w:sz w:val="23"/>
          <w:szCs w:val="23"/>
          <w:lang w:eastAsia="en-US"/>
        </w:rPr>
        <w:br w:type="page"/>
      </w:r>
    </w:p>
    <w:p w:rsidR="00154209" w:rsidRPr="00F27921" w:rsidRDefault="00154209" w:rsidP="00F27921">
      <w:pPr>
        <w:autoSpaceDE w:val="0"/>
        <w:autoSpaceDN w:val="0"/>
        <w:adjustRightInd w:val="0"/>
        <w:spacing w:before="0" w:beforeAutospacing="0" w:after="0"/>
        <w:rPr>
          <w:rFonts w:eastAsiaTheme="minorHAnsi"/>
          <w:color w:val="333031"/>
          <w:kern w:val="0"/>
          <w:lang w:eastAsia="en-US"/>
        </w:rPr>
      </w:pPr>
      <w:r w:rsidRPr="00F27921">
        <w:rPr>
          <w:rFonts w:eastAsiaTheme="minorHAnsi"/>
          <w:color w:val="333031"/>
          <w:kern w:val="0"/>
          <w:lang w:eastAsia="en-US"/>
        </w:rPr>
        <w:lastRenderedPageBreak/>
        <w:t>wird ausschließlich für diejenigen äolischen (Inland-)Sande benutzt, die durch Resedimentation aus terrestrischen</w:t>
      </w:r>
      <w:r w:rsidR="00F27921">
        <w:rPr>
          <w:rFonts w:eastAsiaTheme="minorHAnsi"/>
          <w:color w:val="333031"/>
          <w:kern w:val="0"/>
          <w:lang w:eastAsia="en-US"/>
        </w:rPr>
        <w:t xml:space="preserve"> </w:t>
      </w:r>
      <w:r w:rsidRPr="00F27921">
        <w:rPr>
          <w:rFonts w:eastAsiaTheme="minorHAnsi"/>
          <w:color w:val="333031"/>
          <w:kern w:val="0"/>
          <w:lang w:eastAsia="en-US"/>
        </w:rPr>
        <w:t>pleistozänen Ablagerungen entstanden sind. sie haben meistens ein</w:t>
      </w:r>
      <w:r w:rsidR="00F27921">
        <w:rPr>
          <w:rFonts w:eastAsiaTheme="minorHAnsi"/>
          <w:color w:val="333031"/>
          <w:kern w:val="0"/>
          <w:lang w:eastAsia="en-US"/>
        </w:rPr>
        <w:t xml:space="preserve"> </w:t>
      </w:r>
      <w:r w:rsidRPr="00F27921">
        <w:rPr>
          <w:rFonts w:eastAsiaTheme="minorHAnsi"/>
          <w:color w:val="333031"/>
          <w:kern w:val="0"/>
          <w:lang w:eastAsia="en-US"/>
        </w:rPr>
        <w:t>unregelmäßiges Dünenrelief und werden bisweilen noch aktiv geformt.</w:t>
      </w:r>
    </w:p>
    <w:p w:rsidR="00154209" w:rsidRDefault="00154209" w:rsidP="00F27921">
      <w:pPr>
        <w:autoSpaceDE w:val="0"/>
        <w:autoSpaceDN w:val="0"/>
        <w:adjustRightInd w:val="0"/>
        <w:spacing w:before="0" w:beforeAutospacing="0" w:after="0"/>
        <w:rPr>
          <w:rFonts w:eastAsiaTheme="minorHAnsi"/>
          <w:color w:val="333031"/>
          <w:kern w:val="0"/>
          <w:lang w:eastAsia="en-US"/>
        </w:rPr>
      </w:pPr>
      <w:r w:rsidRPr="00F27921">
        <w:rPr>
          <w:rFonts w:eastAsiaTheme="minorHAnsi"/>
          <w:color w:val="333031"/>
          <w:kern w:val="0"/>
          <w:lang w:eastAsia="en-US"/>
        </w:rPr>
        <w:t>Flugsande, die hauptsächlich lokalen (und zu einem großen</w:t>
      </w:r>
      <w:r w:rsidR="00F27921">
        <w:rPr>
          <w:rFonts w:eastAsiaTheme="minorHAnsi"/>
          <w:color w:val="333031"/>
          <w:kern w:val="0"/>
          <w:lang w:eastAsia="en-US"/>
        </w:rPr>
        <w:t xml:space="preserve"> </w:t>
      </w:r>
      <w:r w:rsidRPr="00F27921">
        <w:rPr>
          <w:rFonts w:eastAsiaTheme="minorHAnsi"/>
          <w:color w:val="333031"/>
          <w:kern w:val="0"/>
          <w:lang w:eastAsia="en-US"/>
        </w:rPr>
        <w:t>Teil anthropogenen) Ursprungs sind, werden durch ein helles</w:t>
      </w:r>
      <w:r w:rsidR="00F27921">
        <w:rPr>
          <w:rFonts w:eastAsiaTheme="minorHAnsi"/>
          <w:color w:val="333031"/>
          <w:kern w:val="0"/>
          <w:lang w:eastAsia="en-US"/>
        </w:rPr>
        <w:t xml:space="preserve"> </w:t>
      </w:r>
      <w:r w:rsidRPr="00F27921">
        <w:rPr>
          <w:rFonts w:eastAsiaTheme="minorHAnsi"/>
          <w:color w:val="333031"/>
          <w:kern w:val="0"/>
          <w:lang w:eastAsia="en-US"/>
        </w:rPr>
        <w:t>Gelbgrau, eine relativ lockere Kornpackung, das Vorkommen von</w:t>
      </w:r>
      <w:r w:rsidR="00F27921">
        <w:rPr>
          <w:rFonts w:eastAsiaTheme="minorHAnsi"/>
          <w:color w:val="333031"/>
          <w:kern w:val="0"/>
          <w:lang w:eastAsia="en-US"/>
        </w:rPr>
        <w:t xml:space="preserve"> </w:t>
      </w:r>
      <w:r w:rsidRPr="00F27921">
        <w:rPr>
          <w:rFonts w:eastAsiaTheme="minorHAnsi"/>
          <w:color w:val="333031"/>
          <w:kern w:val="0"/>
          <w:lang w:eastAsia="en-US"/>
        </w:rPr>
        <w:t>humusreichen Horizonten und durch das Fehlen von periglaziären</w:t>
      </w:r>
      <w:r w:rsidR="00F27921">
        <w:rPr>
          <w:rFonts w:eastAsiaTheme="minorHAnsi"/>
          <w:color w:val="333031"/>
          <w:kern w:val="0"/>
          <w:lang w:eastAsia="en-US"/>
        </w:rPr>
        <w:t xml:space="preserve"> </w:t>
      </w:r>
      <w:r w:rsidRPr="00F27921">
        <w:rPr>
          <w:rFonts w:eastAsiaTheme="minorHAnsi"/>
          <w:color w:val="333031"/>
          <w:kern w:val="0"/>
          <w:lang w:eastAsia="en-US"/>
        </w:rPr>
        <w:t>Strukturen charakterisiert. Meistens bestehen sie aus (sub)horizontal</w:t>
      </w:r>
      <w:r w:rsidR="00F27921">
        <w:rPr>
          <w:rFonts w:eastAsiaTheme="minorHAnsi"/>
          <w:color w:val="333031"/>
          <w:kern w:val="0"/>
          <w:lang w:eastAsia="en-US"/>
        </w:rPr>
        <w:t xml:space="preserve"> </w:t>
      </w:r>
      <w:r w:rsidRPr="00F27921">
        <w:rPr>
          <w:rFonts w:eastAsiaTheme="minorHAnsi"/>
          <w:color w:val="333031"/>
          <w:kern w:val="0"/>
          <w:lang w:eastAsia="en-US"/>
        </w:rPr>
        <w:t>geschichteten oder kleinwinklig-quergeschichteten, fein</w:t>
      </w:r>
      <w:r w:rsidR="00F27921">
        <w:rPr>
          <w:rFonts w:eastAsiaTheme="minorHAnsi"/>
          <w:color w:val="333031"/>
          <w:kern w:val="0"/>
          <w:lang w:eastAsia="en-US"/>
        </w:rPr>
        <w:t xml:space="preserve"> </w:t>
      </w:r>
      <w:r w:rsidRPr="00F27921">
        <w:rPr>
          <w:rFonts w:eastAsiaTheme="minorHAnsi"/>
          <w:color w:val="333031"/>
          <w:kern w:val="0"/>
          <w:lang w:eastAsia="en-US"/>
        </w:rPr>
        <w:t>laminierten und gut sortierten Sanden (</w:t>
      </w:r>
      <w:r w:rsidR="00D221ED">
        <w:rPr>
          <w:rFonts w:eastAsiaTheme="minorHAnsi"/>
          <w:color w:val="333031"/>
          <w:kern w:val="0"/>
          <w:lang w:eastAsia="en-US"/>
        </w:rPr>
        <w:t>KOSTER</w:t>
      </w:r>
      <w:r w:rsidRPr="00F27921">
        <w:rPr>
          <w:rFonts w:eastAsiaTheme="minorHAnsi"/>
          <w:color w:val="333031"/>
          <w:kern w:val="0"/>
          <w:lang w:eastAsia="en-US"/>
        </w:rPr>
        <w:t>, 1982).</w:t>
      </w:r>
    </w:p>
    <w:p w:rsidR="00F27921" w:rsidRPr="00F27921" w:rsidRDefault="00F27921" w:rsidP="00F27921">
      <w:pPr>
        <w:autoSpaceDE w:val="0"/>
        <w:autoSpaceDN w:val="0"/>
        <w:adjustRightInd w:val="0"/>
        <w:spacing w:before="0" w:beforeAutospacing="0" w:after="0"/>
        <w:rPr>
          <w:rFonts w:eastAsiaTheme="minorHAnsi"/>
          <w:color w:val="333031"/>
          <w:kern w:val="0"/>
          <w:lang w:eastAsia="en-US"/>
        </w:rPr>
      </w:pPr>
    </w:p>
    <w:p w:rsidR="00154209" w:rsidRDefault="00154209" w:rsidP="00F27921">
      <w:pPr>
        <w:autoSpaceDE w:val="0"/>
        <w:autoSpaceDN w:val="0"/>
        <w:adjustRightInd w:val="0"/>
        <w:spacing w:before="0" w:beforeAutospacing="0" w:after="0"/>
        <w:rPr>
          <w:rFonts w:eastAsiaTheme="minorHAnsi"/>
          <w:color w:val="333031"/>
          <w:kern w:val="0"/>
          <w:lang w:eastAsia="en-US"/>
        </w:rPr>
      </w:pPr>
      <w:r w:rsidRPr="00F27921">
        <w:rPr>
          <w:rFonts w:eastAsiaTheme="minorHAnsi"/>
          <w:color w:val="333031"/>
          <w:kern w:val="0"/>
          <w:lang w:eastAsia="en-US"/>
        </w:rPr>
        <w:t>Auch an der Ostseeküste sind Dünen (Küsten- und Kliffranddünen)</w:t>
      </w:r>
      <w:r w:rsidR="00F27921">
        <w:rPr>
          <w:rFonts w:eastAsiaTheme="minorHAnsi"/>
          <w:color w:val="333031"/>
          <w:kern w:val="0"/>
          <w:lang w:eastAsia="en-US"/>
        </w:rPr>
        <w:t xml:space="preserve"> </w:t>
      </w:r>
      <w:r w:rsidRPr="00F27921">
        <w:rPr>
          <w:rFonts w:eastAsiaTheme="minorHAnsi"/>
          <w:color w:val="333031"/>
          <w:kern w:val="0"/>
          <w:lang w:eastAsia="en-US"/>
        </w:rPr>
        <w:t xml:space="preserve">entstanden (s. z. B. KRETSCHMER, ARNDT &amp; MÜLLER, </w:t>
      </w:r>
      <w:r w:rsidRPr="00F27921">
        <w:rPr>
          <w:rFonts w:eastAsiaTheme="minorHAnsi"/>
          <w:color w:val="504E4F"/>
          <w:kern w:val="0"/>
          <w:lang w:eastAsia="en-US"/>
        </w:rPr>
        <w:t>1</w:t>
      </w:r>
      <w:r w:rsidRPr="00F27921">
        <w:rPr>
          <w:rFonts w:eastAsiaTheme="minorHAnsi"/>
          <w:color w:val="333031"/>
          <w:kern w:val="0"/>
          <w:lang w:eastAsia="en-US"/>
        </w:rPr>
        <w:t>971). Der mehr</w:t>
      </w:r>
      <w:r w:rsidR="00F27921">
        <w:rPr>
          <w:rFonts w:eastAsiaTheme="minorHAnsi"/>
          <w:color w:val="333031"/>
          <w:kern w:val="0"/>
          <w:lang w:eastAsia="en-US"/>
        </w:rPr>
        <w:t xml:space="preserve"> </w:t>
      </w:r>
      <w:r w:rsidRPr="00F27921">
        <w:rPr>
          <w:rFonts w:eastAsiaTheme="minorHAnsi"/>
          <w:color w:val="333031"/>
          <w:kern w:val="0"/>
          <w:lang w:eastAsia="en-US"/>
        </w:rPr>
        <w:t>oder weniger fortgeschrittene Prozeß der Bodenbildung auf den Küstendünen</w:t>
      </w:r>
      <w:r w:rsidR="00F27921">
        <w:rPr>
          <w:rFonts w:eastAsiaTheme="minorHAnsi"/>
          <w:color w:val="333031"/>
          <w:kern w:val="0"/>
          <w:lang w:eastAsia="en-US"/>
        </w:rPr>
        <w:t xml:space="preserve"> </w:t>
      </w:r>
      <w:r w:rsidRPr="00F27921">
        <w:rPr>
          <w:rFonts w:eastAsiaTheme="minorHAnsi"/>
          <w:color w:val="333031"/>
          <w:kern w:val="0"/>
          <w:lang w:eastAsia="en-US"/>
        </w:rPr>
        <w:t>als Podsolierung in den oberflächennächsten Partien der</w:t>
      </w:r>
      <w:r w:rsidR="00F27921">
        <w:rPr>
          <w:rFonts w:eastAsiaTheme="minorHAnsi"/>
          <w:color w:val="333031"/>
          <w:kern w:val="0"/>
          <w:lang w:eastAsia="en-US"/>
        </w:rPr>
        <w:t xml:space="preserve"> </w:t>
      </w:r>
      <w:r w:rsidRPr="00F27921">
        <w:rPr>
          <w:rFonts w:eastAsiaTheme="minorHAnsi"/>
          <w:color w:val="333031"/>
          <w:kern w:val="0"/>
          <w:lang w:eastAsia="en-US"/>
        </w:rPr>
        <w:t xml:space="preserve">verdünten Strandwälle hat diesen nach KEILHACK </w:t>
      </w:r>
      <w:r w:rsidR="00223CE1">
        <w:rPr>
          <w:rFonts w:eastAsiaTheme="minorHAnsi"/>
          <w:color w:val="333031"/>
          <w:kern w:val="0"/>
          <w:lang w:eastAsia="en-US"/>
        </w:rPr>
        <w:t>(</w:t>
      </w:r>
      <w:r w:rsidRPr="00F27921">
        <w:rPr>
          <w:rFonts w:eastAsiaTheme="minorHAnsi"/>
          <w:color w:val="333031"/>
          <w:kern w:val="0"/>
          <w:lang w:eastAsia="en-US"/>
        </w:rPr>
        <w:t>1912) die Bezeichnungen</w:t>
      </w:r>
      <w:r w:rsidR="00F27921">
        <w:rPr>
          <w:rFonts w:eastAsiaTheme="minorHAnsi"/>
          <w:color w:val="333031"/>
          <w:kern w:val="0"/>
          <w:lang w:eastAsia="en-US"/>
        </w:rPr>
        <w:t xml:space="preserve"> </w:t>
      </w:r>
      <w:r w:rsidRPr="00CE3664">
        <w:rPr>
          <w:rFonts w:eastAsiaTheme="minorHAnsi"/>
          <w:color w:val="333031"/>
          <w:kern w:val="0"/>
          <w:u w:val="single"/>
          <w:lang w:eastAsia="en-US"/>
        </w:rPr>
        <w:t>Braun-, Gelb- und Weißdünen</w:t>
      </w:r>
      <w:r w:rsidRPr="00F27921">
        <w:rPr>
          <w:rFonts w:eastAsiaTheme="minorHAnsi"/>
          <w:color w:val="333031"/>
          <w:kern w:val="0"/>
          <w:lang w:eastAsia="en-US"/>
        </w:rPr>
        <w:t xml:space="preserve"> eingebracht. Diese drei</w:t>
      </w:r>
      <w:r w:rsidR="00F27921">
        <w:rPr>
          <w:rFonts w:eastAsiaTheme="minorHAnsi"/>
          <w:color w:val="333031"/>
          <w:kern w:val="0"/>
          <w:lang w:eastAsia="en-US"/>
        </w:rPr>
        <w:t xml:space="preserve"> </w:t>
      </w:r>
      <w:r w:rsidRPr="00F27921">
        <w:rPr>
          <w:rFonts w:eastAsiaTheme="minorHAnsi"/>
          <w:color w:val="333031"/>
          <w:kern w:val="0"/>
          <w:lang w:eastAsia="en-US"/>
        </w:rPr>
        <w:t>Gruppen wurden in letzter Zeit durch die Zwischenschaltung der</w:t>
      </w:r>
      <w:r w:rsidR="00F27921">
        <w:rPr>
          <w:rFonts w:eastAsiaTheme="minorHAnsi"/>
          <w:color w:val="333031"/>
          <w:kern w:val="0"/>
          <w:lang w:eastAsia="en-US"/>
        </w:rPr>
        <w:t xml:space="preserve"> </w:t>
      </w:r>
      <w:r w:rsidRPr="00F27921">
        <w:rPr>
          <w:rFonts w:eastAsiaTheme="minorHAnsi"/>
          <w:color w:val="333031"/>
          <w:kern w:val="0"/>
          <w:lang w:eastAsia="en-US"/>
        </w:rPr>
        <w:t>Graudünen zwischen Gelb- und Weißdünen weiter differenziert</w:t>
      </w:r>
      <w:r w:rsidR="00F27921">
        <w:rPr>
          <w:rFonts w:eastAsiaTheme="minorHAnsi"/>
          <w:color w:val="333031"/>
          <w:kern w:val="0"/>
          <w:lang w:eastAsia="en-US"/>
        </w:rPr>
        <w:t xml:space="preserve"> </w:t>
      </w:r>
      <w:r w:rsidRPr="00F27921">
        <w:rPr>
          <w:rFonts w:eastAsiaTheme="minorHAnsi"/>
          <w:color w:val="333031"/>
          <w:kern w:val="0"/>
          <w:lang w:eastAsia="en-US"/>
        </w:rPr>
        <w:t>(KLIEWE, 1973)</w:t>
      </w:r>
      <w:r w:rsidRPr="00F27921">
        <w:rPr>
          <w:rFonts w:eastAsiaTheme="minorHAnsi"/>
          <w:color w:val="504E4F"/>
          <w:kern w:val="0"/>
          <w:lang w:eastAsia="en-US"/>
        </w:rPr>
        <w:t xml:space="preserve">. </w:t>
      </w:r>
      <w:r w:rsidRPr="00F27921">
        <w:rPr>
          <w:rFonts w:eastAsiaTheme="minorHAnsi"/>
          <w:color w:val="333031"/>
          <w:kern w:val="0"/>
          <w:lang w:eastAsia="en-US"/>
        </w:rPr>
        <w:t>Wahrscheinlich bedürfen in Zukunft die Braundünen</w:t>
      </w:r>
      <w:r w:rsidR="00F27921">
        <w:rPr>
          <w:rFonts w:eastAsiaTheme="minorHAnsi"/>
          <w:color w:val="333031"/>
          <w:kern w:val="0"/>
          <w:lang w:eastAsia="en-US"/>
        </w:rPr>
        <w:t xml:space="preserve"> </w:t>
      </w:r>
      <w:r w:rsidRPr="00F27921">
        <w:rPr>
          <w:rFonts w:eastAsiaTheme="minorHAnsi"/>
          <w:color w:val="333031"/>
          <w:kern w:val="0"/>
          <w:lang w:eastAsia="en-US"/>
        </w:rPr>
        <w:t xml:space="preserve">noch einer Aufgliederung in ältere und jüngere Braundünen </w:t>
      </w:r>
      <w:r w:rsidR="00F27921">
        <w:rPr>
          <w:rFonts w:eastAsiaTheme="minorHAnsi"/>
          <w:color w:val="333031"/>
          <w:kern w:val="0"/>
          <w:lang w:eastAsia="en-US"/>
        </w:rPr>
        <w:t>(</w:t>
      </w:r>
      <w:r w:rsidRPr="00F27921">
        <w:rPr>
          <w:rFonts w:eastAsiaTheme="minorHAnsi"/>
          <w:color w:val="333031"/>
          <w:kern w:val="0"/>
          <w:lang w:eastAsia="en-US"/>
        </w:rPr>
        <w:t>JANKE,</w:t>
      </w:r>
      <w:r w:rsidR="00F27921">
        <w:rPr>
          <w:rFonts w:eastAsiaTheme="minorHAnsi"/>
          <w:color w:val="333031"/>
          <w:kern w:val="0"/>
          <w:lang w:eastAsia="en-US"/>
        </w:rPr>
        <w:t xml:space="preserve"> </w:t>
      </w:r>
      <w:r w:rsidRPr="00F27921">
        <w:rPr>
          <w:rFonts w:eastAsiaTheme="minorHAnsi"/>
          <w:color w:val="333031"/>
          <w:kern w:val="0"/>
          <w:lang w:eastAsia="en-US"/>
        </w:rPr>
        <w:t>1971). Die subrezenten bis rezenten aktiven Küstendünen, die</w:t>
      </w:r>
      <w:r w:rsidR="00F27921">
        <w:rPr>
          <w:rFonts w:eastAsiaTheme="minorHAnsi"/>
          <w:color w:val="333031"/>
          <w:kern w:val="0"/>
          <w:lang w:eastAsia="en-US"/>
        </w:rPr>
        <w:t xml:space="preserve"> </w:t>
      </w:r>
      <w:r w:rsidRPr="00F27921">
        <w:rPr>
          <w:rFonts w:eastAsiaTheme="minorHAnsi"/>
          <w:color w:val="333031"/>
          <w:kern w:val="0"/>
          <w:lang w:eastAsia="en-US"/>
        </w:rPr>
        <w:t>"Weißdünen", werden und wurden durch Anpflanzung von Dünengräsern</w:t>
      </w:r>
      <w:r w:rsidR="00F27921">
        <w:rPr>
          <w:rFonts w:eastAsiaTheme="minorHAnsi"/>
          <w:color w:val="333031"/>
          <w:kern w:val="0"/>
          <w:lang w:eastAsia="en-US"/>
        </w:rPr>
        <w:t xml:space="preserve"> </w:t>
      </w:r>
      <w:r w:rsidRPr="00F27921">
        <w:rPr>
          <w:rFonts w:eastAsiaTheme="minorHAnsi"/>
          <w:color w:val="333031"/>
          <w:kern w:val="0"/>
          <w:lang w:eastAsia="en-US"/>
        </w:rPr>
        <w:t>anthropogen gefördert. Sie besitzen keinen geschlossen humushaltigen</w:t>
      </w:r>
      <w:r w:rsidR="00F27921">
        <w:rPr>
          <w:rFonts w:eastAsiaTheme="minorHAnsi"/>
          <w:color w:val="333031"/>
          <w:kern w:val="0"/>
          <w:lang w:eastAsia="en-US"/>
        </w:rPr>
        <w:t xml:space="preserve"> </w:t>
      </w:r>
      <w:r w:rsidRPr="00F27921">
        <w:rPr>
          <w:rFonts w:eastAsiaTheme="minorHAnsi"/>
          <w:color w:val="333031"/>
          <w:kern w:val="0"/>
          <w:lang w:eastAsia="en-US"/>
        </w:rPr>
        <w:t>Oberboden und weisen somit Rohböden auf. Dadurch unterscheiden</w:t>
      </w:r>
      <w:r w:rsidR="00F27921">
        <w:rPr>
          <w:rFonts w:eastAsiaTheme="minorHAnsi"/>
          <w:color w:val="333031"/>
          <w:kern w:val="0"/>
          <w:lang w:eastAsia="en-US"/>
        </w:rPr>
        <w:t xml:space="preserve"> </w:t>
      </w:r>
      <w:r w:rsidRPr="00F27921">
        <w:rPr>
          <w:rFonts w:eastAsiaTheme="minorHAnsi"/>
          <w:color w:val="333031"/>
          <w:kern w:val="0"/>
          <w:lang w:eastAsia="en-US"/>
        </w:rPr>
        <w:t>sie sich von den fossilen Küstendünen (NIEDERMEYER,</w:t>
      </w:r>
      <w:r w:rsidR="00F27921">
        <w:rPr>
          <w:rFonts w:eastAsiaTheme="minorHAnsi"/>
          <w:color w:val="333031"/>
          <w:kern w:val="0"/>
          <w:lang w:eastAsia="en-US"/>
        </w:rPr>
        <w:t xml:space="preserve"> </w:t>
      </w:r>
      <w:r w:rsidRPr="00F27921">
        <w:rPr>
          <w:rFonts w:eastAsiaTheme="minorHAnsi"/>
          <w:color w:val="333031"/>
          <w:kern w:val="0"/>
          <w:lang w:eastAsia="en-US"/>
        </w:rPr>
        <w:t>KLIEWE &amp; JANKE, 1987).</w:t>
      </w:r>
    </w:p>
    <w:p w:rsidR="00CE3664" w:rsidRPr="00F27921" w:rsidRDefault="00CE3664" w:rsidP="00F27921">
      <w:pPr>
        <w:autoSpaceDE w:val="0"/>
        <w:autoSpaceDN w:val="0"/>
        <w:adjustRightInd w:val="0"/>
        <w:spacing w:before="0" w:beforeAutospacing="0" w:after="0"/>
        <w:rPr>
          <w:rFonts w:eastAsiaTheme="minorHAnsi"/>
          <w:color w:val="333031"/>
          <w:kern w:val="0"/>
          <w:lang w:eastAsia="en-US"/>
        </w:rPr>
      </w:pPr>
    </w:p>
    <w:p w:rsidR="00154209" w:rsidRPr="00F27921" w:rsidRDefault="00154209" w:rsidP="00F27921">
      <w:pPr>
        <w:autoSpaceDE w:val="0"/>
        <w:autoSpaceDN w:val="0"/>
        <w:adjustRightInd w:val="0"/>
        <w:spacing w:before="0" w:beforeAutospacing="0" w:after="0"/>
      </w:pPr>
      <w:r w:rsidRPr="00F27921">
        <w:rPr>
          <w:rFonts w:eastAsiaTheme="minorHAnsi"/>
          <w:color w:val="333031"/>
          <w:kern w:val="0"/>
          <w:lang w:eastAsia="en-US"/>
        </w:rPr>
        <w:t>In Küstennähe kommen aber auch echte Binnendünen vor: in der</w:t>
      </w:r>
      <w:r w:rsidR="00F27921">
        <w:rPr>
          <w:rFonts w:eastAsiaTheme="minorHAnsi"/>
          <w:color w:val="333031"/>
          <w:kern w:val="0"/>
          <w:lang w:eastAsia="en-US"/>
        </w:rPr>
        <w:t xml:space="preserve"> </w:t>
      </w:r>
      <w:r w:rsidRPr="00F27921">
        <w:rPr>
          <w:rFonts w:eastAsiaTheme="minorHAnsi"/>
          <w:color w:val="333031"/>
          <w:kern w:val="0"/>
          <w:lang w:eastAsia="en-US"/>
        </w:rPr>
        <w:t>Rostocker Heide (KOLP, 1957; SCHULZ, 1962), in der Lubminer Heide</w:t>
      </w:r>
      <w:r w:rsidR="00F27921">
        <w:rPr>
          <w:rFonts w:eastAsiaTheme="minorHAnsi"/>
          <w:color w:val="333031"/>
          <w:kern w:val="0"/>
          <w:lang w:eastAsia="en-US"/>
        </w:rPr>
        <w:t xml:space="preserve"> </w:t>
      </w:r>
      <w:r w:rsidRPr="00F27921">
        <w:rPr>
          <w:rFonts w:eastAsiaTheme="minorHAnsi"/>
          <w:color w:val="333031"/>
          <w:kern w:val="0"/>
          <w:lang w:eastAsia="en-US"/>
        </w:rPr>
        <w:t>(JANKE, 1971) und in der Uckermünder Heide (MARK</w:t>
      </w:r>
      <w:r w:rsidRPr="00F27921">
        <w:rPr>
          <w:rFonts w:eastAsiaTheme="minorHAnsi"/>
          <w:color w:val="504E4F"/>
          <w:kern w:val="0"/>
          <w:lang w:eastAsia="en-US"/>
        </w:rPr>
        <w:t>U</w:t>
      </w:r>
      <w:r w:rsidRPr="00F27921">
        <w:rPr>
          <w:rFonts w:eastAsiaTheme="minorHAnsi"/>
          <w:color w:val="333031"/>
          <w:kern w:val="0"/>
          <w:lang w:eastAsia="en-US"/>
        </w:rPr>
        <w:t xml:space="preserve">SE, 1958; BRAM </w:t>
      </w:r>
      <w:r w:rsidRPr="00F27921">
        <w:rPr>
          <w:rFonts w:eastAsiaTheme="minorHAnsi"/>
          <w:color w:val="504E4F"/>
          <w:kern w:val="0"/>
          <w:lang w:eastAsia="en-US"/>
        </w:rPr>
        <w:t>E</w:t>
      </w:r>
      <w:r w:rsidRPr="00F27921">
        <w:rPr>
          <w:rFonts w:eastAsiaTheme="minorHAnsi"/>
          <w:color w:val="333031"/>
          <w:kern w:val="0"/>
          <w:lang w:eastAsia="en-US"/>
        </w:rPr>
        <w:t>R,</w:t>
      </w:r>
      <w:r w:rsidR="00F27921">
        <w:rPr>
          <w:rFonts w:eastAsiaTheme="minorHAnsi"/>
          <w:color w:val="333031"/>
          <w:kern w:val="0"/>
          <w:lang w:eastAsia="en-US"/>
        </w:rPr>
        <w:t xml:space="preserve"> 1964 und 1975)</w:t>
      </w:r>
      <w:r w:rsidRPr="00F27921">
        <w:rPr>
          <w:rFonts w:eastAsiaTheme="minorHAnsi"/>
          <w:color w:val="636263"/>
          <w:kern w:val="0"/>
          <w:lang w:eastAsia="en-US"/>
        </w:rPr>
        <w:t>.</w:t>
      </w:r>
    </w:p>
    <w:p w:rsidR="00154209" w:rsidRDefault="00154209">
      <w:pPr>
        <w:spacing w:before="0" w:beforeAutospacing="0" w:after="200" w:line="276" w:lineRule="auto"/>
        <w:jc w:val="left"/>
      </w:pPr>
      <w:r>
        <w:br w:type="page"/>
      </w:r>
    </w:p>
    <w:p w:rsidR="00154209" w:rsidRPr="00F27921" w:rsidRDefault="00154209" w:rsidP="00F27921">
      <w:pPr>
        <w:autoSpaceDE w:val="0"/>
        <w:autoSpaceDN w:val="0"/>
        <w:adjustRightInd w:val="0"/>
        <w:spacing w:before="0" w:beforeAutospacing="0" w:after="0"/>
        <w:rPr>
          <w:rFonts w:eastAsiaTheme="minorHAnsi"/>
          <w:color w:val="2F2C2D"/>
          <w:kern w:val="0"/>
          <w:lang w:eastAsia="en-US"/>
        </w:rPr>
      </w:pPr>
      <w:r w:rsidRPr="00F27921">
        <w:rPr>
          <w:rFonts w:eastAsiaTheme="minorHAnsi"/>
          <w:color w:val="2F2C2D"/>
          <w:kern w:val="0"/>
          <w:lang w:eastAsia="en-US"/>
        </w:rPr>
        <w:lastRenderedPageBreak/>
        <w:t>In den beschriebenen Dünen sind Horizonte mit organischem Material</w:t>
      </w:r>
      <w:r w:rsidR="00F27921">
        <w:rPr>
          <w:rFonts w:eastAsiaTheme="minorHAnsi"/>
          <w:color w:val="2F2C2D"/>
          <w:kern w:val="0"/>
          <w:lang w:eastAsia="en-US"/>
        </w:rPr>
        <w:t xml:space="preserve"> </w:t>
      </w:r>
      <w:r w:rsidRPr="00F27921">
        <w:rPr>
          <w:rFonts w:eastAsiaTheme="minorHAnsi"/>
          <w:color w:val="2F2C2D"/>
          <w:kern w:val="0"/>
          <w:lang w:eastAsia="en-US"/>
        </w:rPr>
        <w:t>selten; kryogene Strukturen kommen vor (z. B. in einem Aufschluß</w:t>
      </w:r>
      <w:r w:rsidR="00F27921">
        <w:rPr>
          <w:rFonts w:eastAsiaTheme="minorHAnsi"/>
          <w:color w:val="2F2C2D"/>
          <w:kern w:val="0"/>
          <w:lang w:eastAsia="en-US"/>
        </w:rPr>
        <w:t xml:space="preserve"> </w:t>
      </w:r>
      <w:r w:rsidRPr="00F27921">
        <w:rPr>
          <w:rFonts w:eastAsiaTheme="minorHAnsi"/>
          <w:color w:val="2F2C2D"/>
          <w:kern w:val="0"/>
          <w:lang w:eastAsia="en-US"/>
        </w:rPr>
        <w:t xml:space="preserve">bei Jüdenberg, Kreis </w:t>
      </w:r>
      <w:r w:rsidRPr="00F27921">
        <w:rPr>
          <w:rFonts w:eastAsia="HiddenHorzOCR"/>
          <w:color w:val="2F2C2D"/>
          <w:kern w:val="0"/>
          <w:lang w:eastAsia="en-US"/>
        </w:rPr>
        <w:t>Bitterf</w:t>
      </w:r>
      <w:r w:rsidR="006A0CDF">
        <w:rPr>
          <w:rFonts w:eastAsia="HiddenHorzOCR"/>
          <w:color w:val="2F2C2D"/>
          <w:kern w:val="0"/>
          <w:lang w:eastAsia="en-US"/>
        </w:rPr>
        <w:t>e</w:t>
      </w:r>
      <w:r w:rsidRPr="00F27921">
        <w:rPr>
          <w:rFonts w:eastAsia="HiddenHorzOCR"/>
          <w:color w:val="2F2C2D"/>
          <w:kern w:val="0"/>
          <w:lang w:eastAsia="en-US"/>
        </w:rPr>
        <w:t>ld</w:t>
      </w:r>
      <w:r w:rsidR="005C00E2">
        <w:rPr>
          <w:rStyle w:val="FootnoteReference"/>
          <w:rFonts w:eastAsia="HiddenHorzOCR"/>
          <w:color w:val="2F2C2D"/>
          <w:kern w:val="0"/>
          <w:lang w:eastAsia="en-US"/>
        </w:rPr>
        <w:footnoteReference w:id="5"/>
      </w:r>
      <w:r w:rsidRPr="00F27921">
        <w:rPr>
          <w:rFonts w:eastAsia="HiddenHorzOCR"/>
          <w:color w:val="2F2C2D"/>
          <w:kern w:val="0"/>
          <w:lang w:eastAsia="en-US"/>
        </w:rPr>
        <w:t xml:space="preserve">). </w:t>
      </w:r>
      <w:r w:rsidRPr="00F27921">
        <w:rPr>
          <w:rFonts w:eastAsiaTheme="minorHAnsi"/>
          <w:color w:val="2F2C2D"/>
          <w:kern w:val="0"/>
          <w:lang w:eastAsia="en-US"/>
        </w:rPr>
        <w:t>Bei älteren, noch unter kaltzeitlichen</w:t>
      </w:r>
      <w:r w:rsidR="00F27921">
        <w:rPr>
          <w:rFonts w:eastAsiaTheme="minorHAnsi"/>
          <w:color w:val="2F2C2D"/>
          <w:kern w:val="0"/>
          <w:lang w:eastAsia="en-US"/>
        </w:rPr>
        <w:t xml:space="preserve"> </w:t>
      </w:r>
      <w:r w:rsidRPr="00F27921">
        <w:rPr>
          <w:rFonts w:eastAsiaTheme="minorHAnsi"/>
          <w:color w:val="2F2C2D"/>
          <w:kern w:val="0"/>
          <w:lang w:eastAsia="en-US"/>
        </w:rPr>
        <w:t>Bedingungen aufgewehten Dünen sind die oberen Teile</w:t>
      </w:r>
      <w:r w:rsidR="00F27921">
        <w:rPr>
          <w:rFonts w:eastAsiaTheme="minorHAnsi"/>
          <w:color w:val="2F2C2D"/>
          <w:kern w:val="0"/>
          <w:lang w:eastAsia="en-US"/>
        </w:rPr>
        <w:t xml:space="preserve"> </w:t>
      </w:r>
      <w:r w:rsidRPr="00F27921">
        <w:rPr>
          <w:rFonts w:eastAsiaTheme="minorHAnsi"/>
          <w:color w:val="2F2C2D"/>
          <w:kern w:val="0"/>
          <w:lang w:eastAsia="en-US"/>
        </w:rPr>
        <w:t>der Ablagerungen häufig bodenkundli</w:t>
      </w:r>
      <w:r w:rsidR="00780D37">
        <w:rPr>
          <w:rFonts w:eastAsiaTheme="minorHAnsi"/>
          <w:color w:val="2F2C2D"/>
          <w:kern w:val="0"/>
          <w:lang w:eastAsia="en-US"/>
        </w:rPr>
        <w:t>c</w:t>
      </w:r>
      <w:r w:rsidRPr="00F27921">
        <w:rPr>
          <w:rFonts w:eastAsiaTheme="minorHAnsi"/>
          <w:color w:val="2F2C2D"/>
          <w:kern w:val="0"/>
          <w:lang w:eastAsia="en-US"/>
        </w:rPr>
        <w:t>h durch die Ausbildung eines</w:t>
      </w:r>
      <w:r w:rsidR="00F27921">
        <w:rPr>
          <w:rFonts w:eastAsiaTheme="minorHAnsi"/>
          <w:color w:val="2F2C2D"/>
          <w:kern w:val="0"/>
          <w:lang w:eastAsia="en-US"/>
        </w:rPr>
        <w:t xml:space="preserve"> </w:t>
      </w:r>
      <w:r w:rsidRPr="00F27921">
        <w:rPr>
          <w:rFonts w:eastAsiaTheme="minorHAnsi"/>
          <w:color w:val="2F2C2D"/>
          <w:kern w:val="0"/>
          <w:lang w:eastAsia="en-US"/>
        </w:rPr>
        <w:t>B</w:t>
      </w:r>
      <w:r w:rsidRPr="00CE3664">
        <w:rPr>
          <w:rFonts w:eastAsiaTheme="minorHAnsi"/>
          <w:color w:val="2F2C2D"/>
          <w:kern w:val="0"/>
          <w:vertAlign w:val="subscript"/>
          <w:lang w:eastAsia="en-US"/>
        </w:rPr>
        <w:t>v</w:t>
      </w:r>
      <w:r w:rsidRPr="00F27921">
        <w:rPr>
          <w:rFonts w:eastAsiaTheme="minorHAnsi"/>
          <w:color w:val="2F2C2D"/>
          <w:kern w:val="0"/>
          <w:lang w:eastAsia="en-US"/>
        </w:rPr>
        <w:t xml:space="preserve">-Horizontes charakterisiert. Außerdem treten weitere </w:t>
      </w:r>
      <w:r w:rsidRPr="00CE3664">
        <w:rPr>
          <w:rFonts w:eastAsiaTheme="minorHAnsi"/>
          <w:color w:val="2F2C2D"/>
          <w:kern w:val="0"/>
          <w:u w:val="single"/>
          <w:lang w:eastAsia="en-US"/>
        </w:rPr>
        <w:t>begrabene</w:t>
      </w:r>
      <w:r w:rsidR="00F27921" w:rsidRPr="00CE3664">
        <w:rPr>
          <w:rFonts w:eastAsiaTheme="minorHAnsi"/>
          <w:color w:val="2F2C2D"/>
          <w:kern w:val="0"/>
          <w:u w:val="single"/>
          <w:lang w:eastAsia="en-US"/>
        </w:rPr>
        <w:t xml:space="preserve"> </w:t>
      </w:r>
      <w:r w:rsidRPr="00CE3664">
        <w:rPr>
          <w:rFonts w:eastAsiaTheme="minorHAnsi"/>
          <w:color w:val="2F2C2D"/>
          <w:kern w:val="0"/>
          <w:u w:val="single"/>
          <w:lang w:eastAsia="en-US"/>
        </w:rPr>
        <w:t>Böden</w:t>
      </w:r>
      <w:r w:rsidR="005C00E2">
        <w:rPr>
          <w:rStyle w:val="FootnoteReference"/>
          <w:rFonts w:eastAsiaTheme="minorHAnsi"/>
          <w:color w:val="2F2C2D"/>
          <w:kern w:val="0"/>
          <w:lang w:eastAsia="en-US"/>
        </w:rPr>
        <w:footnoteReference w:id="6"/>
      </w:r>
      <w:r w:rsidRPr="00F27921">
        <w:rPr>
          <w:rFonts w:eastAsiaTheme="minorHAnsi"/>
          <w:color w:val="2F2C2D"/>
          <w:kern w:val="0"/>
          <w:lang w:eastAsia="en-US"/>
        </w:rPr>
        <w:t xml:space="preserve"> auf.</w:t>
      </w:r>
    </w:p>
    <w:p w:rsidR="005C00E2" w:rsidRDefault="005C00E2" w:rsidP="00F27921">
      <w:pPr>
        <w:autoSpaceDE w:val="0"/>
        <w:autoSpaceDN w:val="0"/>
        <w:adjustRightInd w:val="0"/>
        <w:spacing w:before="0" w:beforeAutospacing="0" w:after="0"/>
        <w:rPr>
          <w:rFonts w:eastAsiaTheme="minorHAnsi"/>
          <w:color w:val="2F2C2D"/>
          <w:kern w:val="0"/>
          <w:lang w:eastAsia="en-US"/>
        </w:rPr>
      </w:pPr>
    </w:p>
    <w:p w:rsidR="00154209" w:rsidRPr="005C00E2" w:rsidRDefault="00154209" w:rsidP="00F27921">
      <w:pPr>
        <w:autoSpaceDE w:val="0"/>
        <w:autoSpaceDN w:val="0"/>
        <w:adjustRightInd w:val="0"/>
        <w:spacing w:before="0" w:beforeAutospacing="0" w:after="0"/>
        <w:rPr>
          <w:rFonts w:eastAsiaTheme="minorHAnsi"/>
          <w:color w:val="2F2C2D"/>
          <w:kern w:val="0"/>
          <w:lang w:eastAsia="en-US"/>
        </w:rPr>
      </w:pPr>
      <w:r w:rsidRPr="00F27921">
        <w:rPr>
          <w:rFonts w:eastAsiaTheme="minorHAnsi"/>
          <w:color w:val="2F2C2D"/>
          <w:kern w:val="0"/>
          <w:lang w:eastAsia="en-US"/>
        </w:rPr>
        <w:t>Besonders im westlichen Teil des "Europäischen Sandgürtels" bilden</w:t>
      </w:r>
      <w:r w:rsidR="00F27921">
        <w:rPr>
          <w:rFonts w:eastAsiaTheme="minorHAnsi"/>
          <w:color w:val="2F2C2D"/>
          <w:kern w:val="0"/>
          <w:lang w:eastAsia="en-US"/>
        </w:rPr>
        <w:t xml:space="preserve"> </w:t>
      </w:r>
      <w:r w:rsidRPr="00F27921">
        <w:rPr>
          <w:rFonts w:eastAsiaTheme="minorHAnsi"/>
          <w:color w:val="2F2C2D"/>
          <w:kern w:val="0"/>
          <w:lang w:eastAsia="en-US"/>
        </w:rPr>
        <w:t>die Flugsande das dominierende Element der Inlanddünen (K</w:t>
      </w:r>
      <w:r w:rsidR="005C00E2">
        <w:rPr>
          <w:rFonts w:eastAsiaTheme="minorHAnsi"/>
          <w:color w:val="2F2C2D"/>
          <w:kern w:val="0"/>
          <w:lang w:eastAsia="en-US"/>
        </w:rPr>
        <w:t>O</w:t>
      </w:r>
      <w:r w:rsidRPr="00F27921">
        <w:rPr>
          <w:rFonts w:eastAsiaTheme="minorHAnsi"/>
          <w:color w:val="2F2C2D"/>
          <w:kern w:val="0"/>
          <w:lang w:eastAsia="en-US"/>
        </w:rPr>
        <w:t>STER,</w:t>
      </w:r>
      <w:r w:rsidR="00F27921">
        <w:rPr>
          <w:rFonts w:eastAsiaTheme="minorHAnsi"/>
          <w:color w:val="2F2C2D"/>
          <w:kern w:val="0"/>
          <w:lang w:eastAsia="en-US"/>
        </w:rPr>
        <w:t xml:space="preserve"> </w:t>
      </w:r>
      <w:r w:rsidRPr="00F27921">
        <w:rPr>
          <w:rFonts w:eastAsiaTheme="minorHAnsi"/>
          <w:color w:val="2F2C2D"/>
          <w:kern w:val="0"/>
          <w:lang w:eastAsia="en-US"/>
        </w:rPr>
        <w:t>1982). In Niedersachsen, abgesehen von den ausgebreiteten Decksandablagerungen,</w:t>
      </w:r>
      <w:r w:rsidR="00F27921">
        <w:rPr>
          <w:rFonts w:eastAsiaTheme="minorHAnsi"/>
          <w:color w:val="2F2C2D"/>
          <w:kern w:val="0"/>
          <w:lang w:eastAsia="en-US"/>
        </w:rPr>
        <w:t xml:space="preserve"> </w:t>
      </w:r>
      <w:r w:rsidRPr="00F27921">
        <w:rPr>
          <w:rFonts w:eastAsiaTheme="minorHAnsi"/>
          <w:color w:val="2F2C2D"/>
          <w:kern w:val="0"/>
          <w:lang w:eastAsia="en-US"/>
        </w:rPr>
        <w:t>kommen auch holozäne Jungdünen und weichselzeitliche</w:t>
      </w:r>
      <w:r w:rsidR="00F27921">
        <w:rPr>
          <w:rFonts w:eastAsiaTheme="minorHAnsi"/>
          <w:color w:val="2F2C2D"/>
          <w:kern w:val="0"/>
          <w:lang w:eastAsia="en-US"/>
        </w:rPr>
        <w:t xml:space="preserve"> </w:t>
      </w:r>
      <w:r w:rsidRPr="00F27921">
        <w:rPr>
          <w:rFonts w:eastAsiaTheme="minorHAnsi"/>
          <w:color w:val="2F2C2D"/>
          <w:kern w:val="0"/>
          <w:lang w:eastAsia="en-US"/>
        </w:rPr>
        <w:t>Altdünen vor (PYRITZ, 1972). Auch weiter östlich, in</w:t>
      </w:r>
      <w:r w:rsidR="00F27921">
        <w:rPr>
          <w:rFonts w:eastAsiaTheme="minorHAnsi"/>
          <w:color w:val="2F2C2D"/>
          <w:kern w:val="0"/>
          <w:lang w:eastAsia="en-US"/>
        </w:rPr>
        <w:t xml:space="preserve"> </w:t>
      </w:r>
      <w:r w:rsidRPr="00F27921">
        <w:rPr>
          <w:rFonts w:eastAsiaTheme="minorHAnsi"/>
          <w:color w:val="2F2C2D"/>
          <w:kern w:val="0"/>
          <w:lang w:eastAsia="en-US"/>
        </w:rPr>
        <w:t>Brandenburg und in Polen, sind die Binnendünen größenteils während</w:t>
      </w:r>
      <w:r w:rsidR="00F27921">
        <w:rPr>
          <w:rFonts w:eastAsiaTheme="minorHAnsi"/>
          <w:color w:val="2F2C2D"/>
          <w:kern w:val="0"/>
          <w:lang w:eastAsia="en-US"/>
        </w:rPr>
        <w:t xml:space="preserve"> </w:t>
      </w:r>
      <w:r w:rsidRPr="00F27921">
        <w:rPr>
          <w:rFonts w:eastAsiaTheme="minorHAnsi"/>
          <w:color w:val="2F2C2D"/>
          <w:kern w:val="0"/>
          <w:lang w:eastAsia="en-US"/>
        </w:rPr>
        <w:t>wichtiger dünenbildender Phasen in der Weichselka</w:t>
      </w:r>
      <w:r w:rsidR="00F27921">
        <w:rPr>
          <w:rFonts w:eastAsiaTheme="minorHAnsi"/>
          <w:color w:val="2F2C2D"/>
          <w:kern w:val="0"/>
          <w:lang w:eastAsia="en-US"/>
        </w:rPr>
        <w:t>l</w:t>
      </w:r>
      <w:r w:rsidRPr="00F27921">
        <w:rPr>
          <w:rFonts w:eastAsiaTheme="minorHAnsi"/>
          <w:color w:val="2F2C2D"/>
          <w:kern w:val="0"/>
          <w:lang w:eastAsia="en-US"/>
        </w:rPr>
        <w:t>tzeit herausgebildet</w:t>
      </w:r>
      <w:r w:rsidR="00F27921">
        <w:rPr>
          <w:rFonts w:eastAsiaTheme="minorHAnsi"/>
          <w:color w:val="2F2C2D"/>
          <w:kern w:val="0"/>
          <w:lang w:eastAsia="en-US"/>
        </w:rPr>
        <w:t xml:space="preserve"> </w:t>
      </w:r>
      <w:r w:rsidRPr="00F27921">
        <w:rPr>
          <w:rFonts w:eastAsiaTheme="minorHAnsi"/>
          <w:color w:val="2F2C2D"/>
          <w:kern w:val="0"/>
          <w:lang w:eastAsia="en-US"/>
        </w:rPr>
        <w:t>worden; holozäne Resedimentation in diesen Gebieten ist</w:t>
      </w:r>
      <w:r w:rsidR="00F27921">
        <w:rPr>
          <w:rFonts w:eastAsiaTheme="minorHAnsi"/>
          <w:color w:val="2F2C2D"/>
          <w:kern w:val="0"/>
          <w:lang w:eastAsia="en-US"/>
        </w:rPr>
        <w:t xml:space="preserve"> </w:t>
      </w:r>
      <w:r w:rsidRPr="00F27921">
        <w:rPr>
          <w:rFonts w:eastAsiaTheme="minorHAnsi"/>
          <w:color w:val="2F2C2D"/>
          <w:kern w:val="0"/>
          <w:lang w:eastAsia="en-US"/>
        </w:rPr>
        <w:t>ebenfalls von Bedeutung (NOWEL u. a., 1972; MAGALOWSKI und NOWEL,</w:t>
      </w:r>
      <w:r w:rsidR="005C00E2">
        <w:rPr>
          <w:rFonts w:eastAsiaTheme="minorHAnsi"/>
          <w:color w:val="2F2C2D"/>
          <w:kern w:val="0"/>
          <w:lang w:eastAsia="en-US"/>
        </w:rPr>
        <w:t xml:space="preserve"> </w:t>
      </w:r>
      <w:r w:rsidRPr="005C00E2">
        <w:rPr>
          <w:rFonts w:eastAsiaTheme="minorHAnsi"/>
          <w:color w:val="2F2C2D"/>
          <w:kern w:val="0"/>
          <w:lang w:eastAsia="en-US"/>
        </w:rPr>
        <w:t>1982; NOWEL, 1986; DE BOER, 1990 und 1992a).</w:t>
      </w:r>
    </w:p>
    <w:p w:rsidR="00D55DF1" w:rsidRPr="00F27921" w:rsidRDefault="00D55DF1" w:rsidP="00F27921">
      <w:pPr>
        <w:autoSpaceDE w:val="0"/>
        <w:autoSpaceDN w:val="0"/>
        <w:adjustRightInd w:val="0"/>
        <w:spacing w:before="0" w:beforeAutospacing="0" w:after="0"/>
        <w:rPr>
          <w:rFonts w:eastAsiaTheme="minorHAnsi"/>
          <w:color w:val="2F2C2D"/>
          <w:kern w:val="0"/>
          <w:lang w:eastAsia="en-US"/>
        </w:rPr>
      </w:pPr>
    </w:p>
    <w:p w:rsidR="00D55DF1" w:rsidRDefault="00D55DF1">
      <w:pPr>
        <w:spacing w:before="0" w:beforeAutospacing="0" w:after="200" w:line="276" w:lineRule="auto"/>
        <w:jc w:val="left"/>
      </w:pPr>
      <w:r>
        <w:br w:type="page"/>
      </w:r>
    </w:p>
    <w:p w:rsidR="001979CD" w:rsidRDefault="001979CD" w:rsidP="001979CD">
      <w:pPr>
        <w:autoSpaceDE w:val="0"/>
        <w:autoSpaceDN w:val="0"/>
        <w:adjustRightInd w:val="0"/>
        <w:spacing w:before="0" w:beforeAutospacing="0" w:after="0"/>
        <w:rPr>
          <w:rFonts w:eastAsiaTheme="minorHAnsi"/>
          <w:color w:val="2F2C2D"/>
          <w:kern w:val="0"/>
          <w:lang w:eastAsia="en-US"/>
        </w:rPr>
      </w:pPr>
      <w:r w:rsidRPr="00F27921">
        <w:rPr>
          <w:rFonts w:eastAsiaTheme="minorHAnsi"/>
          <w:color w:val="2F2C2D"/>
          <w:kern w:val="0"/>
          <w:lang w:eastAsia="en-US"/>
        </w:rPr>
        <w:lastRenderedPageBreak/>
        <w:t>Die Binnendünen sind morph</w:t>
      </w:r>
      <w:r>
        <w:rPr>
          <w:rFonts w:eastAsiaTheme="minorHAnsi"/>
          <w:color w:val="2F2C2D"/>
          <w:kern w:val="0"/>
          <w:lang w:eastAsia="en-US"/>
        </w:rPr>
        <w:t>o</w:t>
      </w:r>
      <w:r w:rsidRPr="00F27921">
        <w:rPr>
          <w:rFonts w:eastAsiaTheme="minorHAnsi"/>
          <w:color w:val="2F2C2D"/>
          <w:kern w:val="0"/>
          <w:lang w:eastAsia="en-US"/>
        </w:rPr>
        <w:t>graphisch wie folgt zu differenzieren</w:t>
      </w:r>
      <w:r>
        <w:rPr>
          <w:rFonts w:eastAsiaTheme="minorHAnsi"/>
          <w:color w:val="2F2C2D"/>
          <w:kern w:val="0"/>
          <w:lang w:eastAsia="en-US"/>
        </w:rPr>
        <w:t xml:space="preserve"> </w:t>
      </w:r>
      <w:r w:rsidRPr="00F27921">
        <w:rPr>
          <w:rFonts w:eastAsiaTheme="minorHAnsi"/>
          <w:color w:val="2F2C2D"/>
          <w:kern w:val="0"/>
          <w:lang w:eastAsia="en-US"/>
        </w:rPr>
        <w:t>(s. auch Anl. 3):</w:t>
      </w:r>
    </w:p>
    <w:p w:rsidR="00154209" w:rsidRDefault="00154209">
      <w:pPr>
        <w:spacing w:before="0" w:beforeAutospacing="0" w:after="200" w:line="276" w:lineRule="auto"/>
        <w:jc w:val="left"/>
      </w:pPr>
    </w:p>
    <w:p w:rsidR="00B636DA" w:rsidRDefault="00154209" w:rsidP="00154209">
      <w:r w:rsidRPr="00154209">
        <w:t xml:space="preserve">Den </w:t>
      </w:r>
      <w:r w:rsidRPr="001D2668">
        <w:rPr>
          <w:u w:val="single"/>
        </w:rPr>
        <w:t>Reihen-, strich-, oder Längsdünen</w:t>
      </w:r>
      <w:r w:rsidRPr="00154209">
        <w:t xml:space="preserve"> fehlt oft der charakteristische</w:t>
      </w:r>
      <w:r>
        <w:t xml:space="preserve"> </w:t>
      </w:r>
      <w:r w:rsidRPr="00154209">
        <w:t>Unterschied zwischen Luv- und Leeseite. Bei einigen von</w:t>
      </w:r>
      <w:r>
        <w:t xml:space="preserve"> </w:t>
      </w:r>
      <w:r w:rsidRPr="00154209">
        <w:t>diesen Dünen ist aber das Profil nicht ganz symmetrisch aufgebaut.</w:t>
      </w:r>
      <w:r>
        <w:t xml:space="preserve"> </w:t>
      </w:r>
      <w:r w:rsidRPr="00154209">
        <w:t xml:space="preserve">Sie zeigen den </w:t>
      </w:r>
      <w:r w:rsidR="00322333">
        <w:t>S</w:t>
      </w:r>
      <w:r w:rsidRPr="00154209">
        <w:t>- bzw. SSW-Hang als Luvhang und den N- bzw. NNW</w:t>
      </w:r>
      <w:r w:rsidR="00322333">
        <w:t>-</w:t>
      </w:r>
      <w:r w:rsidRPr="00154209">
        <w:t>Hang</w:t>
      </w:r>
      <w:r>
        <w:t xml:space="preserve"> </w:t>
      </w:r>
      <w:r w:rsidRPr="00154209">
        <w:t>als Leehang. Die entstandenen maximalen Neigungsunterschiede</w:t>
      </w:r>
      <w:r>
        <w:t xml:space="preserve"> </w:t>
      </w:r>
      <w:r w:rsidRPr="00154209">
        <w:t xml:space="preserve">liegen etwa bei 10° </w:t>
      </w:r>
      <w:r w:rsidR="00B636DA">
        <w:t>(</w:t>
      </w:r>
      <w:r w:rsidRPr="00154209">
        <w:t>NOACK, 1965).</w:t>
      </w:r>
    </w:p>
    <w:p w:rsidR="00B636DA" w:rsidRDefault="00154209" w:rsidP="00154209">
      <w:r w:rsidRPr="001D2668">
        <w:rPr>
          <w:u w:val="single"/>
        </w:rPr>
        <w:t>Querdünen</w:t>
      </w:r>
      <w:r w:rsidRPr="00154209">
        <w:t xml:space="preserve"> bilden sich</w:t>
      </w:r>
      <w:r w:rsidR="00B636DA">
        <w:t xml:space="preserve"> </w:t>
      </w:r>
      <w:r w:rsidRPr="00154209">
        <w:t>mit ihren Längsachsen quer zur Windrichtung.</w:t>
      </w:r>
      <w:r>
        <w:t xml:space="preserve"> </w:t>
      </w:r>
      <w:r w:rsidRPr="00154209">
        <w:t>Sie haben deutliche Lee- und Luvseiten. In der Regel bilden sie</w:t>
      </w:r>
      <w:r>
        <w:t xml:space="preserve"> </w:t>
      </w:r>
      <w:r w:rsidRPr="00154209">
        <w:t>keine großen zusammenhängenden Komplexe (NOACK, 1965).</w:t>
      </w:r>
    </w:p>
    <w:p w:rsidR="00B636DA" w:rsidRDefault="00154209" w:rsidP="00154209">
      <w:r w:rsidRPr="001D2668">
        <w:rPr>
          <w:u w:val="single"/>
        </w:rPr>
        <w:t>Parabel- oder Bogendünen und Hyperbeldünen</w:t>
      </w:r>
      <w:r w:rsidRPr="00154209">
        <w:t xml:space="preserve"> bestehen aus zwei nicht</w:t>
      </w:r>
      <w:r>
        <w:t xml:space="preserve"> </w:t>
      </w:r>
      <w:r w:rsidRPr="00154209">
        <w:t>immer gleichlangen Ästen, die in der Regel von Westen nach Osten</w:t>
      </w:r>
      <w:r w:rsidR="00B636DA">
        <w:t xml:space="preserve"> </w:t>
      </w:r>
      <w:r w:rsidRPr="00154209">
        <w:t>gerichtet streichen und auf der Ostseite durch einen Bogen miteinander</w:t>
      </w:r>
      <w:r>
        <w:t xml:space="preserve"> </w:t>
      </w:r>
      <w:r w:rsidRPr="00154209">
        <w:t>verbunden sind. Auf eine Entstehung durch westliche bis</w:t>
      </w:r>
      <w:r>
        <w:t xml:space="preserve"> </w:t>
      </w:r>
      <w:r w:rsidRPr="00154209">
        <w:t>südwestliche Winde deutet ihr steiler Abfall nach Osten bis</w:t>
      </w:r>
      <w:r>
        <w:t xml:space="preserve"> </w:t>
      </w:r>
      <w:r w:rsidRPr="00154209">
        <w:t>Nordosten hin. Die Entstehung von Bogen- oder Parabeldünen und</w:t>
      </w:r>
      <w:r w:rsidR="00A555FA">
        <w:t xml:space="preserve"> </w:t>
      </w:r>
      <w:r w:rsidRPr="00154209">
        <w:t>Hyperbeldünen setzt eine schüttere Grasvegetation voraus, die die</w:t>
      </w:r>
      <w:r>
        <w:t xml:space="preserve"> </w:t>
      </w:r>
      <w:r w:rsidRPr="00154209">
        <w:t>niedrigen Flügel bremste und nur den Mittelteil als Bogen vorauseilen</w:t>
      </w:r>
      <w:r w:rsidR="00A555FA">
        <w:t xml:space="preserve"> </w:t>
      </w:r>
      <w:r w:rsidRPr="00154209">
        <w:t>ließ, da für diesen die lockere oder fleckenhafte Grasvegetation</w:t>
      </w:r>
      <w:r w:rsidR="00A555FA">
        <w:t xml:space="preserve"> </w:t>
      </w:r>
      <w:r w:rsidRPr="00154209">
        <w:t>kein Hindernis darstellte. Sie werden mitunter als eine</w:t>
      </w:r>
      <w:r w:rsidR="00A555FA">
        <w:t xml:space="preserve"> </w:t>
      </w:r>
      <w:r w:rsidRPr="00154209">
        <w:t>Kampfform zwischen Wind und Vegetation betrachtet und sind z. B.</w:t>
      </w:r>
      <w:r w:rsidR="00A555FA">
        <w:t xml:space="preserve"> </w:t>
      </w:r>
      <w:r w:rsidRPr="00154209">
        <w:t>häufig Steppendünenformen (K</w:t>
      </w:r>
      <w:r w:rsidR="00FD2628">
        <w:t>Á</w:t>
      </w:r>
      <w:r w:rsidRPr="00154209">
        <w:t>D</w:t>
      </w:r>
      <w:r w:rsidR="00A74B4D">
        <w:t>Á</w:t>
      </w:r>
      <w:r w:rsidRPr="00154209">
        <w:t>R, 1938).</w:t>
      </w:r>
    </w:p>
    <w:p w:rsidR="001D2668" w:rsidRDefault="00154209" w:rsidP="00154209">
      <w:r w:rsidRPr="00154209">
        <w:t>Unabhängig davon, welches Dünensandrelief Ausgangspunkt der</w:t>
      </w:r>
      <w:r w:rsidR="00A555FA">
        <w:t xml:space="preserve"> </w:t>
      </w:r>
      <w:r w:rsidRPr="00154209">
        <w:t>heutigen Parabeldünen war, darf man auf Grund der vorhandenen</w:t>
      </w:r>
      <w:r w:rsidR="00A555FA">
        <w:t xml:space="preserve"> </w:t>
      </w:r>
      <w:r w:rsidRPr="00154209">
        <w:t>Dünenformen und deren Beziehungen untereinander feststellen, daß</w:t>
      </w:r>
      <w:r w:rsidR="00A555FA">
        <w:t xml:space="preserve"> </w:t>
      </w:r>
      <w:r w:rsidRPr="00154209">
        <w:t>die Parabeldüne keine Endform einer Dünenbildung darstellt. Sie</w:t>
      </w:r>
      <w:r w:rsidR="00A555FA">
        <w:t xml:space="preserve"> </w:t>
      </w:r>
      <w:r w:rsidRPr="00154209">
        <w:t>ist vielmehr eine Gleichgewichtsform, die in andere bestimmte</w:t>
      </w:r>
      <w:r w:rsidR="00A555FA">
        <w:t xml:space="preserve"> </w:t>
      </w:r>
      <w:r w:rsidRPr="00154209">
        <w:t>Formen übergehen oder gar völlig aufgelöst werden kann (SEELER,</w:t>
      </w:r>
      <w:r w:rsidR="00A555FA">
        <w:t xml:space="preserve"> 1962)</w:t>
      </w:r>
      <w:r w:rsidRPr="00A555FA">
        <w:t>.</w:t>
      </w:r>
    </w:p>
    <w:p w:rsidR="001D2668" w:rsidRDefault="001D2668">
      <w:pPr>
        <w:spacing w:before="0" w:beforeAutospacing="0" w:after="200" w:line="276" w:lineRule="auto"/>
        <w:jc w:val="left"/>
      </w:pPr>
      <w:r>
        <w:br w:type="page"/>
      </w:r>
    </w:p>
    <w:p w:rsidR="00B636DA" w:rsidRDefault="00154209" w:rsidP="001D2668">
      <w:r w:rsidRPr="00154209">
        <w:lastRenderedPageBreak/>
        <w:t xml:space="preserve">Nach SOLGER </w:t>
      </w:r>
      <w:r w:rsidR="00223CE1">
        <w:t>(</w:t>
      </w:r>
      <w:r w:rsidRPr="00154209">
        <w:t>1910 a,</w:t>
      </w:r>
      <w:r w:rsidR="00A555FA">
        <w:t xml:space="preserve"> </w:t>
      </w:r>
      <w:r w:rsidRPr="00154209">
        <w:t>b) kommen im nordostdeutschen Tiefland auch</w:t>
      </w:r>
      <w:r w:rsidR="00B636DA">
        <w:t xml:space="preserve"> </w:t>
      </w:r>
      <w:r w:rsidR="00B636DA">
        <w:rPr>
          <w:rFonts w:eastAsiaTheme="minorHAnsi"/>
          <w:color w:val="2F2C2D"/>
          <w:kern w:val="0"/>
          <w:lang w:eastAsia="en-US"/>
        </w:rPr>
        <w:t>Barchane vor</w:t>
      </w:r>
      <w:r w:rsidR="00B636DA" w:rsidRPr="00B636DA">
        <w:rPr>
          <w:rFonts w:eastAsiaTheme="minorHAnsi"/>
          <w:color w:val="4A494A"/>
          <w:kern w:val="0"/>
          <w:lang w:eastAsia="en-US"/>
        </w:rPr>
        <w:t>.</w:t>
      </w:r>
      <w:r w:rsidR="001D2668">
        <w:rPr>
          <w:rFonts w:eastAsiaTheme="minorHAnsi"/>
          <w:color w:val="4A494A"/>
          <w:kern w:val="0"/>
          <w:lang w:eastAsia="en-US"/>
        </w:rPr>
        <w:t xml:space="preserve"> </w:t>
      </w:r>
      <w:r w:rsidR="00B636DA" w:rsidRPr="00B636DA">
        <w:rPr>
          <w:rFonts w:eastAsiaTheme="minorHAnsi"/>
          <w:color w:val="2F2C2D"/>
          <w:kern w:val="0"/>
          <w:lang w:eastAsia="en-US"/>
        </w:rPr>
        <w:t>Der Barchan ist weitverbreitet und eine klassische</w:t>
      </w:r>
      <w:r w:rsidR="00B636DA">
        <w:rPr>
          <w:rFonts w:eastAsiaTheme="minorHAnsi"/>
          <w:color w:val="2F2C2D"/>
          <w:kern w:val="0"/>
          <w:lang w:eastAsia="en-US"/>
        </w:rPr>
        <w:t xml:space="preserve"> </w:t>
      </w:r>
      <w:r w:rsidR="00B636DA" w:rsidRPr="00B636DA">
        <w:rPr>
          <w:rFonts w:eastAsiaTheme="minorHAnsi"/>
          <w:color w:val="2F2C2D"/>
          <w:kern w:val="0"/>
          <w:lang w:eastAsia="en-US"/>
        </w:rPr>
        <w:t>Dünenform der Wüsten. Er hat eine Form, bei der er den möglichst</w:t>
      </w:r>
      <w:r w:rsidR="00B636DA">
        <w:rPr>
          <w:rFonts w:eastAsiaTheme="minorHAnsi"/>
          <w:color w:val="2F2C2D"/>
          <w:kern w:val="0"/>
          <w:lang w:eastAsia="en-US"/>
        </w:rPr>
        <w:t xml:space="preserve"> </w:t>
      </w:r>
      <w:r w:rsidR="00B636DA" w:rsidRPr="00B636DA">
        <w:rPr>
          <w:rFonts w:eastAsiaTheme="minorHAnsi"/>
          <w:color w:val="2F2C2D"/>
          <w:kern w:val="0"/>
          <w:lang w:eastAsia="en-US"/>
        </w:rPr>
        <w:t>kleinsten Widerstand dem Winde entgegensetzt</w:t>
      </w:r>
      <w:r w:rsidR="00B636DA" w:rsidRPr="00B636DA">
        <w:rPr>
          <w:rFonts w:eastAsiaTheme="minorHAnsi"/>
          <w:color w:val="4A494A"/>
          <w:kern w:val="0"/>
          <w:lang w:eastAsia="en-US"/>
        </w:rPr>
        <w:t xml:space="preserve">. </w:t>
      </w:r>
      <w:r w:rsidR="00B636DA" w:rsidRPr="00B636DA">
        <w:rPr>
          <w:rFonts w:eastAsiaTheme="minorHAnsi"/>
          <w:color w:val="2F2C2D"/>
          <w:kern w:val="0"/>
          <w:lang w:eastAsia="en-US"/>
        </w:rPr>
        <w:t>Seine convexe, sanft</w:t>
      </w:r>
      <w:r w:rsidR="00B636DA">
        <w:rPr>
          <w:rFonts w:eastAsiaTheme="minorHAnsi"/>
          <w:color w:val="2F2C2D"/>
          <w:kern w:val="0"/>
          <w:lang w:eastAsia="en-US"/>
        </w:rPr>
        <w:t xml:space="preserve"> </w:t>
      </w:r>
      <w:r w:rsidR="00B636DA" w:rsidRPr="00B636DA">
        <w:rPr>
          <w:rFonts w:eastAsiaTheme="minorHAnsi"/>
          <w:color w:val="2F2C2D"/>
          <w:kern w:val="0"/>
          <w:lang w:eastAsia="en-US"/>
        </w:rPr>
        <w:t>steigende Luvseite zerteilt den Wind, der ihn weiterbewegt. Zwischen</w:t>
      </w:r>
      <w:r w:rsidR="00B636DA">
        <w:rPr>
          <w:rFonts w:eastAsiaTheme="minorHAnsi"/>
          <w:color w:val="2F2C2D"/>
          <w:kern w:val="0"/>
          <w:lang w:eastAsia="en-US"/>
        </w:rPr>
        <w:t xml:space="preserve"> </w:t>
      </w:r>
      <w:r w:rsidR="00B636DA" w:rsidRPr="00B636DA">
        <w:rPr>
          <w:rFonts w:eastAsiaTheme="minorHAnsi"/>
          <w:color w:val="2F2C2D"/>
          <w:kern w:val="0"/>
          <w:lang w:eastAsia="en-US"/>
        </w:rPr>
        <w:t>den kurzen Sicheln seiner steilen Leeseite herrscht be</w:t>
      </w:r>
      <w:r w:rsidR="00B636DA" w:rsidRPr="00B636DA">
        <w:rPr>
          <w:rFonts w:eastAsiaTheme="minorHAnsi"/>
          <w:color w:val="4A494A"/>
          <w:kern w:val="0"/>
          <w:lang w:eastAsia="en-US"/>
        </w:rPr>
        <w:t>i</w:t>
      </w:r>
      <w:r w:rsidR="00B636DA" w:rsidRPr="00B636DA">
        <w:rPr>
          <w:rFonts w:eastAsiaTheme="minorHAnsi"/>
          <w:color w:val="2F2C2D"/>
          <w:kern w:val="0"/>
          <w:lang w:eastAsia="en-US"/>
        </w:rPr>
        <w:t>nahe</w:t>
      </w:r>
      <w:r w:rsidR="006A0CDF">
        <w:rPr>
          <w:rFonts w:eastAsiaTheme="minorHAnsi"/>
          <w:color w:val="2F2C2D"/>
          <w:kern w:val="0"/>
          <w:lang w:eastAsia="en-US"/>
        </w:rPr>
        <w:t xml:space="preserve"> </w:t>
      </w:r>
      <w:r w:rsidR="00B636DA" w:rsidRPr="00B636DA">
        <w:rPr>
          <w:rFonts w:eastAsiaTheme="minorHAnsi"/>
          <w:color w:val="2F2C2D"/>
          <w:kern w:val="0"/>
          <w:lang w:eastAsia="en-US"/>
        </w:rPr>
        <w:t>Windstille. Diese und andere Wüstenformen sind im Land Brandenburg</w:t>
      </w:r>
      <w:r w:rsidR="00B636DA">
        <w:rPr>
          <w:rFonts w:eastAsiaTheme="minorHAnsi"/>
          <w:color w:val="2F2C2D"/>
          <w:kern w:val="0"/>
          <w:lang w:eastAsia="en-US"/>
        </w:rPr>
        <w:t xml:space="preserve"> </w:t>
      </w:r>
      <w:r w:rsidR="00B636DA" w:rsidRPr="00B636DA">
        <w:rPr>
          <w:rFonts w:eastAsiaTheme="minorHAnsi"/>
          <w:color w:val="2F2C2D"/>
          <w:kern w:val="0"/>
          <w:lang w:eastAsia="en-US"/>
        </w:rPr>
        <w:t>nicht nachgewiesen.</w:t>
      </w:r>
    </w:p>
    <w:p w:rsidR="00B636DA" w:rsidRDefault="00B636DA" w:rsidP="006A0CDF"/>
    <w:p w:rsidR="00AE5CFF" w:rsidRDefault="00AE5CFF">
      <w:pPr>
        <w:spacing w:before="0" w:beforeAutospacing="0" w:after="200" w:line="276" w:lineRule="auto"/>
        <w:jc w:val="left"/>
      </w:pPr>
      <w:r>
        <w:br w:type="page"/>
      </w:r>
    </w:p>
    <w:p w:rsidR="00B636DA" w:rsidRDefault="00AE5CFF" w:rsidP="00AE5CFF">
      <w:pPr>
        <w:pStyle w:val="Heading1"/>
      </w:pPr>
      <w:bookmarkStart w:id="15" w:name="_Toc338766019"/>
      <w:bookmarkStart w:id="16" w:name="_Toc338933580"/>
      <w:bookmarkStart w:id="17" w:name="_Toc339359056"/>
      <w:r>
        <w:lastRenderedPageBreak/>
        <w:t>Das Untersuchungsgebiet und der geomorphologische Kenntnisstand zum Untersuchungsgebiet</w:t>
      </w:r>
      <w:bookmarkEnd w:id="15"/>
      <w:bookmarkEnd w:id="16"/>
      <w:bookmarkEnd w:id="17"/>
    </w:p>
    <w:p w:rsidR="00AE5CFF" w:rsidRDefault="00E67697" w:rsidP="00E67697">
      <w:pPr>
        <w:pStyle w:val="Heading2"/>
      </w:pPr>
      <w:bookmarkStart w:id="18" w:name="_Toc338766020"/>
      <w:bookmarkStart w:id="19" w:name="_Toc338933581"/>
      <w:bookmarkStart w:id="20" w:name="_Toc339359057"/>
      <w:r>
        <w:t>Zur Geomorphologie des Untersuchungsgebietes</w:t>
      </w:r>
      <w:bookmarkEnd w:id="18"/>
      <w:bookmarkEnd w:id="19"/>
      <w:bookmarkEnd w:id="20"/>
    </w:p>
    <w:p w:rsidR="00AE5CFF" w:rsidRDefault="00E67697" w:rsidP="00E67697">
      <w:pPr>
        <w:pStyle w:val="Heading3"/>
      </w:pPr>
      <w:bookmarkStart w:id="21" w:name="_Toc338766021"/>
      <w:bookmarkStart w:id="22" w:name="_Toc338933582"/>
      <w:bookmarkStart w:id="23" w:name="_Toc339359058"/>
      <w:r>
        <w:t>Einleitung</w:t>
      </w:r>
      <w:bookmarkEnd w:id="21"/>
      <w:bookmarkEnd w:id="22"/>
      <w:bookmarkEnd w:id="23"/>
    </w:p>
    <w:p w:rsidR="00E67697" w:rsidRDefault="00600B21" w:rsidP="003B7984">
      <w:pPr>
        <w:rPr>
          <w:lang w:eastAsia="en-US"/>
        </w:rPr>
      </w:pPr>
      <w:r>
        <w:rPr>
          <w:lang w:eastAsia="en-US"/>
        </w:rPr>
        <w:t>Vorherrschender Landschaftstyp in der Mark Brandenburg ist die ebene bis flachwellige Grundmoräne, oberflächig aus Geschiebelehm und -mergel bestehend. Mehrere Endmoränenzüge markieren girlandenförmig den Verlauf des jeweiligen Südrandes eines Eisvorstoßes bzw. einer Stillstandslage. Ihnen sind die Sanderflächen als Ablagerungen der Eisschmelzwässer sowie die Niederungen der großen Urstromtäler, die einstigen Abzugsbahnen der gesammelten Schmelzwässer, vorgelagert. Durch ihr verschiedenes Alter unterscheiden sich der nördliche und südliche Teil des Moränenlandes in Brandenburg voneinander. Durch die glaziäre Serie der Brandenburger Eisrandlage wird das Brandenburger Moränenland in Nord/Süd-Richtung in Jung- und Altmoränengebiet gegliedert.</w:t>
      </w:r>
    </w:p>
    <w:p w:rsidR="00E67697" w:rsidRDefault="00C40844" w:rsidP="00C40844">
      <w:pPr>
        <w:pStyle w:val="Heading3"/>
      </w:pPr>
      <w:bookmarkStart w:id="24" w:name="_Toc338766022"/>
      <w:bookmarkStart w:id="25" w:name="_Toc338933583"/>
      <w:bookmarkStart w:id="26" w:name="_Toc339359059"/>
      <w:r>
        <w:t>Das Jungmoränengebiet in und um das Land Brandenburg</w:t>
      </w:r>
      <w:bookmarkEnd w:id="24"/>
      <w:bookmarkEnd w:id="25"/>
      <w:bookmarkEnd w:id="26"/>
    </w:p>
    <w:p w:rsidR="00ED48B8" w:rsidRDefault="00ED48B8" w:rsidP="00ED48B8">
      <w:pPr>
        <w:rPr>
          <w:lang w:eastAsia="en-US"/>
        </w:rPr>
      </w:pPr>
      <w:r>
        <w:rPr>
          <w:lang w:eastAsia="en-US"/>
        </w:rPr>
        <w:t>Die Jungmoränenlandschaft des Nordens vom Land Brandenburg wurde in der Weichseleiszeit, der bisher letzten, gebildet. Dabei werden in Brandenburg von Süd nach Nord drei wesentliche Eisrandlagen unterschieden. Sie werden wie folgt zugeordnet:</w:t>
      </w:r>
    </w:p>
    <w:p w:rsidR="004A6BD7" w:rsidRDefault="00ED48B8" w:rsidP="00ED48B8">
      <w:pPr>
        <w:rPr>
          <w:lang w:eastAsia="en-US"/>
        </w:rPr>
      </w:pPr>
      <w:r>
        <w:rPr>
          <w:lang w:eastAsia="en-US"/>
        </w:rPr>
        <w:t>1. die Brandenburger Eisrandlage, in Polen Leszno-Eisrandlage genannt, etwa 20/21</w:t>
      </w:r>
      <w:r w:rsidR="007956B8">
        <w:rPr>
          <w:lang w:eastAsia="en-US"/>
        </w:rPr>
        <w:t>.000 Jahre B. P. (CEPEK, 1965),</w:t>
      </w:r>
    </w:p>
    <w:p w:rsidR="004A6BD7" w:rsidRDefault="004A6BD7">
      <w:pPr>
        <w:spacing w:before="0" w:beforeAutospacing="0" w:after="200" w:line="276" w:lineRule="auto"/>
        <w:jc w:val="left"/>
        <w:rPr>
          <w:lang w:eastAsia="en-US"/>
        </w:rPr>
      </w:pPr>
      <w:r>
        <w:rPr>
          <w:lang w:eastAsia="en-US"/>
        </w:rPr>
        <w:br w:type="page"/>
      </w:r>
    </w:p>
    <w:p w:rsidR="004654F6" w:rsidRDefault="007956B8" w:rsidP="002A392A">
      <w:pPr>
        <w:rPr>
          <w:lang w:eastAsia="en-US"/>
        </w:rPr>
      </w:pPr>
      <w:r>
        <w:rPr>
          <w:lang w:eastAsia="en-US"/>
        </w:rPr>
        <w:lastRenderedPageBreak/>
        <w:t>dem die Ersta</w:t>
      </w:r>
      <w:r w:rsidR="002A392A">
        <w:rPr>
          <w:lang w:eastAsia="en-US"/>
        </w:rPr>
        <w:t>nlage</w:t>
      </w:r>
      <w:r w:rsidR="005A4481">
        <w:rPr>
          <w:lang w:eastAsia="en-US"/>
        </w:rPr>
        <w:t xml:space="preserve"> </w:t>
      </w:r>
      <w:r w:rsidR="002A392A">
        <w:rPr>
          <w:lang w:eastAsia="en-US"/>
        </w:rPr>
        <w:t xml:space="preserve">des </w:t>
      </w:r>
      <w:r w:rsidR="00FA104F">
        <w:rPr>
          <w:lang w:eastAsia="en-US"/>
        </w:rPr>
        <w:t>Gɫogów</w:t>
      </w:r>
      <w:r w:rsidR="002A392A">
        <w:rPr>
          <w:lang w:eastAsia="en-US"/>
        </w:rPr>
        <w:t>(Glogau)-Baruther Urstromtales zugeordnet ist</w:t>
      </w:r>
      <w:r w:rsidR="004654F6">
        <w:rPr>
          <w:rStyle w:val="FootnoteReference"/>
          <w:lang w:eastAsia="en-US"/>
        </w:rPr>
        <w:footnoteReference w:id="7"/>
      </w:r>
      <w:r w:rsidR="002A392A">
        <w:rPr>
          <w:lang w:eastAsia="en-US"/>
        </w:rPr>
        <w:t>,</w:t>
      </w:r>
    </w:p>
    <w:p w:rsidR="002A392A" w:rsidRDefault="002A392A" w:rsidP="002A392A">
      <w:pPr>
        <w:rPr>
          <w:lang w:eastAsia="en-US"/>
        </w:rPr>
      </w:pPr>
      <w:r>
        <w:rPr>
          <w:lang w:eastAsia="en-US"/>
        </w:rPr>
        <w:t>2. die Frankfurter Eisrandlage (Pozna</w:t>
      </w:r>
      <w:r w:rsidR="005A4481">
        <w:rPr>
          <w:lang w:eastAsia="en-US"/>
        </w:rPr>
        <w:t>ń</w:t>
      </w:r>
      <w:r>
        <w:rPr>
          <w:lang w:eastAsia="en-US"/>
        </w:rPr>
        <w:t>-Eisrandlage), etwa 18.400 Jahre B. P. (KOZARSKI, 1992) ohne deutliches eigenes Urstromtal - sie dürfte jedoch teilweise das Berliner Urst</w:t>
      </w:r>
      <w:r w:rsidR="005A4481">
        <w:rPr>
          <w:lang w:eastAsia="en-US"/>
        </w:rPr>
        <w:t>r</w:t>
      </w:r>
      <w:r>
        <w:rPr>
          <w:lang w:eastAsia="en-US"/>
        </w:rPr>
        <w:t>omtal benutzt haben - und</w:t>
      </w:r>
    </w:p>
    <w:p w:rsidR="002A392A" w:rsidRDefault="002A392A" w:rsidP="002A392A">
      <w:pPr>
        <w:rPr>
          <w:lang w:eastAsia="en-US"/>
        </w:rPr>
      </w:pPr>
      <w:r>
        <w:rPr>
          <w:lang w:eastAsia="en-US"/>
        </w:rPr>
        <w:t>3. die Pommers</w:t>
      </w:r>
      <w:r w:rsidR="00456EA9">
        <w:rPr>
          <w:lang w:eastAsia="en-US"/>
        </w:rPr>
        <w:t>c</w:t>
      </w:r>
      <w:r>
        <w:rPr>
          <w:lang w:eastAsia="en-US"/>
        </w:rPr>
        <w:t xml:space="preserve">he Eisrandlage, etwa 15.200 Jahre B. P. (KOZARSKI, </w:t>
      </w:r>
      <w:r w:rsidR="00886CA3">
        <w:rPr>
          <w:lang w:eastAsia="en-US"/>
        </w:rPr>
        <w:t xml:space="preserve">1992), dem die Erstanlage des </w:t>
      </w:r>
      <w:r w:rsidR="00886CA3" w:rsidRPr="00886CA3">
        <w:rPr>
          <w:lang w:eastAsia="en-US"/>
        </w:rPr>
        <w:t>Toruń</w:t>
      </w:r>
      <w:r>
        <w:rPr>
          <w:lang w:eastAsia="en-US"/>
        </w:rPr>
        <w:t>-(Thorn-)Eberswalder Urstromtales zugeordnet ist (LIEDTKE, 195</w:t>
      </w:r>
      <w:r w:rsidR="00F06030">
        <w:rPr>
          <w:lang w:eastAsia="en-US"/>
        </w:rPr>
        <w:t>7</w:t>
      </w:r>
      <w:r>
        <w:rPr>
          <w:lang w:eastAsia="en-US"/>
        </w:rPr>
        <w:t>/5</w:t>
      </w:r>
      <w:r w:rsidR="00F06030">
        <w:rPr>
          <w:lang w:eastAsia="en-US"/>
        </w:rPr>
        <w:t>8</w:t>
      </w:r>
      <w:r>
        <w:rPr>
          <w:lang w:eastAsia="en-US"/>
        </w:rPr>
        <w:t>)</w:t>
      </w:r>
      <w:r w:rsidR="00456EA9">
        <w:rPr>
          <w:lang w:eastAsia="en-US"/>
        </w:rPr>
        <w:t>,</w:t>
      </w:r>
      <w:r>
        <w:rPr>
          <w:lang w:eastAsia="en-US"/>
        </w:rPr>
        <w:t xml:space="preserve"> SCHOLZ (1962), GELLERT &amp; FRANZ (1965), GELLERT &amp; SCHOLZ (1970)</w:t>
      </w:r>
      <w:r w:rsidR="00456EA9">
        <w:rPr>
          <w:lang w:eastAsia="en-US"/>
        </w:rPr>
        <w:t xml:space="preserve"> </w:t>
      </w:r>
      <w:r>
        <w:rPr>
          <w:lang w:eastAsia="en-US"/>
        </w:rPr>
        <w:t xml:space="preserve">und MARCINEK &amp; NITZ (1973) unterscheiden zwischen Brandenburger und Pommerscher Eisrandlage noch weitere Eisrandlagen. Für die Jungmoränenlandschaft sind die oft großflächigen formschönen Dünengebiete und die unregelmäßigen kleinen kuppigen Flugsandfelder typisch, die sich vornehmlich auf Sandern und in Urstromtälern entwickelt haben (LIEDTKE, 1981, </w:t>
      </w:r>
      <w:r w:rsidR="00BA4ACC">
        <w:rPr>
          <w:lang w:eastAsia="en-US"/>
        </w:rPr>
        <w:t>S</w:t>
      </w:r>
      <w:r>
        <w:rPr>
          <w:lang w:eastAsia="en-US"/>
        </w:rPr>
        <w:t>. 172; s. auch GÄRTNER, 1992 und SCHLAAK, 1992). Im n</w:t>
      </w:r>
      <w:r w:rsidR="00456EA9">
        <w:rPr>
          <w:lang w:eastAsia="en-US"/>
        </w:rPr>
        <w:t>ö</w:t>
      </w:r>
      <w:r>
        <w:rPr>
          <w:lang w:eastAsia="en-US"/>
        </w:rPr>
        <w:t>rdlichen Ostdeutschland sind in verschiedenen Becken, beispielsweise der Rostocker Heide, der Lubminer Heide und der Ückermünder Heide, weitere Dünenfelder vorhanden (z. B. KOLP, 1957; SCHULZ, 1962; JANKE, 1971; MARKUSE, 1958; BRAMER, 1964 und 1975).</w:t>
      </w:r>
    </w:p>
    <w:p w:rsidR="002A392A" w:rsidRDefault="002A392A" w:rsidP="002A392A">
      <w:pPr>
        <w:rPr>
          <w:lang w:eastAsia="en-US"/>
        </w:rPr>
      </w:pPr>
      <w:r>
        <w:rPr>
          <w:lang w:eastAsia="en-US"/>
        </w:rPr>
        <w:t>Auch über feinsandige bis schluffige äolische Ablagerungen in Brandenburg wurde berichtet: LEMBKE (1965) und LEMBKE, MARKUSE &amp; NITZ (1969) beschrieben ein Profil bei Buckow, wo eine etwa 80 cm mächtige Flottsandschicht periglaziäre Bildungen überlagert.</w:t>
      </w:r>
    </w:p>
    <w:p w:rsidR="004654F6" w:rsidRDefault="004654F6">
      <w:pPr>
        <w:spacing w:before="0" w:beforeAutospacing="0" w:after="200" w:line="276" w:lineRule="auto"/>
        <w:jc w:val="left"/>
        <w:rPr>
          <w:lang w:eastAsia="en-US"/>
        </w:rPr>
      </w:pPr>
      <w:r>
        <w:rPr>
          <w:lang w:eastAsia="en-US"/>
        </w:rPr>
        <w:br w:type="page"/>
      </w:r>
    </w:p>
    <w:p w:rsidR="00802E9E" w:rsidRDefault="00802E9E" w:rsidP="00802E9E">
      <w:pPr>
        <w:rPr>
          <w:lang w:eastAsia="en-US"/>
        </w:rPr>
      </w:pPr>
      <w:r>
        <w:rPr>
          <w:lang w:eastAsia="en-US"/>
        </w:rPr>
        <w:lastRenderedPageBreak/>
        <w:t>CORRENS (1965) machte auf ein Sandlöß-Vorkommen im Jungmoränengebiet</w:t>
      </w:r>
      <w:r w:rsidR="00BB2A29">
        <w:rPr>
          <w:lang w:eastAsia="en-US"/>
        </w:rPr>
        <w:t xml:space="preserve"> </w:t>
      </w:r>
      <w:r>
        <w:rPr>
          <w:lang w:eastAsia="en-US"/>
        </w:rPr>
        <w:t>bei Joachimstal aufmerksam.</w:t>
      </w:r>
    </w:p>
    <w:p w:rsidR="00F42F03" w:rsidRDefault="00F42F03" w:rsidP="00F42F03">
      <w:pPr>
        <w:pStyle w:val="Heading3"/>
      </w:pPr>
      <w:bookmarkStart w:id="27" w:name="_Toc338766023"/>
      <w:bookmarkStart w:id="28" w:name="_Toc338933584"/>
      <w:bookmarkStart w:id="29" w:name="_Toc339359060"/>
      <w:r>
        <w:t>Das Baruther Urstromtal</w:t>
      </w:r>
      <w:r w:rsidR="004654F6">
        <w:rPr>
          <w:rStyle w:val="FootnoteReference"/>
        </w:rPr>
        <w:footnoteReference w:id="8"/>
      </w:r>
      <w:r>
        <w:t xml:space="preserve"> </w:t>
      </w:r>
      <w:r w:rsidR="00973D33">
        <w:t xml:space="preserve">- </w:t>
      </w:r>
      <w:r>
        <w:t>die Grenze zwischen Jung</w:t>
      </w:r>
      <w:r w:rsidR="00973D33">
        <w:t>-</w:t>
      </w:r>
      <w:r>
        <w:t xml:space="preserve"> und Altmoränengebiet in Brandenburg</w:t>
      </w:r>
      <w:bookmarkEnd w:id="27"/>
      <w:bookmarkEnd w:id="28"/>
      <w:bookmarkEnd w:id="29"/>
    </w:p>
    <w:p w:rsidR="00F42F03" w:rsidRDefault="00802E9E" w:rsidP="00802E9E">
      <w:pPr>
        <w:rPr>
          <w:lang w:eastAsia="en-US"/>
        </w:rPr>
      </w:pPr>
      <w:r>
        <w:rPr>
          <w:lang w:eastAsia="en-US"/>
        </w:rPr>
        <w:t>Nach MARCINEK (1961) ist eine zweifache Benutzung des Baruther</w:t>
      </w:r>
      <w:r w:rsidR="00F42F03">
        <w:rPr>
          <w:lang w:eastAsia="en-US"/>
        </w:rPr>
        <w:t xml:space="preserve"> </w:t>
      </w:r>
      <w:r>
        <w:rPr>
          <w:lang w:eastAsia="en-US"/>
        </w:rPr>
        <w:t>Urstromtales als Schmelzwasserrinne während der Weichsel-Kaltzeit</w:t>
      </w:r>
      <w:r w:rsidR="00F42F03">
        <w:rPr>
          <w:lang w:eastAsia="en-US"/>
        </w:rPr>
        <w:t xml:space="preserve"> </w:t>
      </w:r>
      <w:r>
        <w:rPr>
          <w:lang w:eastAsia="en-US"/>
        </w:rPr>
        <w:t>nachgewiesen. Der Talboden des "Älteren Baruther Urstromtales"</w:t>
      </w:r>
      <w:r w:rsidR="00F42F03">
        <w:rPr>
          <w:lang w:eastAsia="en-US"/>
        </w:rPr>
        <w:t xml:space="preserve"> </w:t>
      </w:r>
      <w:r>
        <w:rPr>
          <w:lang w:eastAsia="en-US"/>
        </w:rPr>
        <w:t>ist nicht mehr durchgehend zu verfolgen und durch jüngere</w:t>
      </w:r>
      <w:r w:rsidR="00F42F03">
        <w:rPr>
          <w:lang w:eastAsia="en-US"/>
        </w:rPr>
        <w:t xml:space="preserve"> </w:t>
      </w:r>
      <w:r>
        <w:rPr>
          <w:lang w:eastAsia="en-US"/>
        </w:rPr>
        <w:t>Schwemmkegelbildungen und Flugsandverwehungen stark verdeckt. Die</w:t>
      </w:r>
      <w:r w:rsidR="00F42F03">
        <w:rPr>
          <w:lang w:eastAsia="en-US"/>
        </w:rPr>
        <w:t xml:space="preserve"> </w:t>
      </w:r>
      <w:r>
        <w:rPr>
          <w:lang w:eastAsia="en-US"/>
        </w:rPr>
        <w:t>zu diesem Niveau gehörigen Sander der Brandenburger Eisrandlage</w:t>
      </w:r>
      <w:r w:rsidR="00F42F03">
        <w:rPr>
          <w:lang w:eastAsia="en-US"/>
        </w:rPr>
        <w:t xml:space="preserve"> </w:t>
      </w:r>
      <w:r>
        <w:rPr>
          <w:lang w:eastAsia="en-US"/>
        </w:rPr>
        <w:t>zeigen teilweise eine bis zu 10 m hohe Erosionsstufe, die durch</w:t>
      </w:r>
      <w:r w:rsidR="00F42F03">
        <w:rPr>
          <w:lang w:eastAsia="en-US"/>
        </w:rPr>
        <w:t xml:space="preserve"> </w:t>
      </w:r>
      <w:r>
        <w:rPr>
          <w:lang w:eastAsia="en-US"/>
        </w:rPr>
        <w:t>einen "Jüngeren Baruther Urstrom" entstanden ist, der die Schmelzwässer</w:t>
      </w:r>
      <w:r w:rsidR="00F42F03">
        <w:rPr>
          <w:lang w:eastAsia="en-US"/>
        </w:rPr>
        <w:t xml:space="preserve"> </w:t>
      </w:r>
      <w:r>
        <w:rPr>
          <w:lang w:eastAsia="en-US"/>
        </w:rPr>
        <w:t>des Weichsel-Gletschers nach Aufgabe der Brandenburger</w:t>
      </w:r>
      <w:r w:rsidR="00F42F03">
        <w:rPr>
          <w:lang w:eastAsia="en-US"/>
        </w:rPr>
        <w:t xml:space="preserve"> </w:t>
      </w:r>
      <w:r>
        <w:rPr>
          <w:lang w:eastAsia="en-US"/>
        </w:rPr>
        <w:t>Eisrandlage vereinigte.</w:t>
      </w:r>
    </w:p>
    <w:p w:rsidR="00F42F03" w:rsidRDefault="00802E9E" w:rsidP="00802E9E">
      <w:pPr>
        <w:rPr>
          <w:lang w:eastAsia="en-US"/>
        </w:rPr>
      </w:pPr>
      <w:r>
        <w:rPr>
          <w:lang w:eastAsia="en-US"/>
        </w:rPr>
        <w:t>Im südlichen Bereich des Meßtischblattes Baruth (3947) sind noch</w:t>
      </w:r>
      <w:r w:rsidR="00F42F03">
        <w:rPr>
          <w:lang w:eastAsia="en-US"/>
        </w:rPr>
        <w:t xml:space="preserve"> </w:t>
      </w:r>
      <w:r>
        <w:rPr>
          <w:lang w:eastAsia="en-US"/>
        </w:rPr>
        <w:t>Terrassenreste (zwischen ca. 55 und ca. 60 m NN) des "Älteren</w:t>
      </w:r>
      <w:r w:rsidR="00F42F03">
        <w:rPr>
          <w:lang w:eastAsia="en-US"/>
        </w:rPr>
        <w:t xml:space="preserve"> </w:t>
      </w:r>
      <w:r>
        <w:rPr>
          <w:lang w:eastAsia="en-US"/>
        </w:rPr>
        <w:t>Baruther Urstromtales" erkennbar (MARCINEK, 1961). Die Talgebiete</w:t>
      </w:r>
      <w:r w:rsidR="00F42F03">
        <w:rPr>
          <w:lang w:eastAsia="en-US"/>
        </w:rPr>
        <w:t xml:space="preserve"> </w:t>
      </w:r>
      <w:r>
        <w:rPr>
          <w:lang w:eastAsia="en-US"/>
        </w:rPr>
        <w:t>auf den Meßtischblättern Golßen (4047), Waldow (4048) und auf</w:t>
      </w:r>
      <w:r w:rsidR="00F42F03">
        <w:rPr>
          <w:lang w:eastAsia="en-US"/>
        </w:rPr>
        <w:t xml:space="preserve"> </w:t>
      </w:r>
      <w:r>
        <w:rPr>
          <w:lang w:eastAsia="en-US"/>
        </w:rPr>
        <w:t>Teilen der Meßtischblätter Baruth (3947), Paplitz (3946) und</w:t>
      </w:r>
      <w:r w:rsidR="00F42F03">
        <w:rPr>
          <w:lang w:eastAsia="en-US"/>
        </w:rPr>
        <w:t xml:space="preserve"> </w:t>
      </w:r>
      <w:r>
        <w:rPr>
          <w:lang w:eastAsia="en-US"/>
        </w:rPr>
        <w:t>Luckenwalde (3945) liegen im Bereich zwischen ca. 50 und ca. 55 m</w:t>
      </w:r>
      <w:r w:rsidR="00F42F03">
        <w:rPr>
          <w:lang w:eastAsia="en-US"/>
        </w:rPr>
        <w:t xml:space="preserve"> </w:t>
      </w:r>
      <w:r>
        <w:rPr>
          <w:lang w:eastAsia="en-US"/>
        </w:rPr>
        <w:t>NN und entsprechen dem "Jüngeren Baruther Urstromtal" (MARCINEK, 1961).</w:t>
      </w:r>
    </w:p>
    <w:p w:rsidR="004654F6" w:rsidRDefault="00802E9E" w:rsidP="004654F6">
      <w:pPr>
        <w:rPr>
          <w:lang w:eastAsia="en-US"/>
        </w:rPr>
      </w:pPr>
      <w:r>
        <w:rPr>
          <w:lang w:eastAsia="en-US"/>
        </w:rPr>
        <w:t>Nach Bohrungen im Gebiet Baruth - Golßen - Freiwalde haben die Talsande insgesamt eine Mächtigkeit bis zu 20 m. Im obersten Teil setzen sie sich aus Fein- bis Mittelsanden zusammen. Zum Liegenden hin treten zunehmend Grobsand, Kies und auch Geröllagen auf</w:t>
      </w:r>
      <w:r w:rsidR="00FB5913">
        <w:rPr>
          <w:lang w:eastAsia="en-US"/>
        </w:rPr>
        <w:t xml:space="preserve"> </w:t>
      </w:r>
      <w:r w:rsidR="00FB5913" w:rsidRPr="00FB5913">
        <w:rPr>
          <w:lang w:eastAsia="en-US"/>
        </w:rPr>
        <w:t xml:space="preserve">(MAUDREI, 1968, </w:t>
      </w:r>
      <w:r w:rsidR="00FB5913">
        <w:rPr>
          <w:lang w:eastAsia="en-US"/>
        </w:rPr>
        <w:t>S</w:t>
      </w:r>
      <w:r w:rsidR="00FB5913" w:rsidRPr="00FB5913">
        <w:rPr>
          <w:lang w:eastAsia="en-US"/>
        </w:rPr>
        <w:t>. 35/36).</w:t>
      </w:r>
    </w:p>
    <w:p w:rsidR="00FB5913" w:rsidRDefault="00FB5913" w:rsidP="004654F6">
      <w:pPr>
        <w:rPr>
          <w:lang w:eastAsia="en-US"/>
        </w:rPr>
      </w:pPr>
      <w:r>
        <w:rPr>
          <w:lang w:eastAsia="en-US"/>
        </w:rPr>
        <w:br w:type="page"/>
      </w:r>
    </w:p>
    <w:p w:rsidR="00993645" w:rsidRDefault="00FB5913" w:rsidP="00FB5913">
      <w:pPr>
        <w:rPr>
          <w:lang w:eastAsia="en-US"/>
        </w:rPr>
      </w:pPr>
      <w:r>
        <w:rPr>
          <w:lang w:eastAsia="en-US"/>
        </w:rPr>
        <w:lastRenderedPageBreak/>
        <w:t>Das in nord-südlicher Richtung verlaufende Dahmetal bildet die morphologische Grenze zwischen dem Niederen Fläming und dem Niederlausitzer Grenzwall. Die Entstehung der älteren und jüngeren weichselspätzeitlichen Dahmeterrassen muß in Zusammenhang mit dem phasenhaften Tieftauen von Toteis gesehen werden (MÖHRICKE, 1989, S. 48).</w:t>
      </w:r>
    </w:p>
    <w:p w:rsidR="001704E6" w:rsidRDefault="001704E6" w:rsidP="00FB5913">
      <w:pPr>
        <w:rPr>
          <w:lang w:eastAsia="en-US"/>
        </w:rPr>
      </w:pPr>
    </w:p>
    <w:p w:rsidR="00FB5913" w:rsidRDefault="00BB2B3D" w:rsidP="00BB2B3D">
      <w:pPr>
        <w:pStyle w:val="Heading3"/>
      </w:pPr>
      <w:bookmarkStart w:id="30" w:name="_Toc338766024"/>
      <w:bookmarkStart w:id="31" w:name="_Toc338933585"/>
      <w:bookmarkStart w:id="32" w:name="_Toc339359061"/>
      <w:r>
        <w:t>Das Altmoränengebiet Brandenburgs</w:t>
      </w:r>
      <w:bookmarkEnd w:id="30"/>
      <w:bookmarkEnd w:id="31"/>
      <w:bookmarkEnd w:id="32"/>
    </w:p>
    <w:p w:rsidR="00997305" w:rsidRDefault="00997305" w:rsidP="00997305">
      <w:pPr>
        <w:rPr>
          <w:lang w:eastAsia="en-US"/>
        </w:rPr>
      </w:pPr>
      <w:r>
        <w:rPr>
          <w:lang w:eastAsia="en-US"/>
        </w:rPr>
        <w:t>Die Altmoränenlandschaft im Süden des Landes Brandenburg ist eine Hinterlassenschaft der Saale-Eiszeit</w:t>
      </w:r>
      <w:r w:rsidR="0083567F">
        <w:rPr>
          <w:lang w:eastAsia="en-US"/>
        </w:rPr>
        <w:t>, des Eem und der Weichseleiszeit (in Teilen auch des Holozäns)</w:t>
      </w:r>
      <w:r>
        <w:rPr>
          <w:lang w:eastAsia="en-US"/>
        </w:rPr>
        <w:t>. Die Altmark, das ausgedehnte Plateau des Fläming und der Lausitzer Rücken bilden den Südlichen Landrücken, dessen Höhen dem Warthestadium zugeschrieben werden (CEPEK, 1968; MAUDREI, 1968; WEISSE, 1969).</w:t>
      </w:r>
    </w:p>
    <w:p w:rsidR="00997305" w:rsidRDefault="00997305" w:rsidP="00997305">
      <w:pPr>
        <w:rPr>
          <w:lang w:eastAsia="en-US"/>
        </w:rPr>
      </w:pPr>
      <w:r>
        <w:rPr>
          <w:lang w:eastAsia="en-US"/>
        </w:rPr>
        <w:t>Im Lausitzer Teil des Wroc</w:t>
      </w:r>
      <w:r w:rsidR="006D1990">
        <w:rPr>
          <w:lang w:eastAsia="en-US"/>
        </w:rPr>
        <w:t>ɫ</w:t>
      </w:r>
      <w:r>
        <w:rPr>
          <w:lang w:eastAsia="en-US"/>
        </w:rPr>
        <w:t>aw(Breslau)-Magdeburg-Bremer Urstromtales befindet sich zwischen Schwarzer Elster und Neiße das größte deutsche Binnendünengebiet, die Muskauer Heide (GOHL, 1986, S. 21).</w:t>
      </w:r>
    </w:p>
    <w:p w:rsidR="00997305" w:rsidRDefault="00997305" w:rsidP="00997305">
      <w:pPr>
        <w:rPr>
          <w:lang w:eastAsia="en-US"/>
        </w:rPr>
      </w:pPr>
      <w:r>
        <w:rPr>
          <w:lang w:eastAsia="en-US"/>
        </w:rPr>
        <w:t>Weite Teile des Altmoränengebietes werden von Flugdecksanden überzogen. Diese Sande sind meist weniger als 1,5 m mächtig, kaum oder schwach geschichtet und setzen sich aus Fein- und Mittelsanden zusammen (LIEDTKE, 1981, S. 170).</w:t>
      </w:r>
    </w:p>
    <w:p w:rsidR="00FB5913" w:rsidRDefault="00997305" w:rsidP="00997305">
      <w:pPr>
        <w:rPr>
          <w:lang w:eastAsia="en-US"/>
        </w:rPr>
      </w:pPr>
      <w:r>
        <w:rPr>
          <w:lang w:eastAsia="en-US"/>
        </w:rPr>
        <w:t>Sandlöß kommt im Altmoränengebiet Brandenburgs vornehmlich auf dem Fläming und in dessen Umgebung vor (FIEDLER &amp; ALTERMANN, 1964).</w:t>
      </w:r>
    </w:p>
    <w:p w:rsidR="00BB2B3D" w:rsidRDefault="00BB2B3D" w:rsidP="00ED48B8">
      <w:pPr>
        <w:rPr>
          <w:lang w:eastAsia="en-US"/>
        </w:rPr>
      </w:pPr>
    </w:p>
    <w:p w:rsidR="00301B1C" w:rsidRDefault="00301B1C">
      <w:pPr>
        <w:spacing w:before="0" w:beforeAutospacing="0" w:after="200" w:line="276" w:lineRule="auto"/>
        <w:jc w:val="left"/>
        <w:rPr>
          <w:lang w:eastAsia="en-US"/>
        </w:rPr>
      </w:pPr>
      <w:r>
        <w:rPr>
          <w:lang w:eastAsia="en-US"/>
        </w:rPr>
        <w:br w:type="page"/>
      </w:r>
    </w:p>
    <w:p w:rsidR="00301B1C" w:rsidRDefault="00F633B5" w:rsidP="00F633B5">
      <w:pPr>
        <w:pStyle w:val="Heading2"/>
      </w:pPr>
      <w:bookmarkStart w:id="33" w:name="_Toc338766025"/>
      <w:bookmarkStart w:id="34" w:name="_Toc338933586"/>
      <w:bookmarkStart w:id="35" w:name="_Toc339359062"/>
      <w:r w:rsidRPr="00F633B5">
        <w:lastRenderedPageBreak/>
        <w:t>Geomorphologische Faktoren bei der Dünenbildung in Brandenburg</w:t>
      </w:r>
      <w:bookmarkEnd w:id="33"/>
      <w:bookmarkEnd w:id="34"/>
      <w:bookmarkEnd w:id="35"/>
    </w:p>
    <w:p w:rsidR="00BB2B3D" w:rsidRDefault="00D04736" w:rsidP="00FC3C53">
      <w:pPr>
        <w:pStyle w:val="Heading3"/>
      </w:pPr>
      <w:bookmarkStart w:id="36" w:name="_Toc338766026"/>
      <w:bookmarkStart w:id="37" w:name="_Toc338933587"/>
      <w:bookmarkStart w:id="38" w:name="_Toc339359063"/>
      <w:r>
        <w:t>Liefermaterial und -</w:t>
      </w:r>
      <w:r w:rsidR="00FC3C53" w:rsidRPr="00FC3C53">
        <w:t>gebiete</w:t>
      </w:r>
      <w:bookmarkEnd w:id="36"/>
      <w:bookmarkEnd w:id="37"/>
      <w:bookmarkEnd w:id="38"/>
    </w:p>
    <w:p w:rsidR="00A13C57" w:rsidRDefault="00A13C57" w:rsidP="00A13C57">
      <w:pPr>
        <w:rPr>
          <w:lang w:eastAsia="en-US"/>
        </w:rPr>
      </w:pPr>
      <w:r>
        <w:rPr>
          <w:lang w:eastAsia="en-US"/>
        </w:rPr>
        <w:t>Nach POSER stammt das Liefermaterial für die Binnendünenbildung vorherrschend aus den "</w:t>
      </w:r>
      <w:r w:rsidRPr="00CF2598">
        <w:rPr>
          <w:sz w:val="20"/>
          <w:szCs w:val="20"/>
          <w:lang w:eastAsia="en-US"/>
        </w:rPr>
        <w:t>diluvialen Talzügen und ihren Verzweigungen sowie aus den mit diesen Talzügen vielfach verknüpften Sanderflächen</w:t>
      </w:r>
      <w:r w:rsidR="00FD4BB8">
        <w:rPr>
          <w:lang w:eastAsia="en-US"/>
        </w:rPr>
        <w:t>.”</w:t>
      </w:r>
      <w:r>
        <w:rPr>
          <w:lang w:eastAsia="en-US"/>
        </w:rPr>
        <w:t xml:space="preserve"> (POSER, 1948, </w:t>
      </w:r>
      <w:r w:rsidR="00D04736">
        <w:rPr>
          <w:lang w:eastAsia="en-US"/>
        </w:rPr>
        <w:t>S</w:t>
      </w:r>
      <w:r>
        <w:rPr>
          <w:lang w:eastAsia="en-US"/>
        </w:rPr>
        <w:t>. 272). Dies sind also für Brandenburg:</w:t>
      </w:r>
    </w:p>
    <w:p w:rsidR="00A13C57" w:rsidRDefault="00A13C57" w:rsidP="00A13C57">
      <w:pPr>
        <w:rPr>
          <w:lang w:eastAsia="en-US"/>
        </w:rPr>
      </w:pPr>
      <w:r>
        <w:rPr>
          <w:lang w:eastAsia="en-US"/>
        </w:rPr>
        <w:t>a) Sander und Urstromtäler, d. h. in den Bereichen der</w:t>
      </w:r>
    </w:p>
    <w:p w:rsidR="00A13C57" w:rsidRDefault="00A13C57" w:rsidP="00A13C57">
      <w:pPr>
        <w:rPr>
          <w:lang w:eastAsia="en-US"/>
        </w:rPr>
      </w:pPr>
      <w:r>
        <w:rPr>
          <w:lang w:eastAsia="en-US"/>
        </w:rPr>
        <w:t>- Brandenburger Eisrandlage aus dem Baruther Urstromtal,</w:t>
      </w:r>
    </w:p>
    <w:p w:rsidR="00A13C57" w:rsidRDefault="00A13C57" w:rsidP="00A13C57">
      <w:pPr>
        <w:rPr>
          <w:lang w:eastAsia="en-US"/>
        </w:rPr>
      </w:pPr>
      <w:r>
        <w:rPr>
          <w:lang w:eastAsia="en-US"/>
        </w:rPr>
        <w:t>- Frankfurter Eisrandlage aus dem Berliner Urstromtal und</w:t>
      </w:r>
    </w:p>
    <w:p w:rsidR="00A13C57" w:rsidRDefault="00A13C57" w:rsidP="00A13C57">
      <w:pPr>
        <w:rPr>
          <w:lang w:eastAsia="en-US"/>
        </w:rPr>
      </w:pPr>
      <w:r>
        <w:rPr>
          <w:lang w:eastAsia="en-US"/>
        </w:rPr>
        <w:t>- Pommers</w:t>
      </w:r>
      <w:r w:rsidR="0098606F">
        <w:rPr>
          <w:lang w:eastAsia="en-US"/>
        </w:rPr>
        <w:t>c</w:t>
      </w:r>
      <w:r>
        <w:rPr>
          <w:lang w:eastAsia="en-US"/>
        </w:rPr>
        <w:t>hen Eisrandlage aus dem Eberswalder Urstromtal.</w:t>
      </w:r>
    </w:p>
    <w:p w:rsidR="00C73828" w:rsidRDefault="00A13C57" w:rsidP="00A13C57">
      <w:pPr>
        <w:rPr>
          <w:lang w:eastAsia="en-US"/>
        </w:rPr>
      </w:pPr>
      <w:r>
        <w:rPr>
          <w:lang w:eastAsia="en-US"/>
        </w:rPr>
        <w:t>Es sind also deutliche Zusammenhänge mit der glazialen Serie zu</w:t>
      </w:r>
      <w:r w:rsidR="00371180">
        <w:rPr>
          <w:lang w:eastAsia="en-US"/>
        </w:rPr>
        <w:t xml:space="preserve"> </w:t>
      </w:r>
      <w:r>
        <w:rPr>
          <w:lang w:eastAsia="en-US"/>
        </w:rPr>
        <w:t>beobachten. WILCKENS (1928) hat diese Bindung damit begründet,</w:t>
      </w:r>
      <w:r w:rsidR="00371180">
        <w:rPr>
          <w:lang w:eastAsia="en-US"/>
        </w:rPr>
        <w:t xml:space="preserve"> </w:t>
      </w:r>
      <w:r>
        <w:rPr>
          <w:lang w:eastAsia="en-US"/>
        </w:rPr>
        <w:t>daß nur die Flüsse durch Aufbereitung und Entkalkung des von ihnen</w:t>
      </w:r>
      <w:r w:rsidR="00371180">
        <w:rPr>
          <w:lang w:eastAsia="en-US"/>
        </w:rPr>
        <w:t xml:space="preserve"> </w:t>
      </w:r>
      <w:r>
        <w:rPr>
          <w:lang w:eastAsia="en-US"/>
        </w:rPr>
        <w:t>transportierten Materials den Dünensand zu liefern vermocht</w:t>
      </w:r>
      <w:r w:rsidR="00371180">
        <w:rPr>
          <w:lang w:eastAsia="en-US"/>
        </w:rPr>
        <w:t xml:space="preserve"> </w:t>
      </w:r>
      <w:r>
        <w:rPr>
          <w:lang w:eastAsia="en-US"/>
        </w:rPr>
        <w:t>hätten. Sie leisteten mithin im Binnenland die gleiche Vorarbeit</w:t>
      </w:r>
      <w:r w:rsidR="00371180">
        <w:rPr>
          <w:lang w:eastAsia="en-US"/>
        </w:rPr>
        <w:t xml:space="preserve"> </w:t>
      </w:r>
      <w:r>
        <w:rPr>
          <w:lang w:eastAsia="en-US"/>
        </w:rPr>
        <w:t>für die Dünenbildung wie an der Küste das Meer.</w:t>
      </w:r>
    </w:p>
    <w:p w:rsidR="00A13C57" w:rsidRDefault="00A13C57" w:rsidP="00A13C57">
      <w:pPr>
        <w:rPr>
          <w:lang w:eastAsia="en-US"/>
        </w:rPr>
      </w:pPr>
      <w:r>
        <w:rPr>
          <w:lang w:eastAsia="en-US"/>
        </w:rPr>
        <w:t>Das Liefermaterial stammt auch von bzw. aus:</w:t>
      </w:r>
    </w:p>
    <w:p w:rsidR="00A13C57" w:rsidRDefault="00A13C57" w:rsidP="00A13C57">
      <w:pPr>
        <w:rPr>
          <w:lang w:eastAsia="en-US"/>
        </w:rPr>
      </w:pPr>
      <w:r>
        <w:rPr>
          <w:lang w:eastAsia="en-US"/>
        </w:rPr>
        <w:t>b) den übersandeten oder sandigen Grundmoränenflächen</w:t>
      </w:r>
      <w:r w:rsidR="00F07141">
        <w:rPr>
          <w:lang w:eastAsia="en-US"/>
        </w:rPr>
        <w:t xml:space="preserve">, </w:t>
      </w:r>
      <w:r>
        <w:rPr>
          <w:lang w:eastAsia="en-US"/>
        </w:rPr>
        <w:t>wofür z. B.</w:t>
      </w:r>
      <w:r w:rsidR="00371180">
        <w:rPr>
          <w:lang w:eastAsia="en-US"/>
        </w:rPr>
        <w:t xml:space="preserve"> </w:t>
      </w:r>
      <w:r>
        <w:rPr>
          <w:lang w:eastAsia="en-US"/>
        </w:rPr>
        <w:t>die Barnim- und Teltow-Hochflächen, nördlich bzw. südlich von</w:t>
      </w:r>
      <w:r w:rsidR="00371180">
        <w:rPr>
          <w:lang w:eastAsia="en-US"/>
        </w:rPr>
        <w:t xml:space="preserve"> </w:t>
      </w:r>
      <w:r>
        <w:rPr>
          <w:lang w:eastAsia="en-US"/>
        </w:rPr>
        <w:t>Berlin, repräsentativ sind.</w:t>
      </w:r>
    </w:p>
    <w:p w:rsidR="00C73828" w:rsidRDefault="00A13C57" w:rsidP="00C73828">
      <w:pPr>
        <w:rPr>
          <w:lang w:eastAsia="en-US"/>
        </w:rPr>
      </w:pPr>
      <w:r>
        <w:rPr>
          <w:lang w:eastAsia="en-US"/>
        </w:rPr>
        <w:t>c) dem sandreichen Altmoränengebiet (beispielsweise dem Fläming)</w:t>
      </w:r>
      <w:r w:rsidR="00731BE2">
        <w:rPr>
          <w:lang w:eastAsia="en-US"/>
        </w:rPr>
        <w:t xml:space="preserve">, </w:t>
      </w:r>
      <w:r>
        <w:rPr>
          <w:lang w:eastAsia="en-US"/>
        </w:rPr>
        <w:t>wo unter einer meist 30 - 40 cm mächtigen sandigen, ungeschichteten</w:t>
      </w:r>
      <w:r w:rsidR="00371180">
        <w:rPr>
          <w:lang w:eastAsia="en-US"/>
        </w:rPr>
        <w:t xml:space="preserve"> </w:t>
      </w:r>
      <w:r>
        <w:rPr>
          <w:lang w:eastAsia="en-US"/>
        </w:rPr>
        <w:t xml:space="preserve">Deckzone, die oft wenige kleine Steine enthält, eine </w:t>
      </w:r>
      <w:r w:rsidR="00F07141">
        <w:rPr>
          <w:lang w:eastAsia="en-US"/>
        </w:rPr>
        <w:t>S</w:t>
      </w:r>
      <w:r>
        <w:rPr>
          <w:lang w:eastAsia="en-US"/>
        </w:rPr>
        <w:t>teinsohle</w:t>
      </w:r>
      <w:r w:rsidR="00371180">
        <w:rPr>
          <w:lang w:eastAsia="en-US"/>
        </w:rPr>
        <w:t xml:space="preserve"> </w:t>
      </w:r>
      <w:r>
        <w:rPr>
          <w:lang w:eastAsia="en-US"/>
        </w:rPr>
        <w:t>im Profil auftritt (NITZ, 1965). Nach Zählungen von NITZ</w:t>
      </w:r>
      <w:r w:rsidR="00371180">
        <w:rPr>
          <w:lang w:eastAsia="en-US"/>
        </w:rPr>
        <w:t xml:space="preserve"> </w:t>
      </w:r>
      <w:r>
        <w:rPr>
          <w:lang w:eastAsia="en-US"/>
        </w:rPr>
        <w:t>(1965) liegen die durchschnittlichen Windkanterhäufigkeiten im</w:t>
      </w:r>
      <w:r w:rsidR="00E72230">
        <w:rPr>
          <w:lang w:eastAsia="en-US"/>
        </w:rPr>
        <w:t xml:space="preserve"> Altmoränengebiet südlich von Baruth bei 40 - 50 % der Steine in den Steinsohlen.</w:t>
      </w:r>
      <w:r w:rsidR="00C73828">
        <w:rPr>
          <w:lang w:eastAsia="en-US"/>
        </w:rPr>
        <w:br w:type="page"/>
      </w:r>
    </w:p>
    <w:p w:rsidR="005E1DC6" w:rsidRDefault="005E1DC6" w:rsidP="005E1DC6">
      <w:pPr>
        <w:rPr>
          <w:lang w:eastAsia="en-US"/>
        </w:rPr>
      </w:pPr>
      <w:r>
        <w:rPr>
          <w:lang w:eastAsia="en-US"/>
        </w:rPr>
        <w:lastRenderedPageBreak/>
        <w:t>Auf den Sandern der Brandenburger Randlage beträgt ihr Anteil zwischen 10 - 30 Prozent, im Bereich der Randlage selbst sind es bis zu 50 % der Geschiebe. Die Einregelungen der Längsachsen der Windkanter sagen in Hangablagerungen wenig über die ehemalige Windrichtung aus, weil solifluidale Vorgänge und Korrasion gleichzeitig wirksam waren (NITZ, 1965, S. 693). Die Steinsohlen dürften weichselhochglaziales Alter besitzen und sich unter trockenkalten Klimabedingungen herausgebildet haben. Der regelmäßig auftretende Geschiebedecksand muß nach der Deflation entstanden sein.</w:t>
      </w:r>
    </w:p>
    <w:p w:rsidR="00FC3C53" w:rsidRDefault="005E1DC6" w:rsidP="005E1DC6">
      <w:pPr>
        <w:rPr>
          <w:lang w:eastAsia="en-US"/>
        </w:rPr>
      </w:pPr>
      <w:r>
        <w:rPr>
          <w:lang w:eastAsia="en-US"/>
        </w:rPr>
        <w:t xml:space="preserve">d) </w:t>
      </w:r>
      <w:r w:rsidR="00B9113B">
        <w:rPr>
          <w:lang w:eastAsia="en-US"/>
        </w:rPr>
        <w:t>LOŽEK</w:t>
      </w:r>
      <w:r>
        <w:rPr>
          <w:lang w:eastAsia="en-US"/>
        </w:rPr>
        <w:t xml:space="preserve"> (1965) hat nachgewiesen, daß bei Lößablagerungen die Lokalkomponente von großer Wichtigkeit ist. Die Neubildung von Schluff in situ, als verwehbares Ausgangsmaterial für den Löß, durch mechanische Verwitterung, kennzeichnet er mit dem Begriff "Verlössung"</w:t>
      </w:r>
      <w:r w:rsidR="007E28FC">
        <w:rPr>
          <w:rStyle w:val="FootnoteReference"/>
          <w:lang w:eastAsia="en-US"/>
        </w:rPr>
        <w:footnoteReference w:id="9"/>
      </w:r>
      <w:r w:rsidR="007E28FC">
        <w:rPr>
          <w:lang w:eastAsia="en-US"/>
        </w:rPr>
        <w:t>.</w:t>
      </w:r>
      <w:r>
        <w:rPr>
          <w:lang w:eastAsia="en-US"/>
        </w:rPr>
        <w:t xml:space="preserve"> Bei der Entkalkung von Geschiebemergel entsteht</w:t>
      </w:r>
      <w:r w:rsidR="00A24220">
        <w:rPr>
          <w:lang w:eastAsia="en-US"/>
        </w:rPr>
        <w:t xml:space="preserve"> </w:t>
      </w:r>
      <w:r>
        <w:rPr>
          <w:lang w:eastAsia="en-US"/>
        </w:rPr>
        <w:t>Geschiebelehm. In solchen Bereichen können Fahlerden (Profilaufbau:</w:t>
      </w:r>
      <w:r w:rsidR="00A24220">
        <w:rPr>
          <w:lang w:eastAsia="en-US"/>
        </w:rPr>
        <w:t xml:space="preserve"> </w:t>
      </w:r>
      <w:r>
        <w:rPr>
          <w:lang w:eastAsia="en-US"/>
        </w:rPr>
        <w:t>A</w:t>
      </w:r>
      <w:r w:rsidRPr="00673126">
        <w:rPr>
          <w:vertAlign w:val="subscript"/>
          <w:lang w:eastAsia="en-US"/>
        </w:rPr>
        <w:t>h</w:t>
      </w:r>
      <w:r>
        <w:rPr>
          <w:lang w:eastAsia="en-US"/>
        </w:rPr>
        <w:t>/E</w:t>
      </w:r>
      <w:r w:rsidRPr="004357F1">
        <w:rPr>
          <w:vertAlign w:val="subscript"/>
          <w:lang w:eastAsia="en-US"/>
        </w:rPr>
        <w:t>t</w:t>
      </w:r>
      <w:r>
        <w:rPr>
          <w:lang w:eastAsia="en-US"/>
        </w:rPr>
        <w:t>/C) entstehen und bei weiterer Entwicklung Tieflehm</w:t>
      </w:r>
      <w:r w:rsidR="004357F1">
        <w:rPr>
          <w:lang w:eastAsia="en-US"/>
        </w:rPr>
        <w:t>-</w:t>
      </w:r>
      <w:r>
        <w:rPr>
          <w:lang w:eastAsia="en-US"/>
        </w:rPr>
        <w:t>Fahlerden</w:t>
      </w:r>
      <w:r w:rsidR="00A24220">
        <w:rPr>
          <w:lang w:eastAsia="en-US"/>
        </w:rPr>
        <w:t xml:space="preserve"> </w:t>
      </w:r>
      <w:r>
        <w:rPr>
          <w:lang w:eastAsia="en-US"/>
        </w:rPr>
        <w:t>(Profilaufbau: A</w:t>
      </w:r>
      <w:r w:rsidRPr="00673126">
        <w:rPr>
          <w:vertAlign w:val="subscript"/>
          <w:lang w:eastAsia="en-US"/>
        </w:rPr>
        <w:t>h</w:t>
      </w:r>
      <w:r>
        <w:rPr>
          <w:lang w:eastAsia="en-US"/>
        </w:rPr>
        <w:t>/B</w:t>
      </w:r>
      <w:r w:rsidRPr="004357F1">
        <w:rPr>
          <w:vertAlign w:val="subscript"/>
          <w:lang w:eastAsia="en-US"/>
        </w:rPr>
        <w:t>v</w:t>
      </w:r>
      <w:r w:rsidR="004357F1">
        <w:rPr>
          <w:lang w:eastAsia="en-US"/>
        </w:rPr>
        <w:t>/</w:t>
      </w:r>
      <w:r>
        <w:rPr>
          <w:lang w:eastAsia="en-US"/>
        </w:rPr>
        <w:t>E</w:t>
      </w:r>
      <w:r w:rsidRPr="004357F1">
        <w:rPr>
          <w:vertAlign w:val="subscript"/>
          <w:lang w:eastAsia="en-US"/>
        </w:rPr>
        <w:t>t</w:t>
      </w:r>
      <w:r>
        <w:rPr>
          <w:lang w:eastAsia="en-US"/>
        </w:rPr>
        <w:t>/C), wobei durch Tonverarmung in</w:t>
      </w:r>
      <w:r w:rsidR="00A24220">
        <w:rPr>
          <w:lang w:eastAsia="en-US"/>
        </w:rPr>
        <w:t xml:space="preserve"> </w:t>
      </w:r>
      <w:r>
        <w:rPr>
          <w:lang w:eastAsia="en-US"/>
        </w:rPr>
        <w:t>den oberflächennahen Horizonten stark sandige Flächen für einen</w:t>
      </w:r>
      <w:r w:rsidR="00A24220">
        <w:rPr>
          <w:lang w:eastAsia="en-US"/>
        </w:rPr>
        <w:t xml:space="preserve"> </w:t>
      </w:r>
      <w:r>
        <w:rPr>
          <w:lang w:eastAsia="en-US"/>
        </w:rPr>
        <w:t>möglichen äolischen Transport ber</w:t>
      </w:r>
      <w:r w:rsidR="00A24220">
        <w:rPr>
          <w:lang w:eastAsia="en-US"/>
        </w:rPr>
        <w:t>eitgestellt werden (KOPP, 1965)</w:t>
      </w:r>
      <w:r>
        <w:rPr>
          <w:lang w:eastAsia="en-US"/>
        </w:rPr>
        <w:t>.</w:t>
      </w:r>
      <w:r w:rsidR="00A24220">
        <w:rPr>
          <w:lang w:eastAsia="en-US"/>
        </w:rPr>
        <w:t xml:space="preserve"> </w:t>
      </w:r>
      <w:r>
        <w:rPr>
          <w:lang w:eastAsia="en-US"/>
        </w:rPr>
        <w:t>Dadurch kommen auch solche Gebiete als Liefergebiet in Betracht,</w:t>
      </w:r>
      <w:r w:rsidR="00A24220">
        <w:rPr>
          <w:lang w:eastAsia="en-US"/>
        </w:rPr>
        <w:t xml:space="preserve"> </w:t>
      </w:r>
      <w:r>
        <w:rPr>
          <w:lang w:eastAsia="en-US"/>
        </w:rPr>
        <w:t>die ohne diesen Bodenbildungsvorgang nicht relevant wären.</w:t>
      </w:r>
    </w:p>
    <w:p w:rsidR="00D04736" w:rsidRDefault="00D04736" w:rsidP="005E1DC6">
      <w:pPr>
        <w:rPr>
          <w:lang w:eastAsia="en-US"/>
        </w:rPr>
      </w:pPr>
    </w:p>
    <w:p w:rsidR="005E1DC6" w:rsidRDefault="00F7251D" w:rsidP="00F7251D">
      <w:pPr>
        <w:pStyle w:val="Heading3"/>
      </w:pPr>
      <w:bookmarkStart w:id="39" w:name="_Toc338766027"/>
      <w:bookmarkStart w:id="40" w:name="_Toc338933588"/>
      <w:bookmarkStart w:id="41" w:name="_Toc339359064"/>
      <w:r>
        <w:t>Faktoren, die Verwehungen im Hoch- und Spätglazial der Weichselkaltzeit ermöglichten</w:t>
      </w:r>
      <w:bookmarkEnd w:id="39"/>
      <w:bookmarkEnd w:id="40"/>
      <w:bookmarkEnd w:id="41"/>
    </w:p>
    <w:p w:rsidR="00C73828" w:rsidRDefault="00F25FF6" w:rsidP="00C73828">
      <w:pPr>
        <w:rPr>
          <w:lang w:eastAsia="en-US"/>
        </w:rPr>
      </w:pPr>
      <w:r>
        <w:rPr>
          <w:lang w:eastAsia="en-US"/>
        </w:rPr>
        <w:t xml:space="preserve">Unter den Klimabedingungen des Weichselhochglazials darf die Möglichkeit von Flugsandverwehungen über den Dauerfrostböden im </w:t>
      </w:r>
      <w:r w:rsidR="004B7F69">
        <w:rPr>
          <w:lang w:eastAsia="en-US"/>
        </w:rPr>
        <w:t>Altmoränengebiet nicht ausgeschlossen werden, wie beispielweise SEELER 1962 schon erwähnte.</w:t>
      </w:r>
      <w:r w:rsidR="00C73828">
        <w:rPr>
          <w:lang w:eastAsia="en-US"/>
        </w:rPr>
        <w:br w:type="page"/>
      </w:r>
    </w:p>
    <w:p w:rsidR="00F7251D" w:rsidRDefault="00281586" w:rsidP="00281586">
      <w:pPr>
        <w:rPr>
          <w:lang w:eastAsia="en-US"/>
        </w:rPr>
      </w:pPr>
      <w:r>
        <w:rPr>
          <w:lang w:eastAsia="en-US"/>
        </w:rPr>
        <w:lastRenderedPageBreak/>
        <w:t>ROTNICKI konnte 1970 (zitiert in KOZARSKI, 1978) im südöstlichen Teil Mittelwestpolens (Prosnatal) eine erste Phase äolischer Tätigkeit am Ausgang des Weichsel</w:t>
      </w:r>
      <w:r w:rsidR="00C73828">
        <w:rPr>
          <w:lang w:eastAsia="en-US"/>
        </w:rPr>
        <w:t>p</w:t>
      </w:r>
      <w:r>
        <w:rPr>
          <w:lang w:eastAsia="en-US"/>
        </w:rPr>
        <w:t xml:space="preserve">leniglazials feststellen. Er macht für diesen Zeitraum im genannten Gebiet folgende Klimaangaben: Mittlere Jahrestemperatur von -4 bis -5 </w:t>
      </w:r>
      <w:r w:rsidR="00751DE9">
        <w:rPr>
          <w:lang w:eastAsia="en-US"/>
        </w:rPr>
        <w:t>°C</w:t>
      </w:r>
      <w:r>
        <w:rPr>
          <w:lang w:eastAsia="en-US"/>
        </w:rPr>
        <w:t>, die mittlere Julitemperatur von +7 bis +8 °C, jährliche</w:t>
      </w:r>
      <w:r w:rsidR="00751DE9">
        <w:rPr>
          <w:lang w:eastAsia="en-US"/>
        </w:rPr>
        <w:t xml:space="preserve"> </w:t>
      </w:r>
      <w:r>
        <w:rPr>
          <w:lang w:eastAsia="en-US"/>
        </w:rPr>
        <w:t>Niederschläge von 250 bis 300 mm. Für diesen Zeitabschnitt</w:t>
      </w:r>
      <w:r w:rsidR="00751DE9">
        <w:rPr>
          <w:lang w:eastAsia="en-US"/>
        </w:rPr>
        <w:t xml:space="preserve"> </w:t>
      </w:r>
      <w:r>
        <w:rPr>
          <w:lang w:eastAsia="en-US"/>
        </w:rPr>
        <w:t>waren demnach ein semiarides kaltes Klima, karge Vegetation der</w:t>
      </w:r>
      <w:r w:rsidR="00751DE9">
        <w:rPr>
          <w:lang w:eastAsia="en-US"/>
        </w:rPr>
        <w:t xml:space="preserve"> </w:t>
      </w:r>
      <w:r>
        <w:rPr>
          <w:lang w:eastAsia="en-US"/>
        </w:rPr>
        <w:t>subarktischen Tundra und Dauerfrostboden charakteristisch. Unter</w:t>
      </w:r>
      <w:r w:rsidR="00751DE9">
        <w:rPr>
          <w:lang w:eastAsia="en-US"/>
        </w:rPr>
        <w:t xml:space="preserve"> </w:t>
      </w:r>
      <w:r>
        <w:rPr>
          <w:lang w:eastAsia="en-US"/>
        </w:rPr>
        <w:t>diesen Bedingungen fanden starke Deflationsvorgänge statt, was</w:t>
      </w:r>
      <w:r w:rsidR="00751DE9">
        <w:rPr>
          <w:lang w:eastAsia="en-US"/>
        </w:rPr>
        <w:t xml:space="preserve"> </w:t>
      </w:r>
      <w:r>
        <w:rPr>
          <w:lang w:eastAsia="en-US"/>
        </w:rPr>
        <w:t>zur Entstehung von 4 bis 6 m tiefen Deflationsmulden führte</w:t>
      </w:r>
      <w:r w:rsidR="00751DE9">
        <w:rPr>
          <w:lang w:eastAsia="en-US"/>
        </w:rPr>
        <w:t xml:space="preserve"> </w:t>
      </w:r>
      <w:r>
        <w:rPr>
          <w:lang w:eastAsia="en-US"/>
        </w:rPr>
        <w:t>(ROTNICKI, 1970, zitiert in KOZARSKI, 1978).</w:t>
      </w:r>
    </w:p>
    <w:p w:rsidR="00281586" w:rsidRDefault="00281586" w:rsidP="00281586">
      <w:pPr>
        <w:rPr>
          <w:lang w:eastAsia="en-US"/>
        </w:rPr>
      </w:pPr>
    </w:p>
    <w:p w:rsidR="00751DE9" w:rsidRDefault="00281586" w:rsidP="00C73828">
      <w:pPr>
        <w:rPr>
          <w:lang w:eastAsia="en-US"/>
        </w:rPr>
      </w:pPr>
      <w:r>
        <w:rPr>
          <w:lang w:eastAsia="en-US"/>
        </w:rPr>
        <w:t>Nach DÜCKER &amp; MAARLEVELD (1957) und SCHWAN (1988) herrschten in</w:t>
      </w:r>
      <w:r w:rsidR="00751DE9">
        <w:rPr>
          <w:lang w:eastAsia="en-US"/>
        </w:rPr>
        <w:t xml:space="preserve"> </w:t>
      </w:r>
      <w:r>
        <w:rPr>
          <w:lang w:eastAsia="en-US"/>
        </w:rPr>
        <w:t>Nordwesteuropa vornehmlich nördliche bis nordwestliche Winde, als</w:t>
      </w:r>
      <w:r w:rsidR="00751DE9">
        <w:rPr>
          <w:lang w:eastAsia="en-US"/>
        </w:rPr>
        <w:t xml:space="preserve"> </w:t>
      </w:r>
      <w:r>
        <w:rPr>
          <w:lang w:eastAsia="en-US"/>
        </w:rPr>
        <w:t>der Höchststand des Weichseleises erreicht war. Dabei entstanden</w:t>
      </w:r>
      <w:r w:rsidR="00751DE9">
        <w:rPr>
          <w:lang w:eastAsia="en-US"/>
        </w:rPr>
        <w:t xml:space="preserve"> </w:t>
      </w:r>
      <w:r>
        <w:rPr>
          <w:lang w:eastAsia="en-US"/>
        </w:rPr>
        <w:t>nicht nur Längs- und Parabeldünen, sondern auch Querdünen, wie</w:t>
      </w:r>
      <w:r w:rsidR="00751DE9">
        <w:rPr>
          <w:lang w:eastAsia="en-US"/>
        </w:rPr>
        <w:t xml:space="preserve"> </w:t>
      </w:r>
      <w:r>
        <w:rPr>
          <w:lang w:eastAsia="en-US"/>
        </w:rPr>
        <w:t xml:space="preserve">HEYSE (1979, </w:t>
      </w:r>
      <w:r w:rsidR="00751DE9">
        <w:rPr>
          <w:lang w:eastAsia="en-US"/>
        </w:rPr>
        <w:t>S</w:t>
      </w:r>
      <w:r>
        <w:rPr>
          <w:lang w:eastAsia="en-US"/>
        </w:rPr>
        <w:t>. XXIV) für einen Teil Flanderns (Belgien) nachgewiesen</w:t>
      </w:r>
      <w:r w:rsidR="00751DE9">
        <w:rPr>
          <w:lang w:eastAsia="en-US"/>
        </w:rPr>
        <w:t xml:space="preserve"> </w:t>
      </w:r>
      <w:r>
        <w:rPr>
          <w:lang w:eastAsia="en-US"/>
        </w:rPr>
        <w:t>hat. Löß, Flottsand (Sandlöß) und älterer Flugdecksand</w:t>
      </w:r>
      <w:r w:rsidR="00751DE9">
        <w:rPr>
          <w:lang w:eastAsia="en-US"/>
        </w:rPr>
        <w:t xml:space="preserve"> </w:t>
      </w:r>
      <w:r>
        <w:rPr>
          <w:lang w:eastAsia="en-US"/>
        </w:rPr>
        <w:t>gelangten zur Ablagerung. DEWERS (1934) weist auf die Verzahnung</w:t>
      </w:r>
      <w:r w:rsidR="00751DE9">
        <w:rPr>
          <w:lang w:eastAsia="en-US"/>
        </w:rPr>
        <w:t xml:space="preserve"> </w:t>
      </w:r>
      <w:r>
        <w:rPr>
          <w:lang w:eastAsia="en-US"/>
        </w:rPr>
        <w:t>der Flugsande mit den Flottsanden der Meppen-Nienburger Geest hin.</w:t>
      </w:r>
      <w:r w:rsidR="00751DE9">
        <w:rPr>
          <w:lang w:eastAsia="en-US"/>
        </w:rPr>
        <w:t xml:space="preserve"> </w:t>
      </w:r>
      <w:r>
        <w:rPr>
          <w:lang w:eastAsia="en-US"/>
        </w:rPr>
        <w:t>Ähnliches gilt für den Niederen Fläming (MAUDREI, 1968). Da die</w:t>
      </w:r>
      <w:r w:rsidR="00751DE9">
        <w:rPr>
          <w:lang w:eastAsia="en-US"/>
        </w:rPr>
        <w:t xml:space="preserve"> </w:t>
      </w:r>
      <w:r>
        <w:rPr>
          <w:lang w:eastAsia="en-US"/>
        </w:rPr>
        <w:t>Flottsande von DEWERS (1934) als Lößfazies angesehen werden,</w:t>
      </w:r>
      <w:r w:rsidR="00751DE9">
        <w:rPr>
          <w:lang w:eastAsia="en-US"/>
        </w:rPr>
        <w:t xml:space="preserve"> </w:t>
      </w:r>
      <w:r>
        <w:rPr>
          <w:lang w:eastAsia="en-US"/>
        </w:rPr>
        <w:t xml:space="preserve">glaubt er, daß auch die </w:t>
      </w:r>
      <w:r w:rsidR="004E71B3">
        <w:rPr>
          <w:lang w:eastAsia="en-US"/>
        </w:rPr>
        <w:t>''</w:t>
      </w:r>
      <w:r>
        <w:rPr>
          <w:lang w:eastAsia="en-US"/>
        </w:rPr>
        <w:t>deckenförmigen Flugsande</w:t>
      </w:r>
      <w:r w:rsidR="004E71B3">
        <w:rPr>
          <w:lang w:eastAsia="en-US"/>
        </w:rPr>
        <w:t>'' (= Flugdecksande)</w:t>
      </w:r>
      <w:r>
        <w:rPr>
          <w:lang w:eastAsia="en-US"/>
        </w:rPr>
        <w:t xml:space="preserve"> in der Zeit des</w:t>
      </w:r>
      <w:r w:rsidR="00751DE9">
        <w:rPr>
          <w:lang w:eastAsia="en-US"/>
        </w:rPr>
        <w:t xml:space="preserve"> </w:t>
      </w:r>
      <w:r>
        <w:rPr>
          <w:lang w:eastAsia="en-US"/>
        </w:rPr>
        <w:t>Höchststandes der Weichselvereisung zur Ablagerung gelangten.</w:t>
      </w:r>
      <w:r w:rsidR="00751DE9">
        <w:rPr>
          <w:lang w:eastAsia="en-US"/>
        </w:rPr>
        <w:t xml:space="preserve"> </w:t>
      </w:r>
      <w:r>
        <w:rPr>
          <w:lang w:eastAsia="en-US"/>
        </w:rPr>
        <w:t>LEMBKE u. a. kommen auf Grund von Literaturstudien zu der Schlußfolgerung,</w:t>
      </w:r>
      <w:r w:rsidR="00751DE9">
        <w:rPr>
          <w:lang w:eastAsia="en-US"/>
        </w:rPr>
        <w:t xml:space="preserve"> </w:t>
      </w:r>
      <w:r>
        <w:rPr>
          <w:lang w:eastAsia="en-US"/>
        </w:rPr>
        <w:t>daß die Sedimentation der Sandlöße und der mit diesen</w:t>
      </w:r>
      <w:r w:rsidR="00751DE9">
        <w:rPr>
          <w:lang w:eastAsia="en-US"/>
        </w:rPr>
        <w:t xml:space="preserve"> </w:t>
      </w:r>
      <w:r>
        <w:rPr>
          <w:lang w:eastAsia="en-US"/>
        </w:rPr>
        <w:t>unmittelbar verzahnten Sanddecken (Geschiebedecksand und pleistozäne</w:t>
      </w:r>
      <w:r w:rsidR="00751DE9">
        <w:rPr>
          <w:lang w:eastAsia="en-US"/>
        </w:rPr>
        <w:t xml:space="preserve"> </w:t>
      </w:r>
      <w:r>
        <w:rPr>
          <w:lang w:eastAsia="en-US"/>
        </w:rPr>
        <w:t>Flugsande) im Zeitraum vom Hoch- bis Spätglazial der Weichselkaltzeit</w:t>
      </w:r>
      <w:r w:rsidR="00751DE9">
        <w:rPr>
          <w:lang w:eastAsia="en-US"/>
        </w:rPr>
        <w:t xml:space="preserve"> </w:t>
      </w:r>
      <w:r>
        <w:rPr>
          <w:lang w:eastAsia="en-US"/>
        </w:rPr>
        <w:t>stattfand und im Alleröd beendet war (LEMBKE, 1970,</w:t>
      </w:r>
      <w:r w:rsidR="00751DE9">
        <w:rPr>
          <w:lang w:eastAsia="en-US"/>
        </w:rPr>
        <w:t xml:space="preserve"> S</w:t>
      </w:r>
      <w:r>
        <w:rPr>
          <w:lang w:eastAsia="en-US"/>
        </w:rPr>
        <w:t>. 249).</w:t>
      </w:r>
      <w:r w:rsidR="00751DE9">
        <w:rPr>
          <w:lang w:eastAsia="en-US"/>
        </w:rPr>
        <w:br w:type="page"/>
      </w:r>
    </w:p>
    <w:p w:rsidR="008752F7" w:rsidRDefault="008752F7" w:rsidP="008752F7">
      <w:pPr>
        <w:rPr>
          <w:lang w:eastAsia="en-US"/>
        </w:rPr>
      </w:pPr>
      <w:r>
        <w:rPr>
          <w:lang w:eastAsia="en-US"/>
        </w:rPr>
        <w:lastRenderedPageBreak/>
        <w:t>Zu den Windrichtungen im Zeitraum vom Weichselhoch- bis Weichselspätglazial schreiben LEMBKE u. a. : "</w:t>
      </w:r>
      <w:r w:rsidRPr="00851324">
        <w:rPr>
          <w:sz w:val="20"/>
          <w:szCs w:val="20"/>
          <w:lang w:eastAsia="en-US"/>
        </w:rPr>
        <w:t>Aus den Untersuchungen am Nord- und Südrand der Fläming-Sandlöße (ALTERMANN, 1968) ist auch für die Akkumulation dieser Sedimente die Herkunft der Winde aus dem Norden anzunehmen . Auf Grund des Luv-Lee-Effektes steigen die Schluffgehalte an der nördlichen Sandlößgrenze allmähli</w:t>
      </w:r>
      <w:r w:rsidR="00C73828">
        <w:rPr>
          <w:sz w:val="20"/>
          <w:szCs w:val="20"/>
          <w:lang w:eastAsia="en-US"/>
        </w:rPr>
        <w:t>c</w:t>
      </w:r>
      <w:r w:rsidRPr="00851324">
        <w:rPr>
          <w:sz w:val="20"/>
          <w:szCs w:val="20"/>
          <w:lang w:eastAsia="en-US"/>
        </w:rPr>
        <w:t>h an, bei der südlichen fallen sie dagegen sprunghaft ab. Die schluffreichsten Sandlöße treten außerdem im westlichen Teil des Flämings auf, und sie werden zum Niederen Fläming etwas gröber, was gegen westliche Windrichtungen spricht. MAUDREI (1968) nimmt für die Akkumulation der Sandlöße im Niederen Fläming Ost- bis Nordostwinde an</w:t>
      </w:r>
      <w:r w:rsidR="00780D37">
        <w:rPr>
          <w:sz w:val="20"/>
          <w:szCs w:val="20"/>
          <w:lang w:eastAsia="en-US"/>
        </w:rPr>
        <w:t>.</w:t>
      </w:r>
      <w:r>
        <w:rPr>
          <w:lang w:eastAsia="en-US"/>
        </w:rPr>
        <w:t>" ( LEMBKE, 1970, S. 249) . Weiterhin sei bemerkt, daß KOZARSKI &amp; NOWACZYK Lößablagerungen auf der Pommers</w:t>
      </w:r>
      <w:r w:rsidR="000A6F65">
        <w:rPr>
          <w:lang w:eastAsia="en-US"/>
        </w:rPr>
        <w:t>c</w:t>
      </w:r>
      <w:r>
        <w:rPr>
          <w:lang w:eastAsia="en-US"/>
        </w:rPr>
        <w:t>hen Endmoräne und auf den dazugehörigen Sandern in Nordwestpolen mit Südwestwinden erklären (KOZARSKI &amp; NOWACZYK, 1990c, S. 10).</w:t>
      </w:r>
    </w:p>
    <w:p w:rsidR="008752F7" w:rsidRDefault="008752F7" w:rsidP="008752F7">
      <w:pPr>
        <w:rPr>
          <w:lang w:eastAsia="en-US"/>
        </w:rPr>
      </w:pPr>
      <w:r>
        <w:rPr>
          <w:lang w:eastAsia="en-US"/>
        </w:rPr>
        <w:t>Dazu sind folgende Bemerkungen von Bedeutung:</w:t>
      </w:r>
    </w:p>
    <w:p w:rsidR="008752F7" w:rsidRDefault="008752F7" w:rsidP="008752F7">
      <w:pPr>
        <w:rPr>
          <w:lang w:eastAsia="en-US"/>
        </w:rPr>
      </w:pPr>
      <w:r>
        <w:rPr>
          <w:lang w:eastAsia="en-US"/>
        </w:rPr>
        <w:t>1. Windrichtungen (und Windstärken), die im Weichselhochglazial in Brandenburg geherrscht haben, konnten auf Grund fehlender eindeutig datierter Ablagerungen oder windkanterführender Steinsohlen bisher im UG nicht einwandfrei festgestellt werden.</w:t>
      </w:r>
    </w:p>
    <w:p w:rsidR="008752F7" w:rsidRDefault="008752F7" w:rsidP="008752F7">
      <w:pPr>
        <w:rPr>
          <w:lang w:eastAsia="en-US"/>
        </w:rPr>
      </w:pPr>
      <w:r>
        <w:rPr>
          <w:lang w:eastAsia="en-US"/>
        </w:rPr>
        <w:t>2. Die Zulieferungsgebiete mußten reich an offenem Lockermaterial, d. h. vegetationsarm, sein, um eine Verwehung zu ermöglichen.</w:t>
      </w:r>
    </w:p>
    <w:p w:rsidR="008752F7" w:rsidRDefault="008752F7" w:rsidP="008752F7">
      <w:pPr>
        <w:rPr>
          <w:lang w:eastAsia="en-US"/>
        </w:rPr>
      </w:pPr>
      <w:r>
        <w:rPr>
          <w:lang w:eastAsia="en-US"/>
        </w:rPr>
        <w:t>3. Die Ablagerungsgebiete müssen eine oder mehrere Arten von Hindernissen für den Flug</w:t>
      </w:r>
      <w:r w:rsidR="00A159AF">
        <w:rPr>
          <w:lang w:eastAsia="en-US"/>
        </w:rPr>
        <w:t>(deck)</w:t>
      </w:r>
      <w:r>
        <w:rPr>
          <w:lang w:eastAsia="en-US"/>
        </w:rPr>
        <w:t xml:space="preserve">sand bilden, weil sonst nur Barchane entstehen. Solche Anhaltspunkte für die </w:t>
      </w:r>
      <w:r w:rsidR="000A6F65">
        <w:rPr>
          <w:lang w:eastAsia="en-US"/>
        </w:rPr>
        <w:t>Stilllegung</w:t>
      </w:r>
      <w:r>
        <w:rPr>
          <w:lang w:eastAsia="en-US"/>
        </w:rPr>
        <w:t xml:space="preserve"> der jeweiligen Dünen sind:</w:t>
      </w:r>
    </w:p>
    <w:p w:rsidR="008752F7" w:rsidRDefault="008752F7" w:rsidP="008752F7">
      <w:pPr>
        <w:rPr>
          <w:lang w:eastAsia="en-US"/>
        </w:rPr>
      </w:pPr>
      <w:r>
        <w:rPr>
          <w:lang w:eastAsia="en-US"/>
        </w:rPr>
        <w:t>a) Eine wenigstens fleckenhafte Vegetation (s. z. B. K</w:t>
      </w:r>
      <w:r w:rsidR="00D21126">
        <w:rPr>
          <w:lang w:eastAsia="en-US"/>
        </w:rPr>
        <w:t>Á</w:t>
      </w:r>
      <w:r>
        <w:rPr>
          <w:lang w:eastAsia="en-US"/>
        </w:rPr>
        <w:t>D</w:t>
      </w:r>
      <w:r w:rsidR="00D21126">
        <w:rPr>
          <w:lang w:eastAsia="en-US"/>
        </w:rPr>
        <w:t>Á</w:t>
      </w:r>
      <w:r>
        <w:rPr>
          <w:lang w:eastAsia="en-US"/>
        </w:rPr>
        <w:t>R, 1938).</w:t>
      </w:r>
    </w:p>
    <w:p w:rsidR="00780D37" w:rsidRDefault="008752F7" w:rsidP="00780D37">
      <w:pPr>
        <w:rPr>
          <w:lang w:eastAsia="en-US"/>
        </w:rPr>
      </w:pPr>
      <w:r>
        <w:rPr>
          <w:lang w:eastAsia="en-US"/>
        </w:rPr>
        <w:t>b) Feuchtigkeit kann auch ein Hindernis gewesen sein (CHROBOK, 1985, S. 107; SCHWAN, 1988). Sowohl feuchte Geländeoberflächen als auch wasserführende Schmelzwasserrinnen können als Hindernisse für den Flugsand gewirkt haben.</w:t>
      </w:r>
      <w:r w:rsidR="00780D37">
        <w:rPr>
          <w:lang w:eastAsia="en-US"/>
        </w:rPr>
        <w:br w:type="page"/>
      </w:r>
    </w:p>
    <w:p w:rsidR="008752F7" w:rsidRDefault="009375D1" w:rsidP="009375D1">
      <w:pPr>
        <w:rPr>
          <w:lang w:eastAsia="en-US"/>
        </w:rPr>
      </w:pPr>
      <w:r>
        <w:rPr>
          <w:lang w:eastAsia="en-US"/>
        </w:rPr>
        <w:lastRenderedPageBreak/>
        <w:t>Bei der Ablagerung der Flug</w:t>
      </w:r>
      <w:r w:rsidR="00A159AF">
        <w:rPr>
          <w:lang w:eastAsia="en-US"/>
        </w:rPr>
        <w:t>(deck)</w:t>
      </w:r>
      <w:r>
        <w:rPr>
          <w:lang w:eastAsia="en-US"/>
        </w:rPr>
        <w:t>sande ist eine Hypothese von KOPP von Wichtigkeit: "</w:t>
      </w:r>
      <w:r w:rsidRPr="00C27F38">
        <w:rPr>
          <w:sz w:val="20"/>
          <w:szCs w:val="20"/>
          <w:lang w:eastAsia="en-US"/>
        </w:rPr>
        <w:t xml:space="preserve">Da die periglaziäre Deckzone über den meisten Sanden der Hochflächen und Sander und über den meisten Geschiebelehmen steinreicher als ihr Liegendes ist, muß viel Feinbodenmaterial abgetragen sein und als Ablagerung ohne oder fast ohne Steine an anderer Stelle nachzuweisen sein. Für die Korngrößen </w:t>
      </w:r>
      <w:r w:rsidR="002E1CE3">
        <w:rPr>
          <w:sz w:val="20"/>
          <w:szCs w:val="20"/>
          <w:lang w:eastAsia="en-US"/>
        </w:rPr>
        <w:t xml:space="preserve">unter 0,06 mm </w:t>
      </w:r>
      <w:r w:rsidR="002E1CE3" w:rsidRPr="002E1CE3">
        <w:rPr>
          <w:sz w:val="20"/>
          <w:szCs w:val="20"/>
          <w:lang w:eastAsia="en-US"/>
        </w:rPr>
        <w:t>Ø</w:t>
      </w:r>
      <w:r w:rsidRPr="00C27F38">
        <w:rPr>
          <w:sz w:val="20"/>
          <w:szCs w:val="20"/>
          <w:lang w:eastAsia="en-US"/>
        </w:rPr>
        <w:t xml:space="preserve"> ist das nicht schwierig; denn für sie sind die großen Lößgebiete und das Flottsandgebiet des Flämings seit langem als Absatzort bekannt. Schwieriger ist es mit den Sandkorngrößen (vorwiegend zwischen 1 und 0,1 mm </w:t>
      </w:r>
      <w:r w:rsidR="002E1CE3" w:rsidRPr="002E1CE3">
        <w:rPr>
          <w:sz w:val="20"/>
          <w:szCs w:val="20"/>
          <w:lang w:eastAsia="en-US"/>
        </w:rPr>
        <w:t>Ø</w:t>
      </w:r>
      <w:r w:rsidRPr="00C27F38">
        <w:rPr>
          <w:sz w:val="20"/>
          <w:szCs w:val="20"/>
          <w:lang w:eastAsia="en-US"/>
        </w:rPr>
        <w:t xml:space="preserve">). Sie müssen in geringerer Entfernung vom Abtragungsort zu finden sein. Neben den Dünenfeldern, deren Masse zu gering für die abgetragenen Sandmassen wäre, sind die gleichkörnigen Sande in den Urstromtälern, besonders die ausgedehnten Schwemmkegel, die einzigen Ablagerungen, in denen die abgetragenen Sandmassen angehäuft sein können. Sie setzen sich vorwiegend aus den Sandkorngrößen zwischen 1 und 0,1 mm </w:t>
      </w:r>
      <w:r w:rsidR="002E1CE3" w:rsidRPr="002E1CE3">
        <w:rPr>
          <w:sz w:val="20"/>
          <w:szCs w:val="20"/>
          <w:lang w:eastAsia="en-US"/>
        </w:rPr>
        <w:t>Ø</w:t>
      </w:r>
      <w:r w:rsidRPr="00C27F38">
        <w:rPr>
          <w:sz w:val="20"/>
          <w:szCs w:val="20"/>
          <w:lang w:eastAsia="en-US"/>
        </w:rPr>
        <w:t xml:space="preserve"> zusammen und enthalten in ihrem oberen Teil höchstens vereinzelt Kiese bis Erbsengröße. Die Gesamtmasse der gleichkörnigen Sande in den Urstromtälern liegt etwa in der Größenordnung der als abgetragen zu schätzenden Masse. Da die Sedimentation noch im Periglazial-Klima erfolgte, müssen wir auch auf den gleichkörnigen Sanden der Urstromtäler noch mit einer periglaziären Deckzone rechnen; nur ist sie nicht durch Steine markiert und daher vorerst nicht sicher ansprechbar.</w:t>
      </w:r>
      <w:r>
        <w:rPr>
          <w:lang w:eastAsia="en-US"/>
        </w:rPr>
        <w:t>" (KOPP, 1969, S. 762/763).</w:t>
      </w:r>
    </w:p>
    <w:p w:rsidR="00780D37" w:rsidRDefault="00780D37" w:rsidP="009375D1">
      <w:pPr>
        <w:rPr>
          <w:lang w:eastAsia="en-US"/>
        </w:rPr>
      </w:pPr>
    </w:p>
    <w:p w:rsidR="009375D1" w:rsidRDefault="00D72CA4" w:rsidP="00D72CA4">
      <w:pPr>
        <w:pStyle w:val="Heading3"/>
      </w:pPr>
      <w:bookmarkStart w:id="42" w:name="_Toc338766028"/>
      <w:bookmarkStart w:id="43" w:name="_Toc338933589"/>
      <w:bookmarkStart w:id="44" w:name="_Toc339359065"/>
      <w:r w:rsidRPr="00D72CA4">
        <w:t>Faktoren, die Verwehungen im Holozän ermöglichten</w:t>
      </w:r>
      <w:bookmarkEnd w:id="42"/>
      <w:bookmarkEnd w:id="43"/>
      <w:bookmarkEnd w:id="44"/>
    </w:p>
    <w:p w:rsidR="00C27F38" w:rsidRDefault="00C27F38" w:rsidP="00C27F38">
      <w:pPr>
        <w:rPr>
          <w:lang w:eastAsia="en-US"/>
        </w:rPr>
      </w:pPr>
      <w:r>
        <w:rPr>
          <w:lang w:eastAsia="en-US"/>
        </w:rPr>
        <w:t>Unter heutigen natürlichen Bedingungen wäre das UG Waldland; es würden kaum Verwehungen auftreten. Verwehungen konnten im Holozän nur durch die Vernichtung des Waldes auf den sandigen Böden stattfinden. Auch das Klima spielte dabei eine Rolle; dies betrifft vor allem die Niederschlagsmengen im Hinbl</w:t>
      </w:r>
      <w:r w:rsidR="002B5A12">
        <w:rPr>
          <w:lang w:eastAsia="en-US"/>
        </w:rPr>
        <w:t>ick auf den Grundwasserspiegel.</w:t>
      </w:r>
    </w:p>
    <w:p w:rsidR="00780D37" w:rsidRDefault="00C27F38" w:rsidP="00C27F38">
      <w:pPr>
        <w:rPr>
          <w:lang w:eastAsia="en-US"/>
        </w:rPr>
      </w:pPr>
      <w:r>
        <w:rPr>
          <w:lang w:eastAsia="en-US"/>
        </w:rPr>
        <w:t xml:space="preserve">Das Klima des UG ist in der Gegenwart subkontinental geprägt: Die mittlere Jahrestemperatur beträgt +8,5 </w:t>
      </w:r>
      <w:r w:rsidR="000A6F65" w:rsidRPr="000A6F65">
        <w:rPr>
          <w:lang w:eastAsia="en-US"/>
        </w:rPr>
        <w:t>°C</w:t>
      </w:r>
      <w:r>
        <w:rPr>
          <w:lang w:eastAsia="en-US"/>
        </w:rPr>
        <w:t xml:space="preserve"> (Januarmittel: -0,7 °C, Julimittel +18,1 °C (MÜLLER, 1971)). Durch die Station Baruth wurde im 40jährigen Durchschnitt - von 1891 bis 1930 </w:t>
      </w:r>
      <w:r w:rsidR="000F74ED">
        <w:rPr>
          <w:lang w:eastAsia="en-US"/>
        </w:rPr>
        <w:t xml:space="preserve">- </w:t>
      </w:r>
      <w:r>
        <w:rPr>
          <w:lang w:eastAsia="en-US"/>
        </w:rPr>
        <w:t>eine Niederschlagsmenge von 536 mm pro Jahr gemessen (KNOTT, 1956). Durch die Stationen Brück (im Baruther Urstromtal; 44 m NN) und Raben-Rabenstein (im Fläming; 150 m NN) wurden im 50jährigen Durchschnitt - von 1901 bis 1950</w:t>
      </w:r>
      <w:r w:rsidR="002F254B">
        <w:rPr>
          <w:lang w:eastAsia="en-US"/>
        </w:rPr>
        <w:t xml:space="preserve"> -</w:t>
      </w:r>
      <w:r>
        <w:rPr>
          <w:lang w:eastAsia="en-US"/>
        </w:rPr>
        <w:t xml:space="preserve"> Niederschlagsmengen von 508 mm bzw. 643 mm pro Jahr gemessen (HENDL, 1966).</w:t>
      </w:r>
    </w:p>
    <w:p w:rsidR="00780D37" w:rsidRDefault="00780D37">
      <w:pPr>
        <w:spacing w:before="0" w:beforeAutospacing="0" w:after="200" w:line="276" w:lineRule="auto"/>
        <w:jc w:val="left"/>
        <w:rPr>
          <w:lang w:eastAsia="en-US"/>
        </w:rPr>
      </w:pPr>
      <w:r>
        <w:rPr>
          <w:lang w:eastAsia="en-US"/>
        </w:rPr>
        <w:br w:type="page"/>
      </w:r>
    </w:p>
    <w:p w:rsidR="00E30E79" w:rsidRPr="00AE0281" w:rsidRDefault="00F213D3" w:rsidP="00AE0281">
      <w:pPr>
        <w:autoSpaceDE w:val="0"/>
        <w:autoSpaceDN w:val="0"/>
        <w:adjustRightInd w:val="0"/>
        <w:spacing w:before="0" w:beforeAutospacing="0" w:after="0"/>
        <w:rPr>
          <w:rFonts w:eastAsiaTheme="minorHAnsi"/>
          <w:kern w:val="0"/>
          <w:lang w:eastAsia="en-US"/>
        </w:rPr>
      </w:pPr>
      <w:r w:rsidRPr="00173E1D">
        <w:rPr>
          <w:rFonts w:eastAsiaTheme="minorHAnsi"/>
          <w:kern w:val="0"/>
          <w:lang w:eastAsia="en-US"/>
        </w:rPr>
        <w:lastRenderedPageBreak/>
        <w:t>In Brandenburg sind für die jüngste erdgeschichtliche Vergangenheit,</w:t>
      </w:r>
      <w:r w:rsidR="00173E1D">
        <w:rPr>
          <w:rFonts w:eastAsiaTheme="minorHAnsi"/>
          <w:kern w:val="0"/>
          <w:lang w:eastAsia="en-US"/>
        </w:rPr>
        <w:t xml:space="preserve"> </w:t>
      </w:r>
      <w:r w:rsidRPr="00173E1D">
        <w:rPr>
          <w:rFonts w:eastAsiaTheme="minorHAnsi"/>
          <w:kern w:val="0"/>
          <w:lang w:eastAsia="en-US"/>
        </w:rPr>
        <w:t>das Jungholozän, nachfolgende Feucht- und Trockenphasen zu</w:t>
      </w:r>
      <w:r w:rsidR="00173E1D">
        <w:rPr>
          <w:rFonts w:eastAsiaTheme="minorHAnsi"/>
          <w:kern w:val="0"/>
          <w:lang w:eastAsia="en-US"/>
        </w:rPr>
        <w:t xml:space="preserve"> </w:t>
      </w:r>
      <w:r w:rsidR="00414E2D">
        <w:rPr>
          <w:rFonts w:eastAsiaTheme="minorHAnsi"/>
          <w:kern w:val="0"/>
          <w:lang w:eastAsia="en-US"/>
        </w:rPr>
        <w:t>unterscheiden:</w:t>
      </w:r>
    </w:p>
    <w:p w:rsidR="00644B9C" w:rsidRPr="00644B9C" w:rsidRDefault="00644B9C" w:rsidP="00644B9C">
      <w:pPr>
        <w:pStyle w:val="Tabellenbeschriftung"/>
        <w:rPr>
          <w:b w:val="0"/>
        </w:rPr>
      </w:pPr>
      <w:bookmarkStart w:id="45" w:name="_Toc338328275"/>
      <w:bookmarkStart w:id="46" w:name="_Toc339359628"/>
      <w:r>
        <w:t xml:space="preserve">Tabelle </w:t>
      </w:r>
      <w:r w:rsidR="00654AC0">
        <w:fldChar w:fldCharType="begin"/>
      </w:r>
      <w:r w:rsidR="00654AC0">
        <w:instrText xml:space="preserve"> SEQ Tabelle \* ARABIC </w:instrText>
      </w:r>
      <w:r w:rsidR="00654AC0">
        <w:fldChar w:fldCharType="separate"/>
      </w:r>
      <w:r w:rsidR="00042768">
        <w:rPr>
          <w:noProof/>
        </w:rPr>
        <w:t>1</w:t>
      </w:r>
      <w:r w:rsidR="00654AC0">
        <w:rPr>
          <w:noProof/>
        </w:rPr>
        <w:fldChar w:fldCharType="end"/>
      </w:r>
      <w:r>
        <w:t>:</w:t>
      </w:r>
      <w:r w:rsidRPr="00644B9C">
        <w:rPr>
          <w:b w:val="0"/>
        </w:rPr>
        <w:t xml:space="preserve"> </w:t>
      </w:r>
      <w:r>
        <w:rPr>
          <w:b w:val="0"/>
        </w:rPr>
        <w:t>Feucht- und</w:t>
      </w:r>
      <w:r w:rsidRPr="007A1901">
        <w:t xml:space="preserve"> </w:t>
      </w:r>
      <w:r w:rsidRPr="007A1901">
        <w:rPr>
          <w:b w:val="0"/>
        </w:rPr>
        <w:t>Trockenphasen im Jungholozän (nach MÜLLER, KOPP</w:t>
      </w:r>
      <w:r>
        <w:rPr>
          <w:b w:val="0"/>
        </w:rPr>
        <w:t xml:space="preserve"> </w:t>
      </w:r>
      <w:r w:rsidRPr="007A1901">
        <w:rPr>
          <w:b w:val="0"/>
        </w:rPr>
        <w:t>&amp; KOHL, 1971)</w:t>
      </w:r>
      <w:bookmarkEnd w:id="45"/>
      <w:bookmarkEnd w:id="46"/>
    </w:p>
    <w:tbl>
      <w:tblPr>
        <w:tblStyle w:val="TableGrid"/>
        <w:tblW w:w="0" w:type="auto"/>
        <w:tblInd w:w="108" w:type="dxa"/>
        <w:tblLook w:val="04A0" w:firstRow="1" w:lastRow="0" w:firstColumn="1" w:lastColumn="0" w:noHBand="0" w:noVBand="1"/>
      </w:tblPr>
      <w:tblGrid>
        <w:gridCol w:w="2962"/>
        <w:gridCol w:w="3070"/>
        <w:gridCol w:w="3070"/>
      </w:tblGrid>
      <w:tr w:rsidR="00904F6D" w:rsidRPr="00BA756D" w:rsidTr="004C6930">
        <w:tc>
          <w:tcPr>
            <w:tcW w:w="2962" w:type="dxa"/>
            <w:shd w:val="clear" w:color="auto" w:fill="D9D9D9" w:themeFill="background1" w:themeFillShade="D9"/>
          </w:tcPr>
          <w:p w:rsidR="00904F6D" w:rsidRPr="00BA756D" w:rsidRDefault="00904F6D" w:rsidP="0036758B">
            <w:pPr>
              <w:pStyle w:val="Tabellen-Standard"/>
              <w:spacing w:line="240" w:lineRule="auto"/>
              <w:jc w:val="both"/>
              <w:rPr>
                <w:rFonts w:eastAsiaTheme="minorHAnsi"/>
                <w:lang w:eastAsia="en-US"/>
              </w:rPr>
            </w:pPr>
            <w:r w:rsidRPr="00BA756D">
              <w:rPr>
                <w:rFonts w:eastAsiaTheme="minorHAnsi"/>
                <w:lang w:eastAsia="en-US"/>
              </w:rPr>
              <w:t>feuchtere Phasen</w:t>
            </w:r>
          </w:p>
        </w:tc>
        <w:tc>
          <w:tcPr>
            <w:tcW w:w="3070" w:type="dxa"/>
            <w:shd w:val="clear" w:color="auto" w:fill="D9D9D9" w:themeFill="background1" w:themeFillShade="D9"/>
          </w:tcPr>
          <w:p w:rsidR="00904F6D" w:rsidRPr="00BA756D" w:rsidRDefault="00904F6D" w:rsidP="0036758B">
            <w:pPr>
              <w:pStyle w:val="Tabellen-Standard"/>
              <w:spacing w:line="240" w:lineRule="auto"/>
              <w:jc w:val="both"/>
              <w:rPr>
                <w:rFonts w:eastAsiaTheme="minorHAnsi"/>
                <w:lang w:eastAsia="en-US"/>
              </w:rPr>
            </w:pPr>
            <w:r w:rsidRPr="00BA756D">
              <w:rPr>
                <w:rFonts w:eastAsiaTheme="minorHAnsi"/>
                <w:lang w:eastAsia="en-US"/>
              </w:rPr>
              <w:t>Phase(n) mit kurzfristigem Wechsel</w:t>
            </w:r>
          </w:p>
        </w:tc>
        <w:tc>
          <w:tcPr>
            <w:tcW w:w="3070" w:type="dxa"/>
            <w:shd w:val="clear" w:color="auto" w:fill="D9D9D9" w:themeFill="background1" w:themeFillShade="D9"/>
          </w:tcPr>
          <w:p w:rsidR="00904F6D" w:rsidRPr="00BA756D" w:rsidRDefault="00904F6D" w:rsidP="0036758B">
            <w:pPr>
              <w:pStyle w:val="Tabellen-Standard"/>
              <w:spacing w:line="240" w:lineRule="auto"/>
              <w:jc w:val="both"/>
              <w:rPr>
                <w:rFonts w:eastAsiaTheme="minorHAnsi"/>
                <w:lang w:eastAsia="en-US"/>
              </w:rPr>
            </w:pPr>
            <w:r w:rsidRPr="00BA756D">
              <w:rPr>
                <w:rFonts w:eastAsiaTheme="minorHAnsi"/>
                <w:lang w:eastAsia="en-US"/>
              </w:rPr>
              <w:t>Trockenere Phasen</w:t>
            </w:r>
          </w:p>
        </w:tc>
      </w:tr>
      <w:tr w:rsidR="00904F6D" w:rsidRPr="00BA756D" w:rsidTr="00C77470">
        <w:tc>
          <w:tcPr>
            <w:tcW w:w="2962" w:type="dxa"/>
          </w:tcPr>
          <w:p w:rsidR="00904F6D" w:rsidRPr="00BA756D" w:rsidRDefault="003B25A5" w:rsidP="0036758B">
            <w:pPr>
              <w:pStyle w:val="Tabellen-Standard"/>
              <w:spacing w:line="240" w:lineRule="auto"/>
              <w:jc w:val="both"/>
              <w:rPr>
                <w:rFonts w:eastAsiaTheme="minorHAnsi"/>
                <w:lang w:eastAsia="en-US"/>
              </w:rPr>
            </w:pPr>
            <w:r w:rsidRPr="00BA756D">
              <w:rPr>
                <w:rFonts w:eastAsiaTheme="minorHAnsi"/>
                <w:lang w:eastAsia="en-US"/>
              </w:rPr>
              <w:t>ca. 100 - ca. 250 B. P.</w:t>
            </w:r>
          </w:p>
        </w:tc>
        <w:tc>
          <w:tcPr>
            <w:tcW w:w="3070" w:type="dxa"/>
          </w:tcPr>
          <w:p w:rsidR="00904F6D" w:rsidRPr="00BA756D" w:rsidRDefault="00904F6D" w:rsidP="0036758B">
            <w:pPr>
              <w:pStyle w:val="Tabellen-Standard"/>
              <w:spacing w:line="240" w:lineRule="auto"/>
              <w:jc w:val="both"/>
              <w:rPr>
                <w:rFonts w:eastAsiaTheme="minorHAnsi"/>
                <w:lang w:eastAsia="en-US"/>
              </w:rPr>
            </w:pPr>
          </w:p>
        </w:tc>
        <w:tc>
          <w:tcPr>
            <w:tcW w:w="3070" w:type="dxa"/>
          </w:tcPr>
          <w:p w:rsidR="00904F6D" w:rsidRPr="00BA756D" w:rsidRDefault="00904F6D" w:rsidP="0036758B">
            <w:pPr>
              <w:pStyle w:val="Tabellen-Standard"/>
              <w:spacing w:line="240" w:lineRule="auto"/>
              <w:jc w:val="both"/>
              <w:rPr>
                <w:rFonts w:eastAsiaTheme="minorHAnsi"/>
                <w:lang w:eastAsia="en-US"/>
              </w:rPr>
            </w:pPr>
          </w:p>
        </w:tc>
      </w:tr>
      <w:tr w:rsidR="00904F6D" w:rsidRPr="00BA756D" w:rsidTr="00C77470">
        <w:tc>
          <w:tcPr>
            <w:tcW w:w="2962" w:type="dxa"/>
          </w:tcPr>
          <w:p w:rsidR="00904F6D" w:rsidRPr="00BA756D" w:rsidRDefault="00904F6D" w:rsidP="0036758B">
            <w:pPr>
              <w:pStyle w:val="Tabellen-Standard"/>
              <w:spacing w:line="240" w:lineRule="auto"/>
              <w:jc w:val="both"/>
              <w:rPr>
                <w:rFonts w:eastAsiaTheme="minorHAnsi"/>
                <w:lang w:eastAsia="en-US"/>
              </w:rPr>
            </w:pPr>
          </w:p>
        </w:tc>
        <w:tc>
          <w:tcPr>
            <w:tcW w:w="3070" w:type="dxa"/>
          </w:tcPr>
          <w:p w:rsidR="00904F6D" w:rsidRPr="00BA756D" w:rsidRDefault="00904F6D" w:rsidP="0036758B">
            <w:pPr>
              <w:pStyle w:val="Tabellen-Standard"/>
              <w:spacing w:line="240" w:lineRule="auto"/>
              <w:jc w:val="both"/>
              <w:rPr>
                <w:rFonts w:eastAsiaTheme="minorHAnsi"/>
                <w:lang w:eastAsia="en-US"/>
              </w:rPr>
            </w:pPr>
          </w:p>
        </w:tc>
        <w:tc>
          <w:tcPr>
            <w:tcW w:w="3070" w:type="dxa"/>
          </w:tcPr>
          <w:p w:rsidR="00904F6D" w:rsidRPr="00BA756D" w:rsidRDefault="003B25A5" w:rsidP="0036758B">
            <w:pPr>
              <w:pStyle w:val="Tabellen-Standard"/>
              <w:spacing w:line="240" w:lineRule="auto"/>
              <w:jc w:val="both"/>
              <w:rPr>
                <w:rFonts w:eastAsiaTheme="minorHAnsi"/>
                <w:lang w:eastAsia="en-US"/>
              </w:rPr>
            </w:pPr>
            <w:r w:rsidRPr="00BA756D">
              <w:rPr>
                <w:rFonts w:eastAsiaTheme="minorHAnsi"/>
                <w:lang w:val="en-US" w:eastAsia="en-US"/>
              </w:rPr>
              <w:t>ca. 250 - ca. 950 B. P.</w:t>
            </w:r>
          </w:p>
        </w:tc>
      </w:tr>
      <w:tr w:rsidR="00904F6D" w:rsidRPr="00BA756D" w:rsidTr="00C77470">
        <w:tc>
          <w:tcPr>
            <w:tcW w:w="2962" w:type="dxa"/>
          </w:tcPr>
          <w:p w:rsidR="00904F6D" w:rsidRPr="00BA756D" w:rsidRDefault="003B25A5" w:rsidP="0036758B">
            <w:pPr>
              <w:pStyle w:val="Tabellen-Standard"/>
              <w:spacing w:line="240" w:lineRule="auto"/>
              <w:jc w:val="both"/>
              <w:rPr>
                <w:rFonts w:eastAsiaTheme="minorHAnsi"/>
                <w:lang w:eastAsia="en-US"/>
              </w:rPr>
            </w:pPr>
            <w:r w:rsidRPr="00BA756D">
              <w:rPr>
                <w:rFonts w:eastAsiaTheme="minorHAnsi"/>
                <w:lang w:val="en-US" w:eastAsia="en-US"/>
              </w:rPr>
              <w:t>ca. 950 - ca. 1250 B. P.</w:t>
            </w:r>
          </w:p>
        </w:tc>
        <w:tc>
          <w:tcPr>
            <w:tcW w:w="3070" w:type="dxa"/>
          </w:tcPr>
          <w:p w:rsidR="00904F6D" w:rsidRPr="00BA756D" w:rsidRDefault="00904F6D" w:rsidP="0036758B">
            <w:pPr>
              <w:pStyle w:val="Tabellen-Standard"/>
              <w:spacing w:line="240" w:lineRule="auto"/>
              <w:jc w:val="both"/>
              <w:rPr>
                <w:rFonts w:eastAsiaTheme="minorHAnsi"/>
                <w:lang w:eastAsia="en-US"/>
              </w:rPr>
            </w:pPr>
          </w:p>
        </w:tc>
        <w:tc>
          <w:tcPr>
            <w:tcW w:w="3070" w:type="dxa"/>
          </w:tcPr>
          <w:p w:rsidR="00904F6D" w:rsidRPr="00BA756D" w:rsidRDefault="00904F6D" w:rsidP="0036758B">
            <w:pPr>
              <w:pStyle w:val="Tabellen-Standard"/>
              <w:spacing w:line="240" w:lineRule="auto"/>
              <w:jc w:val="both"/>
              <w:rPr>
                <w:rFonts w:eastAsiaTheme="minorHAnsi"/>
                <w:lang w:eastAsia="en-US"/>
              </w:rPr>
            </w:pPr>
          </w:p>
        </w:tc>
      </w:tr>
      <w:tr w:rsidR="00904F6D" w:rsidRPr="00BA756D" w:rsidTr="00C77470">
        <w:tc>
          <w:tcPr>
            <w:tcW w:w="2962" w:type="dxa"/>
          </w:tcPr>
          <w:p w:rsidR="00904F6D" w:rsidRPr="00BA756D" w:rsidRDefault="00904F6D" w:rsidP="0036758B">
            <w:pPr>
              <w:pStyle w:val="Tabellen-Standard"/>
              <w:spacing w:line="240" w:lineRule="auto"/>
              <w:jc w:val="both"/>
              <w:rPr>
                <w:rFonts w:eastAsiaTheme="minorHAnsi"/>
                <w:lang w:eastAsia="en-US"/>
              </w:rPr>
            </w:pPr>
          </w:p>
        </w:tc>
        <w:tc>
          <w:tcPr>
            <w:tcW w:w="3070" w:type="dxa"/>
          </w:tcPr>
          <w:p w:rsidR="00904F6D" w:rsidRPr="00BA756D" w:rsidRDefault="00904F6D" w:rsidP="0036758B">
            <w:pPr>
              <w:pStyle w:val="Tabellen-Standard"/>
              <w:spacing w:line="240" w:lineRule="auto"/>
              <w:jc w:val="both"/>
              <w:rPr>
                <w:rFonts w:eastAsiaTheme="minorHAnsi"/>
                <w:lang w:eastAsia="en-US"/>
              </w:rPr>
            </w:pPr>
          </w:p>
        </w:tc>
        <w:tc>
          <w:tcPr>
            <w:tcW w:w="3070" w:type="dxa"/>
          </w:tcPr>
          <w:p w:rsidR="00904F6D" w:rsidRPr="00BA756D" w:rsidRDefault="00B42599" w:rsidP="0036758B">
            <w:pPr>
              <w:pStyle w:val="Tabellen-Standard"/>
              <w:spacing w:line="240" w:lineRule="auto"/>
              <w:jc w:val="both"/>
              <w:rPr>
                <w:rFonts w:eastAsiaTheme="minorHAnsi"/>
                <w:lang w:eastAsia="en-US"/>
              </w:rPr>
            </w:pPr>
            <w:r w:rsidRPr="00BA756D">
              <w:rPr>
                <w:rFonts w:eastAsiaTheme="minorHAnsi"/>
                <w:lang w:eastAsia="en-US"/>
              </w:rPr>
              <w:t>ca. 1250 - ca. 1650 B. P.</w:t>
            </w:r>
          </w:p>
        </w:tc>
      </w:tr>
      <w:tr w:rsidR="00904F6D" w:rsidRPr="00BA756D" w:rsidTr="00C77470">
        <w:tc>
          <w:tcPr>
            <w:tcW w:w="2962" w:type="dxa"/>
          </w:tcPr>
          <w:p w:rsidR="00904F6D" w:rsidRPr="00BA756D" w:rsidRDefault="003B25A5" w:rsidP="0036758B">
            <w:pPr>
              <w:pStyle w:val="Tabellen-Standard"/>
              <w:spacing w:line="240" w:lineRule="auto"/>
              <w:jc w:val="both"/>
              <w:rPr>
                <w:rFonts w:eastAsiaTheme="minorHAnsi"/>
                <w:lang w:eastAsia="en-US"/>
              </w:rPr>
            </w:pPr>
            <w:r w:rsidRPr="00BA756D">
              <w:rPr>
                <w:rFonts w:eastAsiaTheme="minorHAnsi"/>
                <w:lang w:val="en-US" w:eastAsia="en-US"/>
              </w:rPr>
              <w:t>ca. 1650 - ca. 2100 B. P.</w:t>
            </w:r>
          </w:p>
        </w:tc>
        <w:tc>
          <w:tcPr>
            <w:tcW w:w="3070" w:type="dxa"/>
          </w:tcPr>
          <w:p w:rsidR="00904F6D" w:rsidRPr="00BA756D" w:rsidRDefault="00904F6D" w:rsidP="0036758B">
            <w:pPr>
              <w:pStyle w:val="Tabellen-Standard"/>
              <w:spacing w:line="240" w:lineRule="auto"/>
              <w:jc w:val="both"/>
              <w:rPr>
                <w:rFonts w:eastAsiaTheme="minorHAnsi"/>
                <w:lang w:eastAsia="en-US"/>
              </w:rPr>
            </w:pPr>
          </w:p>
        </w:tc>
        <w:tc>
          <w:tcPr>
            <w:tcW w:w="3070" w:type="dxa"/>
          </w:tcPr>
          <w:p w:rsidR="00904F6D" w:rsidRPr="00BA756D" w:rsidRDefault="00904F6D" w:rsidP="0036758B">
            <w:pPr>
              <w:pStyle w:val="Tabellen-Standard"/>
              <w:spacing w:line="240" w:lineRule="auto"/>
              <w:jc w:val="both"/>
              <w:rPr>
                <w:rFonts w:eastAsiaTheme="minorHAnsi"/>
                <w:lang w:eastAsia="en-US"/>
              </w:rPr>
            </w:pPr>
          </w:p>
        </w:tc>
      </w:tr>
      <w:tr w:rsidR="00904F6D" w:rsidRPr="00BA756D" w:rsidTr="00C77470">
        <w:tc>
          <w:tcPr>
            <w:tcW w:w="2962" w:type="dxa"/>
          </w:tcPr>
          <w:p w:rsidR="00904F6D" w:rsidRPr="00BA756D" w:rsidRDefault="00904F6D" w:rsidP="0036758B">
            <w:pPr>
              <w:pStyle w:val="Tabellen-Standard"/>
              <w:spacing w:line="240" w:lineRule="auto"/>
              <w:jc w:val="both"/>
              <w:rPr>
                <w:rFonts w:eastAsiaTheme="minorHAnsi"/>
                <w:lang w:eastAsia="en-US"/>
              </w:rPr>
            </w:pPr>
          </w:p>
        </w:tc>
        <w:tc>
          <w:tcPr>
            <w:tcW w:w="3070" w:type="dxa"/>
          </w:tcPr>
          <w:p w:rsidR="00904F6D" w:rsidRPr="00BA756D" w:rsidRDefault="003B25A5" w:rsidP="0036758B">
            <w:pPr>
              <w:pStyle w:val="Tabellen-Standard"/>
              <w:spacing w:line="240" w:lineRule="auto"/>
              <w:jc w:val="both"/>
              <w:rPr>
                <w:rFonts w:eastAsiaTheme="minorHAnsi"/>
                <w:lang w:eastAsia="en-US"/>
              </w:rPr>
            </w:pPr>
            <w:r w:rsidRPr="00BA756D">
              <w:rPr>
                <w:rFonts w:eastAsiaTheme="minorHAnsi"/>
                <w:lang w:val="en-US" w:eastAsia="en-US"/>
              </w:rPr>
              <w:t>ca. 2100 - ca. 2450 B. P.</w:t>
            </w:r>
          </w:p>
        </w:tc>
        <w:tc>
          <w:tcPr>
            <w:tcW w:w="3070" w:type="dxa"/>
          </w:tcPr>
          <w:p w:rsidR="00904F6D" w:rsidRPr="00BA756D" w:rsidRDefault="00904F6D" w:rsidP="0036758B">
            <w:pPr>
              <w:pStyle w:val="Tabellen-Standard"/>
              <w:spacing w:line="240" w:lineRule="auto"/>
              <w:jc w:val="both"/>
              <w:rPr>
                <w:rFonts w:eastAsiaTheme="minorHAnsi"/>
                <w:lang w:eastAsia="en-US"/>
              </w:rPr>
            </w:pPr>
          </w:p>
        </w:tc>
      </w:tr>
      <w:tr w:rsidR="00904F6D" w:rsidRPr="00BA756D" w:rsidTr="00C77470">
        <w:tc>
          <w:tcPr>
            <w:tcW w:w="2962" w:type="dxa"/>
          </w:tcPr>
          <w:p w:rsidR="00904F6D" w:rsidRPr="00BA756D" w:rsidRDefault="00904F6D" w:rsidP="0036758B">
            <w:pPr>
              <w:pStyle w:val="Tabellen-Standard"/>
              <w:spacing w:line="240" w:lineRule="auto"/>
              <w:jc w:val="both"/>
              <w:rPr>
                <w:rFonts w:eastAsiaTheme="minorHAnsi"/>
                <w:lang w:eastAsia="en-US"/>
              </w:rPr>
            </w:pPr>
          </w:p>
        </w:tc>
        <w:tc>
          <w:tcPr>
            <w:tcW w:w="3070" w:type="dxa"/>
          </w:tcPr>
          <w:p w:rsidR="00904F6D" w:rsidRPr="00BA756D" w:rsidRDefault="00904F6D" w:rsidP="0036758B">
            <w:pPr>
              <w:pStyle w:val="Tabellen-Standard"/>
              <w:spacing w:line="240" w:lineRule="auto"/>
              <w:jc w:val="both"/>
              <w:rPr>
                <w:rFonts w:eastAsiaTheme="minorHAnsi"/>
                <w:lang w:eastAsia="en-US"/>
              </w:rPr>
            </w:pPr>
          </w:p>
        </w:tc>
        <w:tc>
          <w:tcPr>
            <w:tcW w:w="3070" w:type="dxa"/>
          </w:tcPr>
          <w:p w:rsidR="00904F6D" w:rsidRPr="00BA756D" w:rsidRDefault="00B42599" w:rsidP="0036758B">
            <w:pPr>
              <w:pStyle w:val="Tabellen-Standard"/>
              <w:spacing w:line="240" w:lineRule="auto"/>
              <w:jc w:val="both"/>
              <w:rPr>
                <w:rFonts w:eastAsiaTheme="minorHAnsi"/>
                <w:lang w:eastAsia="en-US"/>
              </w:rPr>
            </w:pPr>
            <w:r w:rsidRPr="00BA756D">
              <w:rPr>
                <w:rFonts w:eastAsiaTheme="minorHAnsi"/>
                <w:lang w:val="en-US" w:eastAsia="en-US"/>
              </w:rPr>
              <w:t>ca. 2450 - ca. 2600 B. P.</w:t>
            </w:r>
          </w:p>
        </w:tc>
      </w:tr>
      <w:tr w:rsidR="00904F6D" w:rsidRPr="00BA756D" w:rsidTr="00C77470">
        <w:tc>
          <w:tcPr>
            <w:tcW w:w="2962" w:type="dxa"/>
          </w:tcPr>
          <w:p w:rsidR="00904F6D" w:rsidRPr="00BA756D" w:rsidRDefault="00B42599" w:rsidP="0036758B">
            <w:pPr>
              <w:pStyle w:val="Tabellen-Standard"/>
              <w:spacing w:line="240" w:lineRule="auto"/>
              <w:jc w:val="both"/>
              <w:rPr>
                <w:rFonts w:eastAsiaTheme="minorHAnsi"/>
                <w:lang w:eastAsia="en-US"/>
              </w:rPr>
            </w:pPr>
            <w:r w:rsidRPr="00BA756D">
              <w:rPr>
                <w:rFonts w:eastAsiaTheme="minorHAnsi"/>
                <w:lang w:val="en-US" w:eastAsia="en-US"/>
              </w:rPr>
              <w:t>ca. 2600 - ca. 3400 B. P.</w:t>
            </w:r>
          </w:p>
        </w:tc>
        <w:tc>
          <w:tcPr>
            <w:tcW w:w="3070" w:type="dxa"/>
          </w:tcPr>
          <w:p w:rsidR="00904F6D" w:rsidRPr="00BA756D" w:rsidRDefault="00904F6D" w:rsidP="0036758B">
            <w:pPr>
              <w:pStyle w:val="Tabellen-Standard"/>
              <w:spacing w:line="240" w:lineRule="auto"/>
              <w:jc w:val="both"/>
              <w:rPr>
                <w:rFonts w:eastAsiaTheme="minorHAnsi"/>
                <w:lang w:eastAsia="en-US"/>
              </w:rPr>
            </w:pPr>
          </w:p>
        </w:tc>
        <w:tc>
          <w:tcPr>
            <w:tcW w:w="3070" w:type="dxa"/>
          </w:tcPr>
          <w:p w:rsidR="00904F6D" w:rsidRPr="00BA756D" w:rsidRDefault="00904F6D" w:rsidP="0036758B">
            <w:pPr>
              <w:pStyle w:val="Tabellen-Standard"/>
              <w:spacing w:line="240" w:lineRule="auto"/>
              <w:jc w:val="both"/>
              <w:rPr>
                <w:rFonts w:eastAsiaTheme="minorHAnsi"/>
                <w:lang w:eastAsia="en-US"/>
              </w:rPr>
            </w:pPr>
          </w:p>
        </w:tc>
      </w:tr>
      <w:tr w:rsidR="00904F6D" w:rsidRPr="00BA756D" w:rsidTr="00C77470">
        <w:tc>
          <w:tcPr>
            <w:tcW w:w="2962" w:type="dxa"/>
          </w:tcPr>
          <w:p w:rsidR="00904F6D" w:rsidRPr="00BA756D" w:rsidRDefault="00904F6D" w:rsidP="0036758B">
            <w:pPr>
              <w:pStyle w:val="Tabellen-Standard"/>
              <w:spacing w:line="240" w:lineRule="auto"/>
              <w:jc w:val="both"/>
              <w:rPr>
                <w:rFonts w:eastAsiaTheme="minorHAnsi"/>
                <w:lang w:eastAsia="en-US"/>
              </w:rPr>
            </w:pPr>
          </w:p>
        </w:tc>
        <w:tc>
          <w:tcPr>
            <w:tcW w:w="3070" w:type="dxa"/>
          </w:tcPr>
          <w:p w:rsidR="00904F6D" w:rsidRPr="00BA756D" w:rsidRDefault="00904F6D" w:rsidP="0036758B">
            <w:pPr>
              <w:pStyle w:val="Tabellen-Standard"/>
              <w:spacing w:line="240" w:lineRule="auto"/>
              <w:jc w:val="both"/>
              <w:rPr>
                <w:rFonts w:eastAsiaTheme="minorHAnsi"/>
                <w:lang w:eastAsia="en-US"/>
              </w:rPr>
            </w:pPr>
          </w:p>
        </w:tc>
        <w:tc>
          <w:tcPr>
            <w:tcW w:w="3070" w:type="dxa"/>
          </w:tcPr>
          <w:p w:rsidR="00BA756D" w:rsidRDefault="00B42599" w:rsidP="0036758B">
            <w:pPr>
              <w:pStyle w:val="Tabellen-Standard"/>
              <w:spacing w:line="240" w:lineRule="auto"/>
              <w:jc w:val="both"/>
              <w:rPr>
                <w:rFonts w:eastAsiaTheme="minorHAnsi"/>
                <w:lang w:val="en-US" w:eastAsia="en-US"/>
              </w:rPr>
            </w:pPr>
            <w:r w:rsidRPr="00BA756D">
              <w:rPr>
                <w:rFonts w:eastAsiaTheme="minorHAnsi"/>
                <w:lang w:val="en-US" w:eastAsia="en-US"/>
              </w:rPr>
              <w:t>ca. 3400 - ca. 4500 B. P.</w:t>
            </w:r>
          </w:p>
          <w:p w:rsidR="00904F6D" w:rsidRPr="00BA756D" w:rsidRDefault="00B42599" w:rsidP="0036758B">
            <w:pPr>
              <w:pStyle w:val="Tabellen-Standard"/>
              <w:spacing w:line="240" w:lineRule="auto"/>
              <w:jc w:val="both"/>
              <w:rPr>
                <w:rFonts w:eastAsiaTheme="minorHAnsi"/>
                <w:lang w:eastAsia="en-US"/>
              </w:rPr>
            </w:pPr>
            <w:r w:rsidRPr="00BA756D">
              <w:rPr>
                <w:rFonts w:eastAsiaTheme="minorHAnsi"/>
                <w:lang w:eastAsia="en-US"/>
              </w:rPr>
              <w:t>(Beginn des Subboreals)</w:t>
            </w:r>
          </w:p>
        </w:tc>
      </w:tr>
    </w:tbl>
    <w:p w:rsidR="00F213D3" w:rsidRPr="00173E1D" w:rsidRDefault="00F213D3" w:rsidP="00C77470">
      <w:pPr>
        <w:autoSpaceDE w:val="0"/>
        <w:autoSpaceDN w:val="0"/>
        <w:adjustRightInd w:val="0"/>
        <w:spacing w:before="0" w:beforeAutospacing="0" w:after="0"/>
        <w:rPr>
          <w:rFonts w:eastAsiaTheme="minorHAnsi"/>
          <w:kern w:val="0"/>
          <w:lang w:eastAsia="en-US"/>
        </w:rPr>
      </w:pPr>
    </w:p>
    <w:p w:rsidR="0060142E" w:rsidRDefault="00F213D3" w:rsidP="0060142E">
      <w:pPr>
        <w:autoSpaceDE w:val="0"/>
        <w:autoSpaceDN w:val="0"/>
        <w:adjustRightInd w:val="0"/>
        <w:spacing w:before="0" w:beforeAutospacing="0" w:after="0"/>
        <w:rPr>
          <w:rFonts w:eastAsiaTheme="minorHAnsi"/>
          <w:kern w:val="0"/>
          <w:lang w:eastAsia="en-US"/>
        </w:rPr>
      </w:pPr>
      <w:r w:rsidRPr="00173E1D">
        <w:rPr>
          <w:rFonts w:eastAsiaTheme="minorHAnsi"/>
          <w:kern w:val="0"/>
          <w:lang w:eastAsia="en-US"/>
        </w:rPr>
        <w:t>Die obengenannten feuchteren Phasen ließen sicherlich weniger</w:t>
      </w:r>
      <w:r w:rsidR="006D3403">
        <w:rPr>
          <w:rFonts w:eastAsiaTheme="minorHAnsi"/>
          <w:kern w:val="0"/>
          <w:lang w:eastAsia="en-US"/>
        </w:rPr>
        <w:t xml:space="preserve"> </w:t>
      </w:r>
      <w:r w:rsidRPr="00173E1D">
        <w:rPr>
          <w:rFonts w:eastAsiaTheme="minorHAnsi"/>
          <w:kern w:val="0"/>
          <w:lang w:eastAsia="en-US"/>
        </w:rPr>
        <w:t>äolische Aktivität zu als die trockeneren Phasen im Subboreal und</w:t>
      </w:r>
      <w:r w:rsidR="006D3403">
        <w:rPr>
          <w:rFonts w:eastAsiaTheme="minorHAnsi"/>
          <w:kern w:val="0"/>
          <w:lang w:eastAsia="en-US"/>
        </w:rPr>
        <w:t xml:space="preserve"> </w:t>
      </w:r>
      <w:r w:rsidRPr="00173E1D">
        <w:rPr>
          <w:rFonts w:eastAsiaTheme="minorHAnsi"/>
          <w:kern w:val="0"/>
          <w:lang w:eastAsia="en-US"/>
        </w:rPr>
        <w:t>im Subatlantikum. Dabei spielte der in Bezug auf die Geländeoberfläche</w:t>
      </w:r>
      <w:r w:rsidR="006D3403">
        <w:rPr>
          <w:rFonts w:eastAsiaTheme="minorHAnsi"/>
          <w:kern w:val="0"/>
          <w:lang w:eastAsia="en-US"/>
        </w:rPr>
        <w:t xml:space="preserve"> </w:t>
      </w:r>
      <w:r w:rsidRPr="00173E1D">
        <w:rPr>
          <w:rFonts w:eastAsiaTheme="minorHAnsi"/>
          <w:kern w:val="0"/>
          <w:lang w:eastAsia="en-US"/>
        </w:rPr>
        <w:t>relativ niedrige Grundwasserspiegel auf den Grundmoränenhöhen</w:t>
      </w:r>
      <w:r w:rsidR="006D3403">
        <w:rPr>
          <w:rFonts w:eastAsiaTheme="minorHAnsi"/>
          <w:kern w:val="0"/>
          <w:lang w:eastAsia="en-US"/>
        </w:rPr>
        <w:t xml:space="preserve"> </w:t>
      </w:r>
      <w:r w:rsidRPr="00173E1D">
        <w:rPr>
          <w:rFonts w:eastAsiaTheme="minorHAnsi"/>
          <w:kern w:val="0"/>
          <w:lang w:eastAsia="en-US"/>
        </w:rPr>
        <w:t>und der vergleichsweise hohe Grundwasserspiegel in den</w:t>
      </w:r>
      <w:r w:rsidR="006D3403">
        <w:rPr>
          <w:rFonts w:eastAsiaTheme="minorHAnsi"/>
          <w:kern w:val="0"/>
          <w:lang w:eastAsia="en-US"/>
        </w:rPr>
        <w:t xml:space="preserve"> </w:t>
      </w:r>
      <w:r w:rsidRPr="00173E1D">
        <w:rPr>
          <w:rFonts w:eastAsiaTheme="minorHAnsi"/>
          <w:kern w:val="0"/>
          <w:lang w:eastAsia="en-US"/>
        </w:rPr>
        <w:t>Niederungen im Brandenburgischen Raum eine große Rolle. Es ist</w:t>
      </w:r>
      <w:r w:rsidR="006D3403">
        <w:rPr>
          <w:rFonts w:eastAsiaTheme="minorHAnsi"/>
          <w:kern w:val="0"/>
          <w:lang w:eastAsia="en-US"/>
        </w:rPr>
        <w:t xml:space="preserve"> </w:t>
      </w:r>
      <w:r w:rsidRPr="00173E1D">
        <w:rPr>
          <w:rFonts w:eastAsiaTheme="minorHAnsi"/>
          <w:kern w:val="0"/>
          <w:lang w:eastAsia="en-US"/>
        </w:rPr>
        <w:t>noch eine offene Frage, welche Tiefe des erforderlichen (niedrigen)</w:t>
      </w:r>
      <w:r w:rsidR="006D3403">
        <w:rPr>
          <w:rFonts w:eastAsiaTheme="minorHAnsi"/>
          <w:kern w:val="0"/>
          <w:lang w:eastAsia="en-US"/>
        </w:rPr>
        <w:t xml:space="preserve"> </w:t>
      </w:r>
      <w:r w:rsidRPr="00173E1D">
        <w:rPr>
          <w:rFonts w:eastAsiaTheme="minorHAnsi"/>
          <w:kern w:val="0"/>
          <w:lang w:eastAsia="en-US"/>
        </w:rPr>
        <w:t>Standes der Grundwassertafel vorliegen muß, um überhaupt Verwehungen</w:t>
      </w:r>
      <w:r w:rsidR="006D3403">
        <w:rPr>
          <w:rFonts w:eastAsiaTheme="minorHAnsi"/>
          <w:kern w:val="0"/>
          <w:lang w:eastAsia="en-US"/>
        </w:rPr>
        <w:t xml:space="preserve"> </w:t>
      </w:r>
      <w:r w:rsidRPr="00173E1D">
        <w:rPr>
          <w:rFonts w:eastAsiaTheme="minorHAnsi"/>
          <w:kern w:val="0"/>
          <w:lang w:eastAsia="en-US"/>
        </w:rPr>
        <w:t>zuzulassen. Die Sandkörner werden wegen der starken</w:t>
      </w:r>
      <w:r w:rsidR="006D3403">
        <w:rPr>
          <w:rFonts w:eastAsiaTheme="minorHAnsi"/>
          <w:kern w:val="0"/>
          <w:lang w:eastAsia="en-US"/>
        </w:rPr>
        <w:t xml:space="preserve"> </w:t>
      </w:r>
      <w:r w:rsidRPr="00173E1D">
        <w:rPr>
          <w:rFonts w:eastAsiaTheme="minorHAnsi"/>
          <w:kern w:val="0"/>
          <w:lang w:eastAsia="en-US"/>
        </w:rPr>
        <w:t>Kapillarwirkung in Richtung Geländeoberfläche hygroskopisch gebunden.</w:t>
      </w:r>
      <w:r w:rsidR="006D3403">
        <w:rPr>
          <w:rFonts w:eastAsiaTheme="minorHAnsi"/>
          <w:kern w:val="0"/>
          <w:lang w:eastAsia="en-US"/>
        </w:rPr>
        <w:t xml:space="preserve"> </w:t>
      </w:r>
      <w:r w:rsidRPr="00173E1D">
        <w:rPr>
          <w:rFonts w:eastAsiaTheme="minorHAnsi"/>
          <w:kern w:val="0"/>
          <w:lang w:eastAsia="en-US"/>
        </w:rPr>
        <w:t>Deshalb sollte die Grundwassertafel in den durchlässigen</w:t>
      </w:r>
      <w:r w:rsidR="006D3403">
        <w:rPr>
          <w:rFonts w:eastAsiaTheme="minorHAnsi"/>
          <w:kern w:val="0"/>
          <w:lang w:eastAsia="en-US"/>
        </w:rPr>
        <w:t xml:space="preserve"> </w:t>
      </w:r>
      <w:r w:rsidRPr="00173E1D">
        <w:rPr>
          <w:rFonts w:eastAsiaTheme="minorHAnsi"/>
          <w:kern w:val="0"/>
          <w:lang w:eastAsia="en-US"/>
        </w:rPr>
        <w:t>Sanden des Urstromtales vermutungsweise mindestens 70 - 80 cm</w:t>
      </w:r>
      <w:r w:rsidR="006D3403">
        <w:rPr>
          <w:rFonts w:eastAsiaTheme="minorHAnsi"/>
          <w:kern w:val="0"/>
          <w:lang w:eastAsia="en-US"/>
        </w:rPr>
        <w:t xml:space="preserve"> </w:t>
      </w:r>
      <w:r w:rsidRPr="00173E1D">
        <w:rPr>
          <w:rFonts w:eastAsiaTheme="minorHAnsi"/>
          <w:kern w:val="0"/>
          <w:lang w:eastAsia="en-US"/>
        </w:rPr>
        <w:t>unter der Geländeoberfläche liegen. CHROBOK schreibt zu den</w:t>
      </w:r>
      <w:r w:rsidR="006D3403">
        <w:rPr>
          <w:rFonts w:eastAsiaTheme="minorHAnsi"/>
          <w:kern w:val="0"/>
          <w:lang w:eastAsia="en-US"/>
        </w:rPr>
        <w:t xml:space="preserve"> </w:t>
      </w:r>
      <w:r w:rsidRPr="00173E1D">
        <w:rPr>
          <w:rFonts w:eastAsiaTheme="minorHAnsi"/>
          <w:kern w:val="0"/>
          <w:lang w:eastAsia="en-US"/>
        </w:rPr>
        <w:t>ackerbaulich genutzten Flächen: "</w:t>
      </w:r>
      <w:r w:rsidRPr="006D3403">
        <w:rPr>
          <w:rFonts w:eastAsiaTheme="minorHAnsi"/>
          <w:kern w:val="0"/>
          <w:sz w:val="20"/>
          <w:szCs w:val="20"/>
          <w:lang w:eastAsia="en-US"/>
        </w:rPr>
        <w:t>Potentiell sind alle nicht dauerndbodenfeuchten Gebiete</w:t>
      </w:r>
      <w:r w:rsidR="006D3403" w:rsidRPr="006D3403">
        <w:rPr>
          <w:rFonts w:eastAsiaTheme="minorHAnsi"/>
          <w:kern w:val="0"/>
          <w:sz w:val="20"/>
          <w:szCs w:val="20"/>
          <w:lang w:eastAsia="en-US"/>
        </w:rPr>
        <w:t xml:space="preserve"> </w:t>
      </w:r>
      <w:r w:rsidRPr="006D3403">
        <w:rPr>
          <w:rFonts w:eastAsiaTheme="minorHAnsi"/>
          <w:kern w:val="0"/>
          <w:sz w:val="20"/>
          <w:szCs w:val="20"/>
          <w:lang w:eastAsia="en-US"/>
        </w:rPr>
        <w:t>... die einer ackerbau</w:t>
      </w:r>
      <w:r w:rsidR="006D3403" w:rsidRPr="006D3403">
        <w:rPr>
          <w:rFonts w:eastAsiaTheme="minorHAnsi"/>
          <w:kern w:val="0"/>
          <w:sz w:val="20"/>
          <w:szCs w:val="20"/>
          <w:lang w:eastAsia="en-US"/>
        </w:rPr>
        <w:t>l</w:t>
      </w:r>
      <w:r w:rsidRPr="006D3403">
        <w:rPr>
          <w:rFonts w:eastAsiaTheme="minorHAnsi"/>
          <w:kern w:val="0"/>
          <w:sz w:val="20"/>
          <w:szCs w:val="20"/>
          <w:lang w:eastAsia="en-US"/>
        </w:rPr>
        <w:t>ichen Nutzung ausgesetzt werden, durch Winderosion gefährdet, auch heutige Waldgebiete</w:t>
      </w:r>
      <w:r w:rsidR="006D3403" w:rsidRPr="006D3403">
        <w:rPr>
          <w:rFonts w:eastAsiaTheme="minorHAnsi"/>
          <w:kern w:val="0"/>
          <w:sz w:val="20"/>
          <w:szCs w:val="20"/>
          <w:lang w:eastAsia="en-US"/>
        </w:rPr>
        <w:t xml:space="preserve"> </w:t>
      </w:r>
      <w:r w:rsidRPr="006D3403">
        <w:rPr>
          <w:rFonts w:eastAsiaTheme="minorHAnsi"/>
          <w:kern w:val="0"/>
          <w:sz w:val="20"/>
          <w:szCs w:val="20"/>
          <w:lang w:eastAsia="en-US"/>
        </w:rPr>
        <w:t>dann, sofern sie in landwirtschaftliche Nutzung überführt würden</w:t>
      </w:r>
      <w:r w:rsidR="0060142E">
        <w:rPr>
          <w:rFonts w:eastAsiaTheme="minorHAnsi"/>
          <w:kern w:val="0"/>
          <w:sz w:val="20"/>
          <w:szCs w:val="20"/>
          <w:lang w:eastAsia="en-US"/>
        </w:rPr>
        <w:t>.</w:t>
      </w:r>
      <w:r w:rsidRPr="00173E1D">
        <w:rPr>
          <w:rFonts w:eastAsiaTheme="minorHAnsi"/>
          <w:kern w:val="0"/>
          <w:lang w:eastAsia="en-US"/>
        </w:rPr>
        <w:t>" (CHROBOK, 1985, S. 93).</w:t>
      </w:r>
      <w:r w:rsidR="0060142E">
        <w:rPr>
          <w:rFonts w:eastAsiaTheme="minorHAnsi"/>
          <w:kern w:val="0"/>
          <w:lang w:eastAsia="en-US"/>
        </w:rPr>
        <w:br w:type="page"/>
      </w:r>
    </w:p>
    <w:p w:rsidR="00C02403" w:rsidRDefault="00C02403" w:rsidP="00C02403">
      <w:pPr>
        <w:rPr>
          <w:lang w:eastAsia="en-US"/>
        </w:rPr>
      </w:pPr>
      <w:r>
        <w:rPr>
          <w:lang w:eastAsia="en-US"/>
        </w:rPr>
        <w:lastRenderedPageBreak/>
        <w:t>Durch natürliche oder anthropogene Ursachen (Blitzschlag und Waldbrände, Rodungen und Ackerbau) konnte der Wald zerstört und die Geländeoberfläche der Deflation ausgesetzt werden.</w:t>
      </w:r>
    </w:p>
    <w:p w:rsidR="00C02403" w:rsidRDefault="00C02403" w:rsidP="00C02403">
      <w:pPr>
        <w:rPr>
          <w:lang w:eastAsia="en-US"/>
        </w:rPr>
      </w:pPr>
      <w:r>
        <w:rPr>
          <w:lang w:eastAsia="en-US"/>
        </w:rPr>
        <w:t xml:space="preserve">In Niedersachsen sind Verwehungen im Zuge der Plaggendüngungswirtschaft bewiesen (SCHEFFER &amp; MEIER, 1963; PYRITZ, </w:t>
      </w:r>
      <w:r w:rsidR="000F74ED">
        <w:rPr>
          <w:lang w:eastAsia="en-US"/>
        </w:rPr>
        <w:t>1</w:t>
      </w:r>
      <w:r>
        <w:rPr>
          <w:lang w:eastAsia="en-US"/>
        </w:rPr>
        <w:t>972). Von KÄUBLER (1966) nachgewiesene Plaggenböden in der Altmark legen es nahe, dort ähnliche Ursachen für die Entstehung von jüngeren Jungdünen anzunehmen. Für Brandenburg ist Plaggenwirtschaft nicht nachgewiesen.</w:t>
      </w:r>
    </w:p>
    <w:p w:rsidR="00510E0C" w:rsidRDefault="00C02403" w:rsidP="00C02403">
      <w:pPr>
        <w:rPr>
          <w:lang w:eastAsia="en-US"/>
        </w:rPr>
      </w:pPr>
      <w:r>
        <w:rPr>
          <w:lang w:eastAsia="en-US"/>
        </w:rPr>
        <w:t xml:space="preserve">Die jungen Verwehungen sind jahreszeitlich gebunden. Günstig sind der Beginn der Vegetationszeit (März und April), besonders aber der Spätsommer und Herbst (August- Oktober) (EBERMANN, 1976). Zu diesen Zeiten bestehen die günstigsten Voraussetzungen für eine äolische Verlagerung: vegetationsfreie Ackerflächen und vielfach kräftige Stürme. Letztere erzielen allerdings nur eine Wirkung, wenn die Bodenoberfläche abgetrocknet ist (CHROBOK, 1985). Sandverwehung ist häufig an der Grenze zwischen Acker und Wald zu erkennen, wo vom Feld Sand in den Wald verweht wurde und 1 </w:t>
      </w:r>
      <w:r w:rsidR="0060142E">
        <w:rPr>
          <w:lang w:eastAsia="en-US"/>
        </w:rPr>
        <w:t>-</w:t>
      </w:r>
      <w:r>
        <w:rPr>
          <w:lang w:eastAsia="en-US"/>
        </w:rPr>
        <w:t xml:space="preserve"> 2 cm Sand je Sturm sedimentiert werden kann (LINKE, 1968; ROSENTRÄGER, 1968; EBERMANN, 1976). LINKE hat für Dünen, die auf diese Weise entstanden sind, 1968 den Begriff Ackerdünen eingeführt. Der Begriff Ackerranddünen wäre m. E. besser geeignet.</w:t>
      </w:r>
    </w:p>
    <w:p w:rsidR="00695C86" w:rsidRDefault="00695C86" w:rsidP="00C02403">
      <w:pPr>
        <w:rPr>
          <w:lang w:eastAsia="en-US"/>
        </w:rPr>
      </w:pPr>
    </w:p>
    <w:p w:rsidR="00C9540B" w:rsidRDefault="00E22684" w:rsidP="00E22684">
      <w:pPr>
        <w:pStyle w:val="Heading3"/>
      </w:pPr>
      <w:bookmarkStart w:id="47" w:name="_Toc338766029"/>
      <w:bookmarkStart w:id="48" w:name="_Toc338933590"/>
      <w:bookmarkStart w:id="49" w:name="_Toc339359066"/>
      <w:r w:rsidRPr="00E22684">
        <w:t>Zur Wirksamkeit des Windes</w:t>
      </w:r>
      <w:bookmarkEnd w:id="47"/>
      <w:bookmarkEnd w:id="48"/>
      <w:bookmarkEnd w:id="49"/>
    </w:p>
    <w:p w:rsidR="00C02403" w:rsidRDefault="00E22684" w:rsidP="001E1FC1">
      <w:pPr>
        <w:pStyle w:val="Heading4"/>
      </w:pPr>
      <w:bookmarkStart w:id="50" w:name="_Toc338766030"/>
      <w:bookmarkStart w:id="51" w:name="_Toc338933591"/>
      <w:bookmarkStart w:id="52" w:name="_Toc339359067"/>
      <w:r w:rsidRPr="00E22684">
        <w:t>Windstärke</w:t>
      </w:r>
      <w:bookmarkEnd w:id="50"/>
      <w:bookmarkEnd w:id="51"/>
      <w:bookmarkEnd w:id="52"/>
    </w:p>
    <w:p w:rsidR="0060142E" w:rsidRDefault="00E22684" w:rsidP="0060142E">
      <w:pPr>
        <w:rPr>
          <w:lang w:eastAsia="en-US"/>
        </w:rPr>
      </w:pPr>
      <w:r>
        <w:rPr>
          <w:lang w:eastAsia="en-US"/>
        </w:rPr>
        <w:t xml:space="preserve">Binnendünen bestehen aus Fein- bis Mittelsanden, bei denen die Korngrößen zwischen 0,1 und 0,315 mm </w:t>
      </w:r>
      <w:r w:rsidR="00D36092" w:rsidRPr="00D36092">
        <w:rPr>
          <w:lang w:eastAsia="en-US"/>
        </w:rPr>
        <w:t>Ø</w:t>
      </w:r>
      <w:r>
        <w:rPr>
          <w:lang w:eastAsia="en-US"/>
        </w:rPr>
        <w:t xml:space="preserve"> überwiegen. Für eine Bewegung hangaufwärts reichen die Windstärken 3 (schwache Brise) und 4 (mäßige Brise) der Beaufortskala aus (SINDOWSKI, 1956 und </w:t>
      </w:r>
      <w:r w:rsidR="000F629E" w:rsidRPr="000F629E">
        <w:rPr>
          <w:lang w:eastAsia="en-US"/>
        </w:rPr>
        <w:t>1957 und DYLIKOWA, 1969).</w:t>
      </w:r>
      <w:r w:rsidR="0060142E">
        <w:rPr>
          <w:lang w:eastAsia="en-US"/>
        </w:rPr>
        <w:br w:type="page"/>
      </w:r>
    </w:p>
    <w:p w:rsidR="00C9540B" w:rsidRDefault="001E1FC1" w:rsidP="001E1FC1">
      <w:pPr>
        <w:pStyle w:val="Heading4"/>
      </w:pPr>
      <w:bookmarkStart w:id="53" w:name="_Toc338766031"/>
      <w:bookmarkStart w:id="54" w:name="_Toc338933592"/>
      <w:bookmarkStart w:id="55" w:name="_Toc339359068"/>
      <w:r w:rsidRPr="001E1FC1">
        <w:lastRenderedPageBreak/>
        <w:t>Dünenbildende Winde: Richtung</w:t>
      </w:r>
      <w:bookmarkEnd w:id="53"/>
      <w:bookmarkEnd w:id="54"/>
      <w:bookmarkEnd w:id="55"/>
    </w:p>
    <w:p w:rsidR="00C9540B" w:rsidRDefault="001E1FC1" w:rsidP="001E1FC1">
      <w:pPr>
        <w:rPr>
          <w:lang w:eastAsia="en-US"/>
        </w:rPr>
      </w:pPr>
      <w:r>
        <w:rPr>
          <w:lang w:eastAsia="en-US"/>
        </w:rPr>
        <w:t>Viele Dünen in Brandenburg sind von Winden aus westlicher Richtung aufgeweht worden. Dafür sprechen mehrere Gründe. Zunächst zeigen Querschnitte durch die östlichen Enden vieler Dünen ein Einfallen nach Osten. Ferner sind oft kleine Bogendünen in die nach Westen offenen Bögen größerer Bogendünen hineingeweht worden. Außerdem beobachtet man, daß in diesen nach Westen offenen Teilen einer Bogendüne Ausblasungswannen liegen, die mehrere Meter tief sein können. Auch die Böschungswinkel der Bogendünen weisen auf Westwinde hin. Die Osthänge haben Hangneigungen bis 34°, während in Westhanglage im Durchschnitt Werte zwischen 18° - 25° gemessen werden (LIEDTKE, 1957/58). Im allgemeinen sind die Außenböschungen die steileren. Das ist immer bei den Nordschweifen einer Bogendüne der Fall; dagegen sind die Hänge der Südschweife flacher (8° - 13°). Nicht immer ist deren Nordhang der steilere. LOUIS (1928) hat daraus den Schluß gezogen, daß die großen Bogendünen nach ihrer Entstehung durch West-Nordwestwinde anschließend von Südwest-Westwinden überformt wurden.</w:t>
      </w:r>
    </w:p>
    <w:p w:rsidR="004F2D42" w:rsidRDefault="002C3A36" w:rsidP="002C3A36">
      <w:pPr>
        <w:pStyle w:val="Heading4"/>
      </w:pPr>
      <w:bookmarkStart w:id="56" w:name="_Toc338766032"/>
      <w:bookmarkStart w:id="57" w:name="_Toc338933593"/>
      <w:bookmarkStart w:id="58" w:name="_Toc339359069"/>
      <w:r w:rsidRPr="002C3A36">
        <w:t>Luv- und Lee-Effekte auf Mikro- und Mesoniveau</w:t>
      </w:r>
      <w:bookmarkEnd w:id="56"/>
      <w:bookmarkEnd w:id="57"/>
      <w:bookmarkEnd w:id="58"/>
    </w:p>
    <w:p w:rsidR="0060142E" w:rsidRDefault="002C3A36" w:rsidP="004A4CE6">
      <w:pPr>
        <w:rPr>
          <w:lang w:eastAsia="en-US"/>
        </w:rPr>
      </w:pPr>
      <w:r>
        <w:rPr>
          <w:lang w:eastAsia="en-US"/>
        </w:rPr>
        <w:t>Wenn der Wind es einmal geschafft hat, den Sand auf die flache Seite einer Düne hinaufzubewegen, rollen die losen Körner danach vom Scheitel hangabwärts und erzeugen dabei eine schwache Schichtung, weil entsprechend der gerade herrschenden Windgeschwindigkeit einmal etwas gröberes, einmal etwas feineres Material bewegt wird. Durch diesen Prozeß wandern die Dünen. Sie konnten weit auf angrenzende Moränenhochflächen, wie den Niederen Fläming, hinaufgeweht werden. Auch können relativ mächtige Sandpakete an der Leeseite von einmal festgelegten (Alt-)Dünen abgelagert werden,</w:t>
      </w:r>
      <w:r w:rsidR="0064725C">
        <w:rPr>
          <w:lang w:eastAsia="en-US"/>
        </w:rPr>
        <w:t xml:space="preserve"> </w:t>
      </w:r>
      <w:r w:rsidR="004A4CE6">
        <w:rPr>
          <w:lang w:eastAsia="en-US"/>
        </w:rPr>
        <w:t xml:space="preserve">wie bei den Hüttenwällen zwischen Baruth und Glashütte nachgewiesen werden konnte (Profil Klein Ziescht </w:t>
      </w:r>
      <w:r w:rsidR="00577BEF" w:rsidRPr="00577BEF">
        <w:rPr>
          <w:b/>
          <w:lang w:eastAsia="en-US"/>
        </w:rPr>
        <w:t>I</w:t>
      </w:r>
      <w:r w:rsidR="004A4CE6">
        <w:rPr>
          <w:lang w:eastAsia="en-US"/>
        </w:rPr>
        <w:t>, s. Anl. 7.2.1.2.).</w:t>
      </w:r>
    </w:p>
    <w:p w:rsidR="0060142E" w:rsidRDefault="0060142E">
      <w:pPr>
        <w:spacing w:before="0" w:beforeAutospacing="0" w:after="200" w:line="276" w:lineRule="auto"/>
        <w:jc w:val="left"/>
        <w:rPr>
          <w:lang w:eastAsia="en-US"/>
        </w:rPr>
      </w:pPr>
      <w:r>
        <w:rPr>
          <w:lang w:eastAsia="en-US"/>
        </w:rPr>
        <w:br w:type="page"/>
      </w:r>
    </w:p>
    <w:p w:rsidR="00F213D3" w:rsidRDefault="004A4CE6" w:rsidP="004A4CE6">
      <w:pPr>
        <w:rPr>
          <w:lang w:eastAsia="en-US"/>
        </w:rPr>
      </w:pPr>
      <w:r>
        <w:rPr>
          <w:lang w:eastAsia="en-US"/>
        </w:rPr>
        <w:lastRenderedPageBreak/>
        <w:t>Auf Mesoniveau sind luvseitige Hindernisdünen (windward obstacle dunes sensu VERSTAPPEN, 1972, S. 351) oder Vorstaudünen und leeseitige Hindernisdünen (leeward obstacle dunes, sensu VERSTAPPEN, 1972, S. 351) oder Leeseitenbildungen vornehmlich an den Luv- bzw. Leeseiten der großen Grundmoränenplatten und Endmoränenzüge in Brandenburg zu beobachten.</w:t>
      </w:r>
    </w:p>
    <w:p w:rsidR="001C3AAB" w:rsidRDefault="001C3AAB" w:rsidP="004A4CE6">
      <w:pPr>
        <w:rPr>
          <w:lang w:eastAsia="en-US"/>
        </w:rPr>
      </w:pPr>
    </w:p>
    <w:p w:rsidR="004A4CE6" w:rsidRDefault="004A4CE6" w:rsidP="004A4CE6">
      <w:pPr>
        <w:pStyle w:val="Heading2"/>
      </w:pPr>
      <w:bookmarkStart w:id="59" w:name="_Toc338766033"/>
      <w:bookmarkStart w:id="60" w:name="_Toc338933594"/>
      <w:bookmarkStart w:id="61" w:name="_Toc339359070"/>
      <w:r w:rsidRPr="004A4CE6">
        <w:t>Dünen im Jungmoränengebiet Brandenburgs, außer Baruther Urstromtal</w:t>
      </w:r>
      <w:bookmarkEnd w:id="59"/>
      <w:bookmarkEnd w:id="60"/>
      <w:bookmarkEnd w:id="61"/>
    </w:p>
    <w:p w:rsidR="004A4CE6" w:rsidRDefault="004A4CE6" w:rsidP="004A4CE6">
      <w:pPr>
        <w:pStyle w:val="Heading3"/>
      </w:pPr>
      <w:bookmarkStart w:id="62" w:name="_Toc338766034"/>
      <w:bookmarkStart w:id="63" w:name="_Toc338933595"/>
      <w:bookmarkStart w:id="64" w:name="_Toc339359071"/>
      <w:r w:rsidRPr="004A4CE6">
        <w:t>Weichselhoch-bis weichselspätglaziale Dünen</w:t>
      </w:r>
      <w:bookmarkEnd w:id="62"/>
      <w:bookmarkEnd w:id="63"/>
      <w:bookmarkEnd w:id="64"/>
    </w:p>
    <w:p w:rsidR="00796108" w:rsidRDefault="00796108" w:rsidP="00796108">
      <w:pPr>
        <w:rPr>
          <w:lang w:eastAsia="en-US"/>
        </w:rPr>
      </w:pPr>
      <w:r>
        <w:rPr>
          <w:lang w:eastAsia="en-US"/>
        </w:rPr>
        <w:t>Die Mehrheit der Autoren geht von einem periglaziären Milieu für die Mehrzahl der Binnendünen aus: die sogenannten Altdünen. Vor allem in der Zeit vor 1945 wurde vielfach versucht, Dünen durch "relative Positionierung" zu datieren, beispielsweise an Hand der Lage zu verschiedenen Toteisseen und -rinnen. So haben WOLFF (1926), SOLGER (verschiedene Publikationen 1900 - 1960) und LEMBKE (1939) die Erstanlage verschiedener Dünen in Brandenburg zeitlich an das Ende des Weichselspätglazials gestellt. Auch WAHNSCHAFFE (1909) versuchte, das Alter der Dünen bei Wilhelmshagen/Woltersdorf, im Raum Berlin, durch das relative Alter der liegenden Berliner Urstromtalterrassen ins Weichselspätglazial zu fixieren (s. a. Anl. 10.1.2.).</w:t>
      </w:r>
    </w:p>
    <w:p w:rsidR="004A4CE6" w:rsidRDefault="00796108" w:rsidP="00796108">
      <w:pPr>
        <w:rPr>
          <w:lang w:eastAsia="en-US"/>
        </w:rPr>
      </w:pPr>
      <w:r>
        <w:rPr>
          <w:lang w:eastAsia="en-US"/>
        </w:rPr>
        <w:t>LIEDTKE datiert von Westwinden gebildete Parabeldünen bei Liebenwalde im Eberswalder Urstromtal ins Weichselspätglazial: "</w:t>
      </w:r>
      <w:r w:rsidRPr="000F74ED">
        <w:rPr>
          <w:sz w:val="20"/>
          <w:szCs w:val="20"/>
          <w:lang w:eastAsia="en-US"/>
        </w:rPr>
        <w:t>Die Dünen sind auf die spätglazialen Terrassen aufgeweht worden, jedoch nicht mehr in die postglaziale Aue (außer in den Oberläufen). Folglich müssen sie älter als postglazial sein</w:t>
      </w:r>
      <w:r w:rsidR="001C3AAB">
        <w:rPr>
          <w:sz w:val="20"/>
          <w:szCs w:val="20"/>
          <w:lang w:eastAsia="en-US"/>
        </w:rPr>
        <w:t>.</w:t>
      </w:r>
      <w:r>
        <w:rPr>
          <w:lang w:eastAsia="en-US"/>
        </w:rPr>
        <w:t xml:space="preserve">" (LIEDTKE, 1957/58, S. 447). </w:t>
      </w:r>
      <w:r w:rsidR="001C3AAB">
        <w:rPr>
          <w:lang w:eastAsia="en-US"/>
        </w:rPr>
        <w:t>H</w:t>
      </w:r>
      <w:r>
        <w:rPr>
          <w:lang w:eastAsia="en-US"/>
        </w:rPr>
        <w:t>OHMANN belegte 1959 durch archäologisches Fundgut, daß eine Düne bei Niederlehme, südöstlich von Berlin, älter als das Sub</w:t>
      </w:r>
      <w:r w:rsidR="00CE4BFE" w:rsidRPr="00CE4BFE">
        <w:rPr>
          <w:lang w:eastAsia="en-US"/>
        </w:rPr>
        <w:t>boreal ist.</w:t>
      </w:r>
    </w:p>
    <w:p w:rsidR="005669EF" w:rsidRDefault="005669EF">
      <w:pPr>
        <w:spacing w:before="0" w:beforeAutospacing="0" w:after="200" w:line="276" w:lineRule="auto"/>
        <w:jc w:val="left"/>
        <w:rPr>
          <w:lang w:eastAsia="en-US"/>
        </w:rPr>
      </w:pPr>
      <w:r>
        <w:rPr>
          <w:lang w:eastAsia="en-US"/>
        </w:rPr>
        <w:br w:type="page"/>
      </w:r>
    </w:p>
    <w:p w:rsidR="005669EF" w:rsidRDefault="00CE4BFE" w:rsidP="00CE4BFE">
      <w:pPr>
        <w:rPr>
          <w:lang w:eastAsia="en-US"/>
        </w:rPr>
      </w:pPr>
      <w:r>
        <w:rPr>
          <w:lang w:eastAsia="en-US"/>
        </w:rPr>
        <w:lastRenderedPageBreak/>
        <w:t>NOACK (1965) nimmt für die Parabeldünen in Brandenburg als Hauptbildungszeit</w:t>
      </w:r>
      <w:r w:rsidR="009632FD">
        <w:rPr>
          <w:lang w:eastAsia="en-US"/>
        </w:rPr>
        <w:t xml:space="preserve"> </w:t>
      </w:r>
      <w:r>
        <w:rPr>
          <w:lang w:eastAsia="en-US"/>
        </w:rPr>
        <w:t>das Weichselspätglazial an und weist für alle Großformen</w:t>
      </w:r>
      <w:r w:rsidR="009632FD">
        <w:rPr>
          <w:lang w:eastAsia="en-US"/>
        </w:rPr>
        <w:t xml:space="preserve"> </w:t>
      </w:r>
      <w:r>
        <w:rPr>
          <w:lang w:eastAsia="en-US"/>
        </w:rPr>
        <w:t>ihre Umformung durch SW-Winde nach.</w:t>
      </w:r>
    </w:p>
    <w:p w:rsidR="001C3AAB" w:rsidRDefault="00CE4BFE" w:rsidP="00CE4BFE">
      <w:pPr>
        <w:rPr>
          <w:lang w:eastAsia="en-US"/>
        </w:rPr>
      </w:pPr>
      <w:r>
        <w:rPr>
          <w:lang w:eastAsia="en-US"/>
        </w:rPr>
        <w:t xml:space="preserve">MÜLLER, KOPP und KOHL (1971, </w:t>
      </w:r>
      <w:r w:rsidR="009632FD">
        <w:rPr>
          <w:lang w:eastAsia="en-US"/>
        </w:rPr>
        <w:t>S</w:t>
      </w:r>
      <w:r>
        <w:rPr>
          <w:lang w:eastAsia="en-US"/>
        </w:rPr>
        <w:t>. 26/27</w:t>
      </w:r>
      <w:r w:rsidR="009632FD">
        <w:rPr>
          <w:lang w:eastAsia="en-US"/>
        </w:rPr>
        <w:t>)</w:t>
      </w:r>
      <w:r>
        <w:rPr>
          <w:lang w:eastAsia="en-US"/>
        </w:rPr>
        <w:t xml:space="preserve"> wiesen für Schwenow und</w:t>
      </w:r>
      <w:r w:rsidR="009632FD">
        <w:rPr>
          <w:lang w:eastAsia="en-US"/>
        </w:rPr>
        <w:t xml:space="preserve"> </w:t>
      </w:r>
      <w:r>
        <w:rPr>
          <w:lang w:eastAsia="en-US"/>
        </w:rPr>
        <w:t>Hermsdorf südöstlich von Berlin nach, daß die Podsole von Dünen</w:t>
      </w:r>
      <w:r w:rsidR="009632FD">
        <w:rPr>
          <w:lang w:eastAsia="en-US"/>
        </w:rPr>
        <w:t xml:space="preserve"> </w:t>
      </w:r>
      <w:r>
        <w:rPr>
          <w:lang w:eastAsia="en-US"/>
        </w:rPr>
        <w:t>an die älteste Reliefgeneration gebunden sind, für die eine Entstehung</w:t>
      </w:r>
      <w:r w:rsidR="009632FD">
        <w:rPr>
          <w:lang w:eastAsia="en-US"/>
        </w:rPr>
        <w:t xml:space="preserve"> </w:t>
      </w:r>
      <w:r>
        <w:rPr>
          <w:lang w:eastAsia="en-US"/>
        </w:rPr>
        <w:t>im Weichselspätglazial - nach KOPP (1969</w:t>
      </w:r>
      <w:r w:rsidR="00223CE1">
        <w:rPr>
          <w:lang w:eastAsia="en-US"/>
        </w:rPr>
        <w:t>)</w:t>
      </w:r>
      <w:r>
        <w:rPr>
          <w:lang w:eastAsia="en-US"/>
        </w:rPr>
        <w:t xml:space="preserve"> </w:t>
      </w:r>
      <w:r w:rsidR="005669EF">
        <w:rPr>
          <w:lang w:eastAsia="en-US"/>
        </w:rPr>
        <w:t>-</w:t>
      </w:r>
      <w:r>
        <w:rPr>
          <w:lang w:eastAsia="en-US"/>
        </w:rPr>
        <w:t xml:space="preserve"> angenommen</w:t>
      </w:r>
      <w:r w:rsidR="00584B0E">
        <w:rPr>
          <w:lang w:eastAsia="en-US"/>
        </w:rPr>
        <w:t xml:space="preserve"> </w:t>
      </w:r>
      <w:r>
        <w:rPr>
          <w:lang w:eastAsia="en-US"/>
        </w:rPr>
        <w:t>wird. Die Datierung eines fossilen Torfes mit Hilfe von Pollenanalysen</w:t>
      </w:r>
      <w:r w:rsidR="00584B0E">
        <w:rPr>
          <w:lang w:eastAsia="en-US"/>
        </w:rPr>
        <w:t xml:space="preserve"> </w:t>
      </w:r>
      <w:r>
        <w:rPr>
          <w:lang w:eastAsia="en-US"/>
        </w:rPr>
        <w:t xml:space="preserve">und sieben </w:t>
      </w:r>
      <w:r w:rsidR="007C7221" w:rsidRPr="00C534BA">
        <w:rPr>
          <w:vertAlign w:val="superscript"/>
        </w:rPr>
        <w:t>14</w:t>
      </w:r>
      <w:r w:rsidR="007C7221">
        <w:t>C</w:t>
      </w:r>
      <w:r>
        <w:rPr>
          <w:lang w:eastAsia="en-US"/>
        </w:rPr>
        <w:t>-Analysen ergab, daß die Schwenower Düne</w:t>
      </w:r>
      <w:r w:rsidR="00584B0E">
        <w:rPr>
          <w:lang w:eastAsia="en-US"/>
        </w:rPr>
        <w:t xml:space="preserve"> </w:t>
      </w:r>
      <w:r>
        <w:rPr>
          <w:lang w:eastAsia="en-US"/>
        </w:rPr>
        <w:t>zwischen 11.000 und 7.000 Jahren B. P. entstanden ist (S. 34).</w:t>
      </w:r>
      <w:r w:rsidR="00584B0E">
        <w:rPr>
          <w:lang w:eastAsia="en-US"/>
        </w:rPr>
        <w:t xml:space="preserve"> </w:t>
      </w:r>
      <w:r>
        <w:rPr>
          <w:lang w:eastAsia="en-US"/>
        </w:rPr>
        <w:t>Auch konnten sie (durch Pollenanalysen) nachweisen, daß die Düne</w:t>
      </w:r>
      <w:r w:rsidR="00584B0E">
        <w:rPr>
          <w:lang w:eastAsia="en-US"/>
        </w:rPr>
        <w:t xml:space="preserve"> </w:t>
      </w:r>
      <w:r>
        <w:rPr>
          <w:lang w:eastAsia="en-US"/>
        </w:rPr>
        <w:t>bei Hermsdorf zwischen 6.000 und 5.000 Jahren alt ist.</w:t>
      </w:r>
    </w:p>
    <w:p w:rsidR="001C3AAB" w:rsidRDefault="00CE4BFE" w:rsidP="00CE4BFE">
      <w:pPr>
        <w:rPr>
          <w:lang w:eastAsia="en-US"/>
        </w:rPr>
      </w:pPr>
      <w:r w:rsidRPr="00584B0E">
        <w:rPr>
          <w:lang w:eastAsia="en-US"/>
        </w:rPr>
        <w:t>KESTNER, LADEMANN &amp; THIEME (1982); CHROBOK (1985) und CHROBOK &amp;</w:t>
      </w:r>
      <w:r w:rsidR="00584B0E" w:rsidRPr="00584B0E">
        <w:rPr>
          <w:lang w:eastAsia="en-US"/>
        </w:rPr>
        <w:t xml:space="preserve"> </w:t>
      </w:r>
      <w:r>
        <w:rPr>
          <w:lang w:eastAsia="en-US"/>
        </w:rPr>
        <w:t>NITZ (1987</w:t>
      </w:r>
      <w:r w:rsidR="00584B0E">
        <w:rPr>
          <w:lang w:eastAsia="en-US"/>
        </w:rPr>
        <w:t>)</w:t>
      </w:r>
      <w:r>
        <w:rPr>
          <w:lang w:eastAsia="en-US"/>
        </w:rPr>
        <w:t xml:space="preserve"> zeigten, daß einige Dünen bei Biesenthal während und</w:t>
      </w:r>
      <w:r w:rsidR="00584B0E">
        <w:rPr>
          <w:lang w:eastAsia="en-US"/>
        </w:rPr>
        <w:t xml:space="preserve"> </w:t>
      </w:r>
      <w:r>
        <w:rPr>
          <w:lang w:eastAsia="en-US"/>
        </w:rPr>
        <w:t>nach dem Bölling-Interstadial geformt wurden. Sie bedecken nämlich</w:t>
      </w:r>
      <w:r w:rsidR="00584B0E">
        <w:rPr>
          <w:lang w:eastAsia="en-US"/>
        </w:rPr>
        <w:t xml:space="preserve"> </w:t>
      </w:r>
      <w:r>
        <w:rPr>
          <w:lang w:eastAsia="en-US"/>
        </w:rPr>
        <w:t xml:space="preserve">einige, u. a. mit Hilfe von </w:t>
      </w:r>
      <w:r w:rsidR="007C7221" w:rsidRPr="00C534BA">
        <w:rPr>
          <w:vertAlign w:val="superscript"/>
        </w:rPr>
        <w:t>14</w:t>
      </w:r>
      <w:r w:rsidR="007C7221">
        <w:t>C</w:t>
      </w:r>
      <w:r>
        <w:rPr>
          <w:lang w:eastAsia="en-US"/>
        </w:rPr>
        <w:t>-Analysen datierte, kalkreiche</w:t>
      </w:r>
      <w:r w:rsidR="00584B0E">
        <w:rPr>
          <w:lang w:eastAsia="en-US"/>
        </w:rPr>
        <w:t xml:space="preserve"> </w:t>
      </w:r>
      <w:r>
        <w:rPr>
          <w:lang w:eastAsia="en-US"/>
        </w:rPr>
        <w:t>Mergelbildungen des Böllings.</w:t>
      </w:r>
    </w:p>
    <w:p w:rsidR="004A4CE6" w:rsidRDefault="00CE4BFE" w:rsidP="00CE4BFE">
      <w:pPr>
        <w:rPr>
          <w:lang w:eastAsia="en-US"/>
        </w:rPr>
      </w:pPr>
      <w:r>
        <w:rPr>
          <w:lang w:eastAsia="en-US"/>
        </w:rPr>
        <w:t xml:space="preserve">GRAMSCH (1957 und 1959) beschreibt einige Artefakte aus der </w:t>
      </w:r>
      <w:r w:rsidR="00584B0E">
        <w:rPr>
          <w:lang w:eastAsia="en-US"/>
        </w:rPr>
        <w:t>S</w:t>
      </w:r>
      <w:r>
        <w:rPr>
          <w:lang w:eastAsia="en-US"/>
        </w:rPr>
        <w:t>wid</w:t>
      </w:r>
      <w:r w:rsidR="005669EF">
        <w:rPr>
          <w:lang w:eastAsia="en-US"/>
        </w:rPr>
        <w:t>érien-Gruppe (Alleröd)</w:t>
      </w:r>
      <w:r>
        <w:rPr>
          <w:lang w:eastAsia="en-US"/>
        </w:rPr>
        <w:t>. Sie bilden den bisher westlichsten Fundplatz</w:t>
      </w:r>
      <w:r w:rsidR="00584B0E">
        <w:rPr>
          <w:lang w:eastAsia="en-US"/>
        </w:rPr>
        <w:t xml:space="preserve"> </w:t>
      </w:r>
      <w:r>
        <w:rPr>
          <w:lang w:eastAsia="en-US"/>
        </w:rPr>
        <w:t>dieser Kulturgruppe, die wahrscheinlich alleröd-zeitlich</w:t>
      </w:r>
      <w:r w:rsidR="00584B0E">
        <w:rPr>
          <w:lang w:eastAsia="en-US"/>
        </w:rPr>
        <w:t xml:space="preserve"> </w:t>
      </w:r>
      <w:r>
        <w:rPr>
          <w:lang w:eastAsia="en-US"/>
        </w:rPr>
        <w:t>eingestuft werden kann (JÄGER, 1970). Sie lagen unter einer</w:t>
      </w:r>
      <w:r w:rsidR="00584B0E">
        <w:rPr>
          <w:lang w:eastAsia="en-US"/>
        </w:rPr>
        <w:t xml:space="preserve"> </w:t>
      </w:r>
      <w:r>
        <w:rPr>
          <w:lang w:eastAsia="en-US"/>
        </w:rPr>
        <w:t>äolischen Decke von 20 - 45 cm Mächtigkeit, die von W-NW-Winden</w:t>
      </w:r>
      <w:r w:rsidR="00584B0E">
        <w:rPr>
          <w:lang w:eastAsia="en-US"/>
        </w:rPr>
        <w:t xml:space="preserve"> </w:t>
      </w:r>
      <w:r>
        <w:rPr>
          <w:lang w:eastAsia="en-US"/>
        </w:rPr>
        <w:t>bei Münchehofe, östlich von Berlin, abgelagert wurden.</w:t>
      </w:r>
    </w:p>
    <w:p w:rsidR="006B4E08" w:rsidRDefault="006B4E08" w:rsidP="00CE4BFE">
      <w:pPr>
        <w:rPr>
          <w:lang w:eastAsia="en-US"/>
        </w:rPr>
      </w:pPr>
    </w:p>
    <w:p w:rsidR="004A4CE6" w:rsidRDefault="00584B0E" w:rsidP="00584B0E">
      <w:pPr>
        <w:pStyle w:val="Heading3"/>
      </w:pPr>
      <w:bookmarkStart w:id="65" w:name="_Toc338766035"/>
      <w:bookmarkStart w:id="66" w:name="_Toc338933596"/>
      <w:bookmarkStart w:id="67" w:name="_Toc339359072"/>
      <w:r w:rsidRPr="00584B0E">
        <w:t>Umbildung der weichselspätglazialen Dünen</w:t>
      </w:r>
      <w:bookmarkEnd w:id="65"/>
      <w:bookmarkEnd w:id="66"/>
      <w:bookmarkEnd w:id="67"/>
    </w:p>
    <w:p w:rsidR="005669EF" w:rsidRDefault="00584B0E" w:rsidP="00584B0E">
      <w:pPr>
        <w:rPr>
          <w:lang w:eastAsia="en-US"/>
        </w:rPr>
      </w:pPr>
      <w:r>
        <w:rPr>
          <w:lang w:eastAsia="en-US"/>
        </w:rPr>
        <w:t xml:space="preserve">Im Holozän ist eine Umbildung einiger weichselspätglazialer Dünen in Brandenburg erfolgt: Es enstanden die sogenannten Jungdünen </w:t>
      </w:r>
      <w:r w:rsidRPr="00584B0E">
        <w:rPr>
          <w:lang w:eastAsia="en-US"/>
        </w:rPr>
        <w:t xml:space="preserve">mit Altdünenkern (PYRITZ, 1972, </w:t>
      </w:r>
      <w:r>
        <w:rPr>
          <w:lang w:eastAsia="en-US"/>
        </w:rPr>
        <w:t>S</w:t>
      </w:r>
      <w:r w:rsidRPr="00584B0E">
        <w:rPr>
          <w:lang w:eastAsia="en-US"/>
        </w:rPr>
        <w:t>. 108).</w:t>
      </w:r>
    </w:p>
    <w:p w:rsidR="005669EF" w:rsidRDefault="005669EF">
      <w:pPr>
        <w:spacing w:before="0" w:beforeAutospacing="0" w:after="200" w:line="276" w:lineRule="auto"/>
        <w:jc w:val="left"/>
        <w:rPr>
          <w:lang w:eastAsia="en-US"/>
        </w:rPr>
      </w:pPr>
      <w:r>
        <w:rPr>
          <w:lang w:eastAsia="en-US"/>
        </w:rPr>
        <w:br w:type="page"/>
      </w:r>
    </w:p>
    <w:p w:rsidR="00BF57F1" w:rsidRDefault="00BF57F1" w:rsidP="00BF57F1">
      <w:pPr>
        <w:rPr>
          <w:lang w:eastAsia="en-US"/>
        </w:rPr>
      </w:pPr>
      <w:r>
        <w:rPr>
          <w:lang w:eastAsia="en-US"/>
        </w:rPr>
        <w:lastRenderedPageBreak/>
        <w:t>REINBACHER (1957) entdeckte zwei Pfeilspitzen aus dem Alleröd-Interstadial in einem begrabenen Boden einer Düne in Berlin-Biesdorf. Ein zweiter Paläoboden darüber (Ranker) ist in die Römische Kaiserzeit datiert worden.</w:t>
      </w:r>
    </w:p>
    <w:p w:rsidR="00584B0E" w:rsidRDefault="00BF57F1" w:rsidP="00BF57F1">
      <w:pPr>
        <w:rPr>
          <w:lang w:eastAsia="en-US"/>
        </w:rPr>
      </w:pPr>
      <w:r>
        <w:rPr>
          <w:lang w:eastAsia="en-US"/>
        </w:rPr>
        <w:t>SOLGER (1960) wies auf eine Überwehung einer, seines Erachtens nach, weichselspätglazialen Düne in Dabendorf, südlich von Berlin, hin. Den Beweis sieht er in einigen in und unter der Düne angetroffenen überwehten Torfschichten.</w:t>
      </w:r>
    </w:p>
    <w:p w:rsidR="00BF57F1" w:rsidRDefault="00BF57F1" w:rsidP="00BF57F1">
      <w:pPr>
        <w:rPr>
          <w:lang w:eastAsia="en-US"/>
        </w:rPr>
      </w:pPr>
    </w:p>
    <w:p w:rsidR="00BF57F1" w:rsidRDefault="00BF57F1" w:rsidP="00BF57F1">
      <w:pPr>
        <w:pStyle w:val="Heading3"/>
      </w:pPr>
      <w:bookmarkStart w:id="68" w:name="_Toc338766036"/>
      <w:bookmarkStart w:id="69" w:name="_Toc338933597"/>
      <w:bookmarkStart w:id="70" w:name="_Toc339359073"/>
      <w:r w:rsidRPr="00BF57F1">
        <w:t>Neubildungen im Holozän</w:t>
      </w:r>
      <w:bookmarkEnd w:id="68"/>
      <w:bookmarkEnd w:id="69"/>
      <w:bookmarkEnd w:id="70"/>
    </w:p>
    <w:p w:rsidR="00BF57F1" w:rsidRDefault="00BF57F1" w:rsidP="00BF57F1">
      <w:pPr>
        <w:rPr>
          <w:lang w:eastAsia="en-US"/>
        </w:rPr>
      </w:pPr>
      <w:r>
        <w:rPr>
          <w:lang w:eastAsia="en-US"/>
        </w:rPr>
        <w:t>Im Holozän erfolgten nicht nur Umbildungen von weichselspätglazialen Dünen, sondern auch Neubildungen, nach u. a. PYRITZ (1972) Jungdünen genannt.</w:t>
      </w:r>
    </w:p>
    <w:p w:rsidR="001C3AAB" w:rsidRDefault="00BF57F1" w:rsidP="00F20476">
      <w:pPr>
        <w:rPr>
          <w:lang w:eastAsia="en-US"/>
        </w:rPr>
      </w:pPr>
      <w:r>
        <w:rPr>
          <w:lang w:eastAsia="en-US"/>
        </w:rPr>
        <w:t>Nach Erfahrungen aus Polen (KOZARSKI &amp; NOWACZYK, 1990a,b) sind aus der Zeit nach dem Weichselspätglazial folgende Zeiten durch eine relativ dichte Besiedlung gekennzeichnet: im Neolithikum die Zeit der Trichterbecherkultur, die Bronzezeit, die Slawische Zeit und die Neuzeit.</w:t>
      </w:r>
    </w:p>
    <w:p w:rsidR="00BF57F1" w:rsidRDefault="00BF57F1" w:rsidP="00F20476">
      <w:pPr>
        <w:rPr>
          <w:lang w:eastAsia="en-US"/>
        </w:rPr>
      </w:pPr>
      <w:r>
        <w:rPr>
          <w:lang w:eastAsia="en-US"/>
        </w:rPr>
        <w:t>In Brandenburg gibt es Hinweise, daß eine mesolithische Phase vorzuschalten ist: "</w:t>
      </w:r>
      <w:r w:rsidRPr="00BF57F1">
        <w:rPr>
          <w:sz w:val="20"/>
          <w:szCs w:val="20"/>
          <w:lang w:eastAsia="en-US"/>
        </w:rPr>
        <w:t>Die meisten</w:t>
      </w:r>
      <w:r w:rsidR="005669EF">
        <w:rPr>
          <w:sz w:val="20"/>
          <w:szCs w:val="20"/>
          <w:lang w:eastAsia="en-US"/>
        </w:rPr>
        <w:t xml:space="preserve"> </w:t>
      </w:r>
      <w:r w:rsidRPr="00BF57F1">
        <w:rPr>
          <w:sz w:val="20"/>
          <w:szCs w:val="20"/>
          <w:lang w:eastAsia="en-US"/>
        </w:rPr>
        <w:t>mesolithischen Siedlungsplätze Brandenburgs liegen auf Binnendünen</w:t>
      </w:r>
      <w:r>
        <w:rPr>
          <w:sz w:val="20"/>
          <w:szCs w:val="20"/>
          <w:lang w:eastAsia="en-US"/>
        </w:rPr>
        <w:t xml:space="preserve"> </w:t>
      </w:r>
      <w:r w:rsidRPr="00BF57F1">
        <w:rPr>
          <w:sz w:val="20"/>
          <w:szCs w:val="20"/>
          <w:lang w:eastAsia="en-US"/>
        </w:rPr>
        <w:t>und auf sandigen Abhängen am Rande der großen Täler und Niederungen</w:t>
      </w:r>
      <w:r w:rsidR="001C3AAB">
        <w:rPr>
          <w:sz w:val="20"/>
          <w:szCs w:val="20"/>
          <w:lang w:eastAsia="en-US"/>
        </w:rPr>
        <w:t>.</w:t>
      </w:r>
      <w:r>
        <w:rPr>
          <w:lang w:eastAsia="en-US"/>
        </w:rPr>
        <w:t>" (KRAUSCH, 1968, S. 72; s. a. Anl. 10.1.1.). So wurden beispielsweise im Fiener Bruch bei Friesack von GRAMSCH &amp; KLOSS (1989) Mittel- bis Jungsteinzeitliche Siedlungen auf einer Düne belegt. Die Dünensande verzahnen sich im unteren Teil der Düne mit Torfschichten.</w:t>
      </w:r>
      <w:r>
        <w:rPr>
          <w:lang w:eastAsia="en-US"/>
        </w:rPr>
        <w:br w:type="page"/>
      </w:r>
    </w:p>
    <w:p w:rsidR="00BF57F1" w:rsidRDefault="00BF57F1" w:rsidP="00BF57F1">
      <w:pPr>
        <w:rPr>
          <w:lang w:eastAsia="en-US"/>
        </w:rPr>
      </w:pPr>
      <w:r w:rsidRPr="00BF57F1">
        <w:rPr>
          <w:lang w:eastAsia="en-US"/>
        </w:rPr>
        <w:lastRenderedPageBreak/>
        <w:t xml:space="preserve">Jungsteinzeitliche Besiedlungsfundpunkte, teilweise in oder auf </w:t>
      </w:r>
      <w:r w:rsidR="00797D1D" w:rsidRPr="00797D1D">
        <w:rPr>
          <w:lang w:eastAsia="en-US"/>
        </w:rPr>
        <w:t>Binne</w:t>
      </w:r>
      <w:r>
        <w:rPr>
          <w:lang w:eastAsia="en-US"/>
        </w:rPr>
        <w:t>ndünen, sind aus der Niederlausitz seit längerer Zeit bekannt</w:t>
      </w:r>
      <w:r w:rsidR="00797D1D">
        <w:rPr>
          <w:lang w:eastAsia="en-US"/>
        </w:rPr>
        <w:t xml:space="preserve"> </w:t>
      </w:r>
      <w:r>
        <w:rPr>
          <w:lang w:eastAsia="en-US"/>
        </w:rPr>
        <w:t>(LEHMANN, 1963; NOWEL u. a., 1972).</w:t>
      </w:r>
    </w:p>
    <w:p w:rsidR="00BF57F1" w:rsidRDefault="00BF57F1" w:rsidP="00BF57F1">
      <w:pPr>
        <w:rPr>
          <w:lang w:eastAsia="en-US"/>
        </w:rPr>
      </w:pPr>
      <w:r>
        <w:rPr>
          <w:lang w:eastAsia="en-US"/>
        </w:rPr>
        <w:t>REINBACHER (1963) beschrieb einen Urnenfriedhof aus der älteren</w:t>
      </w:r>
      <w:r w:rsidR="00797D1D">
        <w:rPr>
          <w:lang w:eastAsia="en-US"/>
        </w:rPr>
        <w:t xml:space="preserve"> </w:t>
      </w:r>
      <w:r>
        <w:rPr>
          <w:lang w:eastAsia="en-US"/>
        </w:rPr>
        <w:t>Eisenzeit, etwa 600 - 100 v. Chr., in einer Düne bei B</w:t>
      </w:r>
      <w:r w:rsidR="00797D1D">
        <w:rPr>
          <w:lang w:eastAsia="en-US"/>
        </w:rPr>
        <w:t>ö</w:t>
      </w:r>
      <w:r>
        <w:rPr>
          <w:lang w:eastAsia="en-US"/>
        </w:rPr>
        <w:t>rnicke</w:t>
      </w:r>
      <w:r w:rsidR="00797D1D">
        <w:rPr>
          <w:lang w:eastAsia="en-US"/>
        </w:rPr>
        <w:t xml:space="preserve"> </w:t>
      </w:r>
      <w:r>
        <w:rPr>
          <w:lang w:eastAsia="en-US"/>
        </w:rPr>
        <w:t>(Havelland) . Drei Haupt-Bestattungsphasen wurden in dieser bis</w:t>
      </w:r>
      <w:r w:rsidR="00797D1D">
        <w:rPr>
          <w:lang w:eastAsia="en-US"/>
        </w:rPr>
        <w:t xml:space="preserve"> </w:t>
      </w:r>
      <w:r>
        <w:rPr>
          <w:lang w:eastAsia="en-US"/>
        </w:rPr>
        <w:t>3,5 m hohen Düne unterschieden. Das Besondere an diesem Urnenfriedhof</w:t>
      </w:r>
      <w:r w:rsidR="00797D1D">
        <w:rPr>
          <w:lang w:eastAsia="en-US"/>
        </w:rPr>
        <w:t xml:space="preserve"> </w:t>
      </w:r>
      <w:r>
        <w:rPr>
          <w:lang w:eastAsia="en-US"/>
        </w:rPr>
        <w:t>besteht darin, daß die Erhöhung des Geländes durch die</w:t>
      </w:r>
      <w:r w:rsidR="00797D1D">
        <w:rPr>
          <w:lang w:eastAsia="en-US"/>
        </w:rPr>
        <w:t xml:space="preserve"> </w:t>
      </w:r>
      <w:r>
        <w:rPr>
          <w:lang w:eastAsia="en-US"/>
        </w:rPr>
        <w:t>äolischen Sande um insgesamt mehr als 3 m allmählich zusammen mit</w:t>
      </w:r>
      <w:r w:rsidR="00797D1D">
        <w:rPr>
          <w:lang w:eastAsia="en-US"/>
        </w:rPr>
        <w:t xml:space="preserve"> </w:t>
      </w:r>
      <w:r>
        <w:rPr>
          <w:lang w:eastAsia="en-US"/>
        </w:rPr>
        <w:t>der Benutzung stattfand. Die Bestattungsphasen sind also mit den</w:t>
      </w:r>
      <w:r w:rsidR="00797D1D">
        <w:rPr>
          <w:lang w:eastAsia="en-US"/>
        </w:rPr>
        <w:t xml:space="preserve"> </w:t>
      </w:r>
      <w:r>
        <w:rPr>
          <w:lang w:eastAsia="en-US"/>
        </w:rPr>
        <w:t>äolischen Phasen synchronisierbar.</w:t>
      </w:r>
    </w:p>
    <w:p w:rsidR="00BF57F1" w:rsidRDefault="00BF57F1" w:rsidP="00BF57F1">
      <w:pPr>
        <w:rPr>
          <w:lang w:eastAsia="en-US"/>
        </w:rPr>
      </w:pPr>
      <w:r>
        <w:rPr>
          <w:lang w:eastAsia="en-US"/>
        </w:rPr>
        <w:t>Nur vereinzelt liegen ähnliche Beobachtungen für das Gebiet</w:t>
      </w:r>
      <w:r w:rsidR="00797D1D">
        <w:rPr>
          <w:lang w:eastAsia="en-US"/>
        </w:rPr>
        <w:t xml:space="preserve"> </w:t>
      </w:r>
      <w:r>
        <w:rPr>
          <w:lang w:eastAsia="en-US"/>
        </w:rPr>
        <w:t>zwischen Oder und Elbe außerhalb Brandenburgs vor. An Hand von</w:t>
      </w:r>
      <w:r w:rsidR="00797D1D">
        <w:rPr>
          <w:lang w:eastAsia="en-US"/>
        </w:rPr>
        <w:t xml:space="preserve"> </w:t>
      </w:r>
      <w:r>
        <w:rPr>
          <w:lang w:eastAsia="en-US"/>
        </w:rPr>
        <w:t>historischen Karten und Archiven konnte KÄUBLER (1974) nachweisen,</w:t>
      </w:r>
      <w:r w:rsidR="00797D1D">
        <w:rPr>
          <w:lang w:eastAsia="en-US"/>
        </w:rPr>
        <w:t xml:space="preserve"> </w:t>
      </w:r>
      <w:r>
        <w:rPr>
          <w:lang w:eastAsia="en-US"/>
        </w:rPr>
        <w:t>daß viele Überwehungen zwischen mittlerer Elbe und mittlerer Oder</w:t>
      </w:r>
      <w:r w:rsidR="00797D1D">
        <w:rPr>
          <w:lang w:eastAsia="en-US"/>
        </w:rPr>
        <w:t xml:space="preserve"> </w:t>
      </w:r>
      <w:r>
        <w:rPr>
          <w:lang w:eastAsia="en-US"/>
        </w:rPr>
        <w:t>nach dem Mittelalter entstanden.</w:t>
      </w:r>
    </w:p>
    <w:p w:rsidR="00BF57F1" w:rsidRDefault="00BF57F1" w:rsidP="00BF57F1">
      <w:pPr>
        <w:rPr>
          <w:lang w:eastAsia="en-US"/>
        </w:rPr>
      </w:pPr>
      <w:r>
        <w:rPr>
          <w:lang w:eastAsia="en-US"/>
        </w:rPr>
        <w:t>NORMANN &amp; QUICKER (1988) studierten einige Dünen im Naturschutzgebiet</w:t>
      </w:r>
      <w:r w:rsidR="00797D1D">
        <w:rPr>
          <w:lang w:eastAsia="en-US"/>
        </w:rPr>
        <w:t xml:space="preserve"> </w:t>
      </w:r>
      <w:r>
        <w:rPr>
          <w:lang w:eastAsia="en-US"/>
        </w:rPr>
        <w:t>"Ostufer der Müritz". Sie weisen einen Korngrößen-Medianwert</w:t>
      </w:r>
      <w:r w:rsidR="00797D1D">
        <w:rPr>
          <w:lang w:eastAsia="en-US"/>
        </w:rPr>
        <w:t xml:space="preserve"> </w:t>
      </w:r>
      <w:r>
        <w:rPr>
          <w:lang w:eastAsia="en-US"/>
        </w:rPr>
        <w:t>(D50)</w:t>
      </w:r>
      <w:r w:rsidR="003A0D98">
        <w:rPr>
          <w:rStyle w:val="FootnoteReference"/>
          <w:lang w:eastAsia="en-US"/>
        </w:rPr>
        <w:footnoteReference w:id="10"/>
      </w:r>
      <w:r>
        <w:rPr>
          <w:lang w:eastAsia="en-US"/>
        </w:rPr>
        <w:t xml:space="preserve"> von 0,15 mm </w:t>
      </w:r>
      <w:r w:rsidR="00797D1D" w:rsidRPr="00797D1D">
        <w:rPr>
          <w:lang w:eastAsia="en-US"/>
        </w:rPr>
        <w:t>Ø</w:t>
      </w:r>
      <w:r>
        <w:rPr>
          <w:lang w:eastAsia="en-US"/>
        </w:rPr>
        <w:t xml:space="preserve"> auf und sind, wenigstens teilweise,</w:t>
      </w:r>
      <w:r w:rsidR="00797D1D">
        <w:rPr>
          <w:lang w:eastAsia="en-US"/>
        </w:rPr>
        <w:t xml:space="preserve"> </w:t>
      </w:r>
      <w:r>
        <w:rPr>
          <w:lang w:eastAsia="en-US"/>
        </w:rPr>
        <w:t>vermutlich in der Neuzeit entstanden.</w:t>
      </w:r>
    </w:p>
    <w:p w:rsidR="0095185A" w:rsidRDefault="0095185A">
      <w:pPr>
        <w:spacing w:before="0" w:beforeAutospacing="0" w:after="200" w:line="276" w:lineRule="auto"/>
        <w:jc w:val="left"/>
        <w:rPr>
          <w:lang w:eastAsia="en-US"/>
        </w:rPr>
      </w:pPr>
      <w:r>
        <w:rPr>
          <w:lang w:eastAsia="en-US"/>
        </w:rPr>
        <w:br w:type="page"/>
      </w:r>
    </w:p>
    <w:p w:rsidR="00BF57F1" w:rsidRDefault="0095185A" w:rsidP="0095185A">
      <w:pPr>
        <w:pStyle w:val="Heading2"/>
      </w:pPr>
      <w:bookmarkStart w:id="71" w:name="_Toc338766037"/>
      <w:bookmarkStart w:id="72" w:name="_Toc338933598"/>
      <w:bookmarkStart w:id="73" w:name="_Toc339359074"/>
      <w:r w:rsidRPr="0095185A">
        <w:lastRenderedPageBreak/>
        <w:t>Dünen im Baruther Urstromtal und Umgebung</w:t>
      </w:r>
      <w:bookmarkEnd w:id="71"/>
      <w:bookmarkEnd w:id="72"/>
      <w:bookmarkEnd w:id="73"/>
    </w:p>
    <w:p w:rsidR="0095185A" w:rsidRDefault="0095185A" w:rsidP="0095185A">
      <w:pPr>
        <w:pStyle w:val="Heading3"/>
      </w:pPr>
      <w:bookmarkStart w:id="74" w:name="_Toc338766038"/>
      <w:bookmarkStart w:id="75" w:name="_Toc338933599"/>
      <w:bookmarkStart w:id="76" w:name="_Toc339359075"/>
      <w:r w:rsidRPr="0095185A">
        <w:t>Dünen im Urstromtal zwischen Luckenwalde und Lübben</w:t>
      </w:r>
      <w:bookmarkEnd w:id="74"/>
      <w:bookmarkEnd w:id="75"/>
      <w:bookmarkEnd w:id="76"/>
    </w:p>
    <w:p w:rsidR="0095185A" w:rsidRDefault="0095185A" w:rsidP="0095185A">
      <w:pPr>
        <w:pStyle w:val="Heading4"/>
      </w:pPr>
      <w:bookmarkStart w:id="77" w:name="_Toc338766039"/>
      <w:bookmarkStart w:id="78" w:name="_Toc338933600"/>
      <w:bookmarkStart w:id="79" w:name="_Toc339359076"/>
      <w:r w:rsidRPr="0095185A">
        <w:t>Topographie der Dünen</w:t>
      </w:r>
      <w:bookmarkEnd w:id="77"/>
      <w:bookmarkEnd w:id="78"/>
      <w:bookmarkEnd w:id="79"/>
    </w:p>
    <w:p w:rsidR="006570A2" w:rsidRDefault="006570A2" w:rsidP="006570A2">
      <w:pPr>
        <w:rPr>
          <w:lang w:eastAsia="en-US"/>
        </w:rPr>
      </w:pPr>
      <w:r>
        <w:rPr>
          <w:lang w:eastAsia="en-US"/>
        </w:rPr>
        <w:t>Als älteste Nachrichten über die brandenburgischen Verwehungen gelten zwei Publikationen von GLEDITSCH (1767 und 1782). VON KLÖDEN (1832, zitiert nach SOLGER, 1910a, S. 32) beschrieb vor allem die Schlageberge bei Paplitz. Außerdem gab er eine Reihe von Daten über Sandverwehungen, die am Ende des 18. Jh. auf mehreren märkischen Flugsandflächen beobachtet worden waren, an.</w:t>
      </w:r>
    </w:p>
    <w:p w:rsidR="006570A2" w:rsidRDefault="006570A2" w:rsidP="006570A2">
      <w:pPr>
        <w:rPr>
          <w:lang w:eastAsia="en-US"/>
        </w:rPr>
      </w:pPr>
      <w:r>
        <w:rPr>
          <w:lang w:eastAsia="en-US"/>
        </w:rPr>
        <w:t>Der "Binnendünengroßraum" wird durch die Orte Luckenwalde, Kummersdorf, Baruth, Friedrichshof, Golßen und Groß Ziescht begrenzt. Er liegt un</w:t>
      </w:r>
      <w:r w:rsidR="00FA104F">
        <w:rPr>
          <w:lang w:eastAsia="en-US"/>
        </w:rPr>
        <w:t>mittelbar im und am Rande des Gɫ</w:t>
      </w:r>
      <w:r>
        <w:rPr>
          <w:lang w:eastAsia="en-US"/>
        </w:rPr>
        <w:t>ogów(Glogau)</w:t>
      </w:r>
      <w:r w:rsidR="00842AC5">
        <w:rPr>
          <w:lang w:eastAsia="en-US"/>
        </w:rPr>
        <w:t>-</w:t>
      </w:r>
      <w:r>
        <w:rPr>
          <w:lang w:eastAsia="en-US"/>
        </w:rPr>
        <w:t>Baruther Urstromtales. Die W-O-Erstreckung beträgt 40 km, die N-S-Ausdehnung 5 bis 12 km. Die Gesamtbinnendünenfläche kann mit 68 km</w:t>
      </w:r>
      <w:r w:rsidRPr="00842AC5">
        <w:rPr>
          <w:vertAlign w:val="superscript"/>
          <w:lang w:eastAsia="en-US"/>
        </w:rPr>
        <w:t>2</w:t>
      </w:r>
      <w:r>
        <w:rPr>
          <w:lang w:eastAsia="en-US"/>
        </w:rPr>
        <w:t xml:space="preserve"> angegeben werden (NOACK, 1965, S. 60).</w:t>
      </w:r>
    </w:p>
    <w:p w:rsidR="00975AAD" w:rsidRDefault="006570A2" w:rsidP="006570A2">
      <w:pPr>
        <w:rPr>
          <w:lang w:eastAsia="en-US"/>
        </w:rPr>
      </w:pPr>
      <w:r>
        <w:rPr>
          <w:lang w:eastAsia="en-US"/>
        </w:rPr>
        <w:t>Nach LEMBKE überwiegt zwischen Merzdorf und Groß Ziescht die Ausblasung und östlich von Groß Ziescht die Akkumulation: "</w:t>
      </w:r>
      <w:r w:rsidRPr="00AA4690">
        <w:rPr>
          <w:sz w:val="20"/>
          <w:szCs w:val="20"/>
          <w:lang w:eastAsia="en-US"/>
        </w:rPr>
        <w:t>Ganze Flächen erscheinen mit Windkantern wie gepflastert, da alles feinere Material ausgeblasen wurde. Das sieht</w:t>
      </w:r>
      <w:r w:rsidR="00AA4690" w:rsidRPr="00AA4690">
        <w:rPr>
          <w:sz w:val="20"/>
          <w:szCs w:val="20"/>
          <w:lang w:eastAsia="en-US"/>
        </w:rPr>
        <w:t xml:space="preserve"> </w:t>
      </w:r>
      <w:r w:rsidRPr="00AA4690">
        <w:rPr>
          <w:sz w:val="20"/>
          <w:szCs w:val="20"/>
          <w:lang w:eastAsia="en-US"/>
        </w:rPr>
        <w:t>man weiter östlich n</w:t>
      </w:r>
      <w:r w:rsidR="00AA4690" w:rsidRPr="00AA4690">
        <w:rPr>
          <w:sz w:val="20"/>
          <w:szCs w:val="20"/>
          <w:lang w:eastAsia="en-US"/>
        </w:rPr>
        <w:t>och deutlicher. Das</w:t>
      </w:r>
      <w:r w:rsidRPr="00AA4690">
        <w:rPr>
          <w:sz w:val="20"/>
          <w:szCs w:val="20"/>
          <w:lang w:eastAsia="en-US"/>
        </w:rPr>
        <w:t xml:space="preserve"> Gelände senkt sich im Baruther Tal, es ist durch ein System von</w:t>
      </w:r>
      <w:r w:rsidR="00AA4690" w:rsidRPr="00AA4690">
        <w:rPr>
          <w:sz w:val="20"/>
          <w:szCs w:val="20"/>
          <w:lang w:eastAsia="en-US"/>
        </w:rPr>
        <w:t xml:space="preserve"> </w:t>
      </w:r>
      <w:r w:rsidRPr="00AA4690">
        <w:rPr>
          <w:sz w:val="20"/>
          <w:szCs w:val="20"/>
          <w:lang w:eastAsia="en-US"/>
        </w:rPr>
        <w:t>Trockentälern zerschnitten. Alle Rücken und Kuppen sind Abblasungsgebiete, in den Tälern aber liegt der</w:t>
      </w:r>
      <w:r w:rsidR="00AA4690" w:rsidRPr="00AA4690">
        <w:rPr>
          <w:sz w:val="20"/>
          <w:szCs w:val="20"/>
          <w:lang w:eastAsia="en-US"/>
        </w:rPr>
        <w:t xml:space="preserve"> </w:t>
      </w:r>
      <w:r w:rsidRPr="00AA4690">
        <w:rPr>
          <w:sz w:val="20"/>
          <w:szCs w:val="20"/>
          <w:lang w:eastAsia="en-US"/>
        </w:rPr>
        <w:t>Flugsand. Er ist hier schon so mächtig, daß</w:t>
      </w:r>
      <w:r w:rsidR="00AA4690" w:rsidRPr="00AA4690">
        <w:rPr>
          <w:sz w:val="20"/>
          <w:szCs w:val="20"/>
          <w:lang w:eastAsia="en-US"/>
        </w:rPr>
        <w:t xml:space="preserve"> </w:t>
      </w:r>
      <w:r w:rsidRPr="00AA4690">
        <w:rPr>
          <w:sz w:val="20"/>
          <w:szCs w:val="20"/>
          <w:lang w:eastAsia="en-US"/>
        </w:rPr>
        <w:t>10 m tiefe Täler ganz zugeweht sind. Im untersten Teil der etwa</w:t>
      </w:r>
      <w:r w:rsidR="00AA4690" w:rsidRPr="00AA4690">
        <w:rPr>
          <w:sz w:val="20"/>
          <w:szCs w:val="20"/>
          <w:lang w:eastAsia="en-US"/>
        </w:rPr>
        <w:t xml:space="preserve"> </w:t>
      </w:r>
      <w:r w:rsidRPr="00AA4690">
        <w:rPr>
          <w:sz w:val="20"/>
          <w:szCs w:val="20"/>
          <w:lang w:eastAsia="en-US"/>
        </w:rPr>
        <w:t>100 m hohen, sanft gegen Osten geneigten Abdachung überwiegt bereits d</w:t>
      </w:r>
      <w:r w:rsidR="00AA4690" w:rsidRPr="00AA4690">
        <w:rPr>
          <w:sz w:val="20"/>
          <w:szCs w:val="20"/>
          <w:lang w:eastAsia="en-US"/>
        </w:rPr>
        <w:t>i</w:t>
      </w:r>
      <w:r w:rsidRPr="00AA4690">
        <w:rPr>
          <w:sz w:val="20"/>
          <w:szCs w:val="20"/>
          <w:lang w:eastAsia="en-US"/>
        </w:rPr>
        <w:t>e Aufschüttung. Hier tre</w:t>
      </w:r>
      <w:r w:rsidR="00AA4690" w:rsidRPr="00AA4690">
        <w:rPr>
          <w:sz w:val="20"/>
          <w:szCs w:val="20"/>
          <w:lang w:eastAsia="en-US"/>
        </w:rPr>
        <w:t>ten hohe Bogen</w:t>
      </w:r>
      <w:r w:rsidRPr="00AA4690">
        <w:rPr>
          <w:sz w:val="20"/>
          <w:szCs w:val="20"/>
          <w:lang w:eastAsia="en-US"/>
        </w:rPr>
        <w:t xml:space="preserve">dünen auf, die einen flachen, kaum merklichen Hang nach </w:t>
      </w:r>
      <w:r w:rsidR="00AA4690" w:rsidRPr="00AA4690">
        <w:rPr>
          <w:sz w:val="20"/>
          <w:szCs w:val="20"/>
          <w:lang w:eastAsia="en-US"/>
        </w:rPr>
        <w:t>We</w:t>
      </w:r>
      <w:r w:rsidRPr="00AA4690">
        <w:rPr>
          <w:sz w:val="20"/>
          <w:szCs w:val="20"/>
          <w:lang w:eastAsia="en-US"/>
        </w:rPr>
        <w:t>sten aufweisen, gegen Osten aber steil und tief</w:t>
      </w:r>
      <w:r w:rsidR="00AA4690" w:rsidRPr="00AA4690">
        <w:rPr>
          <w:sz w:val="20"/>
          <w:szCs w:val="20"/>
          <w:lang w:eastAsia="en-US"/>
        </w:rPr>
        <w:t xml:space="preserve"> </w:t>
      </w:r>
      <w:r w:rsidRPr="00AA4690">
        <w:rPr>
          <w:sz w:val="20"/>
          <w:szCs w:val="20"/>
          <w:lang w:eastAsia="en-US"/>
        </w:rPr>
        <w:t>abfallen. Erst</w:t>
      </w:r>
      <w:r w:rsidR="00AA4690" w:rsidRPr="00AA4690">
        <w:rPr>
          <w:sz w:val="20"/>
          <w:szCs w:val="20"/>
          <w:lang w:eastAsia="en-US"/>
        </w:rPr>
        <w:t xml:space="preserve"> </w:t>
      </w:r>
      <w:r w:rsidRPr="00AA4690">
        <w:rPr>
          <w:sz w:val="20"/>
          <w:szCs w:val="20"/>
          <w:lang w:eastAsia="en-US"/>
        </w:rPr>
        <w:t xml:space="preserve">unten im Tal treten ganz </w:t>
      </w:r>
      <w:r w:rsidR="00842AC5">
        <w:rPr>
          <w:sz w:val="20"/>
          <w:szCs w:val="20"/>
          <w:lang w:eastAsia="en-US"/>
        </w:rPr>
        <w:t>regelmäßige hohe Bogendünen auf</w:t>
      </w:r>
      <w:r w:rsidRPr="00AA4690">
        <w:rPr>
          <w:sz w:val="20"/>
          <w:szCs w:val="20"/>
          <w:lang w:eastAsia="en-US"/>
        </w:rPr>
        <w:t>. Die angeführten Beobachtungen</w:t>
      </w:r>
      <w:r w:rsidR="00AA4690" w:rsidRPr="00AA4690">
        <w:rPr>
          <w:sz w:val="20"/>
          <w:szCs w:val="20"/>
          <w:lang w:eastAsia="en-US"/>
        </w:rPr>
        <w:t xml:space="preserve"> </w:t>
      </w:r>
      <w:r w:rsidRPr="00AA4690">
        <w:rPr>
          <w:sz w:val="20"/>
          <w:szCs w:val="20"/>
          <w:lang w:eastAsia="en-US"/>
        </w:rPr>
        <w:t xml:space="preserve">ergeben, daß das Abblasungsgebiet im </w:t>
      </w:r>
      <w:r w:rsidR="00AC4239" w:rsidRPr="00AA4690">
        <w:rPr>
          <w:sz w:val="20"/>
          <w:szCs w:val="20"/>
          <w:lang w:eastAsia="en-US"/>
        </w:rPr>
        <w:t>Wesentlichen</w:t>
      </w:r>
      <w:r w:rsidRPr="00AA4690">
        <w:rPr>
          <w:sz w:val="20"/>
          <w:szCs w:val="20"/>
          <w:lang w:eastAsia="en-US"/>
        </w:rPr>
        <w:t xml:space="preserve"> auf der sandigen Hochfläche liegt, während das Aufschüttungsgebiet östlich davor, in der Niederung, zu suchen ist, wo sich die Dünen bis Friedrichshof</w:t>
      </w:r>
      <w:r w:rsidR="00AA4690" w:rsidRPr="00AA4690">
        <w:rPr>
          <w:sz w:val="20"/>
          <w:szCs w:val="20"/>
          <w:lang w:eastAsia="en-US"/>
        </w:rPr>
        <w:t xml:space="preserve"> </w:t>
      </w:r>
      <w:r w:rsidRPr="00AA4690">
        <w:rPr>
          <w:sz w:val="20"/>
          <w:szCs w:val="20"/>
          <w:lang w:eastAsia="en-US"/>
        </w:rPr>
        <w:t>fortsetzen. Die Lagebeziehungen zwischen Aufschüttungs- und Abblasungsgebiet zeigen also deutlich, daß die</w:t>
      </w:r>
      <w:r w:rsidR="00AA4690" w:rsidRPr="00AA4690">
        <w:rPr>
          <w:sz w:val="20"/>
          <w:szCs w:val="20"/>
          <w:lang w:eastAsia="en-US"/>
        </w:rPr>
        <w:t xml:space="preserve"> </w:t>
      </w:r>
      <w:r w:rsidRPr="00AA4690">
        <w:rPr>
          <w:sz w:val="20"/>
          <w:szCs w:val="20"/>
          <w:lang w:eastAsia="en-US"/>
        </w:rPr>
        <w:t>Dünen von</w:t>
      </w:r>
      <w:r w:rsidR="00AA4690" w:rsidRPr="00AA4690">
        <w:rPr>
          <w:sz w:val="20"/>
          <w:szCs w:val="20"/>
          <w:lang w:eastAsia="en-US"/>
        </w:rPr>
        <w:t xml:space="preserve"> W</w:t>
      </w:r>
      <w:r w:rsidRPr="00AA4690">
        <w:rPr>
          <w:sz w:val="20"/>
          <w:szCs w:val="20"/>
          <w:lang w:eastAsia="en-US"/>
        </w:rPr>
        <w:t>inden, vorwiegend westlicher Richtung, aufgeschüttet wurden</w:t>
      </w:r>
      <w:r w:rsidR="00842AC5">
        <w:rPr>
          <w:sz w:val="20"/>
          <w:szCs w:val="20"/>
          <w:lang w:eastAsia="en-US"/>
        </w:rPr>
        <w:t>.</w:t>
      </w:r>
      <w:r>
        <w:rPr>
          <w:lang w:eastAsia="en-US"/>
        </w:rPr>
        <w:t>" (LEMBKE, 1939,</w:t>
      </w:r>
      <w:r w:rsidR="00AA4690">
        <w:rPr>
          <w:lang w:eastAsia="en-US"/>
        </w:rPr>
        <w:t xml:space="preserve"> S</w:t>
      </w:r>
      <w:r>
        <w:rPr>
          <w:lang w:eastAsia="en-US"/>
        </w:rPr>
        <w:t>. 87/88).</w:t>
      </w:r>
    </w:p>
    <w:p w:rsidR="00975AAD" w:rsidRDefault="009347B3" w:rsidP="009347B3">
      <w:pPr>
        <w:pStyle w:val="Heading4"/>
      </w:pPr>
      <w:bookmarkStart w:id="80" w:name="_Toc338766040"/>
      <w:bookmarkStart w:id="81" w:name="_Toc338933601"/>
      <w:bookmarkStart w:id="82" w:name="_Toc339359077"/>
      <w:r w:rsidRPr="009347B3">
        <w:lastRenderedPageBreak/>
        <w:t>Baumaterial der Dünen</w:t>
      </w:r>
      <w:bookmarkEnd w:id="80"/>
      <w:bookmarkEnd w:id="81"/>
      <w:bookmarkEnd w:id="82"/>
    </w:p>
    <w:p w:rsidR="006D50DA" w:rsidRDefault="00D83C65" w:rsidP="00D83C65">
      <w:pPr>
        <w:rPr>
          <w:lang w:eastAsia="en-US"/>
        </w:rPr>
      </w:pPr>
      <w:r>
        <w:rPr>
          <w:lang w:eastAsia="en-US"/>
        </w:rPr>
        <w:t>Die Dünensande weisen in ihrer Korngrößenverteilung vorwiegend</w:t>
      </w:r>
      <w:r w:rsidR="00FD462F">
        <w:rPr>
          <w:lang w:eastAsia="en-US"/>
        </w:rPr>
        <w:t xml:space="preserve"> </w:t>
      </w:r>
      <w:r>
        <w:rPr>
          <w:lang w:eastAsia="en-US"/>
        </w:rPr>
        <w:t>(zu mehr als 97,6</w:t>
      </w:r>
      <w:r w:rsidR="00D6615A">
        <w:rPr>
          <w:lang w:eastAsia="en-US"/>
        </w:rPr>
        <w:t xml:space="preserve"> </w:t>
      </w:r>
      <w:r>
        <w:rPr>
          <w:lang w:eastAsia="en-US"/>
        </w:rPr>
        <w:t>% nach STÖPEL, 1969) Fein- bis Mittelsande auf,</w:t>
      </w:r>
      <w:r w:rsidR="00FD462F">
        <w:rPr>
          <w:lang w:eastAsia="en-US"/>
        </w:rPr>
        <w:t xml:space="preserve"> </w:t>
      </w:r>
      <w:r>
        <w:rPr>
          <w:lang w:eastAsia="en-US"/>
        </w:rPr>
        <w:t>wobei die D50-Werte von 21 der insgesamt 27 Proben zwischen 0,20</w:t>
      </w:r>
      <w:r w:rsidR="00FD462F">
        <w:rPr>
          <w:lang w:eastAsia="en-US"/>
        </w:rPr>
        <w:t xml:space="preserve"> </w:t>
      </w:r>
      <w:r w:rsidR="006D50DA">
        <w:rPr>
          <w:lang w:eastAsia="en-US"/>
        </w:rPr>
        <w:t xml:space="preserve">… </w:t>
      </w:r>
      <w:r>
        <w:rPr>
          <w:lang w:eastAsia="en-US"/>
        </w:rPr>
        <w:t>0,30 mm und alle Werte zwischen 0,10 ... 0,315 mm liegen.</w:t>
      </w:r>
      <w:r w:rsidR="00FD462F">
        <w:rPr>
          <w:lang w:eastAsia="en-US"/>
        </w:rPr>
        <w:t xml:space="preserve"> </w:t>
      </w:r>
      <w:r>
        <w:rPr>
          <w:lang w:eastAsia="en-US"/>
        </w:rPr>
        <w:t>Die Sortierung der Dünensande (berechnet nach der TRASK-Formel;</w:t>
      </w:r>
      <w:r w:rsidR="00FD462F">
        <w:rPr>
          <w:lang w:eastAsia="en-US"/>
        </w:rPr>
        <w:t xml:space="preserve"> </w:t>
      </w:r>
      <w:r>
        <w:rPr>
          <w:lang w:eastAsia="en-US"/>
        </w:rPr>
        <w:t>TRASK, 1932) ist nach STÖPEL (1969) bei 25 aus 27 Proben "gut"</w:t>
      </w:r>
      <w:r w:rsidR="00FD462F">
        <w:rPr>
          <w:lang w:eastAsia="en-US"/>
        </w:rPr>
        <w:t xml:space="preserve"> </w:t>
      </w:r>
      <w:r>
        <w:rPr>
          <w:lang w:eastAsia="en-US"/>
        </w:rPr>
        <w:t>und bei 2 Proben "sehr gut" zu nennen.</w:t>
      </w:r>
    </w:p>
    <w:p w:rsidR="009347B3" w:rsidRDefault="00D83C65" w:rsidP="00D83C65">
      <w:pPr>
        <w:rPr>
          <w:lang w:eastAsia="en-US"/>
        </w:rPr>
      </w:pPr>
      <w:r>
        <w:rPr>
          <w:lang w:eastAsia="en-US"/>
        </w:rPr>
        <w:t>Die Brandenburgischen Binnendünen bestehen hinsichtlich ihres</w:t>
      </w:r>
      <w:r w:rsidR="00FD462F">
        <w:rPr>
          <w:lang w:eastAsia="en-US"/>
        </w:rPr>
        <w:t xml:space="preserve"> </w:t>
      </w:r>
      <w:r>
        <w:rPr>
          <w:lang w:eastAsia="en-US"/>
        </w:rPr>
        <w:t>Materials immer aus fast reinem Quarzsand (GELLERT &amp; SCHOLZ, 1970,</w:t>
      </w:r>
      <w:r w:rsidR="00FD462F">
        <w:rPr>
          <w:lang w:eastAsia="en-US"/>
        </w:rPr>
        <w:t xml:space="preserve"> S</w:t>
      </w:r>
      <w:r>
        <w:rPr>
          <w:lang w:eastAsia="en-US"/>
        </w:rPr>
        <w:t>. 22)</w:t>
      </w:r>
      <w:r w:rsidR="00FD462F">
        <w:rPr>
          <w:lang w:eastAsia="en-US"/>
        </w:rPr>
        <w:t>.</w:t>
      </w:r>
    </w:p>
    <w:p w:rsidR="00FD462F" w:rsidRDefault="00FD462F" w:rsidP="00FD462F">
      <w:pPr>
        <w:pStyle w:val="Heading4"/>
      </w:pPr>
      <w:bookmarkStart w:id="83" w:name="_Toc338766041"/>
      <w:bookmarkStart w:id="84" w:name="_Toc338933602"/>
      <w:bookmarkStart w:id="85" w:name="_Toc339359078"/>
      <w:r w:rsidRPr="00FD462F">
        <w:t>Die Altdünen</w:t>
      </w:r>
      <w:bookmarkEnd w:id="83"/>
      <w:bookmarkEnd w:id="84"/>
      <w:bookmarkEnd w:id="85"/>
    </w:p>
    <w:p w:rsidR="00FD462F" w:rsidRDefault="00FD462F" w:rsidP="00FD462F">
      <w:pPr>
        <w:rPr>
          <w:lang w:eastAsia="en-US"/>
        </w:rPr>
      </w:pPr>
      <w:r>
        <w:rPr>
          <w:lang w:eastAsia="en-US"/>
        </w:rPr>
        <w:t>Aus dem Dünengebiet "Gehmlitz" nördlich von Golßen (Niederlausitz) wurden von GRAMSCH (1969) Funde aus der Federmesser-Gruppe beschrieben, die zeitlich dem Alleröd-Interstadial zugeordnet wurden und sich in einem begrabenen Boden zwischen zwei äolischen Schichten befanden. Sie belegen ein mindestens weichselspätglaziales Alter der ältesten (unteren, mehr als 70 cm mächtigen) äolischen Schicht. Die obere von GRAMSCH beschriebene etwa 60 cm mächtige äolische Schicht sei erst nach der Jungbronzezeit/Früheisenzeit aufgeweht worden.</w:t>
      </w:r>
    </w:p>
    <w:p w:rsidR="00716309" w:rsidRDefault="00FD462F" w:rsidP="006D50DA">
      <w:pPr>
        <w:rPr>
          <w:lang w:eastAsia="en-US"/>
        </w:rPr>
      </w:pPr>
      <w:r>
        <w:rPr>
          <w:lang w:eastAsia="en-US"/>
        </w:rPr>
        <w:t xml:space="preserve">Abgesehen von diesem - von GRAMSCH (1969) beschriebenen </w:t>
      </w:r>
      <w:r w:rsidR="007C19C8">
        <w:rPr>
          <w:lang w:eastAsia="en-US"/>
        </w:rPr>
        <w:t>-</w:t>
      </w:r>
      <w:r>
        <w:rPr>
          <w:lang w:eastAsia="en-US"/>
        </w:rPr>
        <w:t xml:space="preserve"> Fundplatz sind sonst aus dem Baruther Urstromtal bisher keine paläolithischen Fundplätze auf oder in Dünen publiziert worden.</w:t>
      </w:r>
      <w:r w:rsidR="00716309">
        <w:rPr>
          <w:lang w:eastAsia="en-US"/>
        </w:rPr>
        <w:br w:type="page"/>
      </w:r>
    </w:p>
    <w:p w:rsidR="00716309" w:rsidRDefault="00716309" w:rsidP="00716309">
      <w:pPr>
        <w:pStyle w:val="Heading4"/>
      </w:pPr>
      <w:bookmarkStart w:id="86" w:name="_Toc338766042"/>
      <w:bookmarkStart w:id="87" w:name="_Toc338933603"/>
      <w:bookmarkStart w:id="88" w:name="_Toc339359079"/>
      <w:r w:rsidRPr="00716309">
        <w:lastRenderedPageBreak/>
        <w:t>Die Jungdünen</w:t>
      </w:r>
      <w:bookmarkEnd w:id="86"/>
      <w:bookmarkEnd w:id="87"/>
      <w:bookmarkEnd w:id="88"/>
    </w:p>
    <w:p w:rsidR="00716309" w:rsidRDefault="003A20A5" w:rsidP="003A20A5">
      <w:pPr>
        <w:rPr>
          <w:lang w:eastAsia="en-US"/>
        </w:rPr>
      </w:pPr>
      <w:r>
        <w:rPr>
          <w:lang w:eastAsia="en-US"/>
        </w:rPr>
        <w:t>Jungsteinzeitliche Fundplätze beschreibt beispielsweise WETZEL (1979, S. 155) aus der Umgebung von Altgolßen. Die unterste Düne muß demnach älter als das Neolithikum sein, die Überwehung jünger als das Mittelalter.</w:t>
      </w:r>
    </w:p>
    <w:p w:rsidR="003A20A5" w:rsidRPr="003A20A5" w:rsidRDefault="003A20A5" w:rsidP="003A20A5">
      <w:pPr>
        <w:rPr>
          <w:u w:val="single"/>
          <w:lang w:eastAsia="en-US"/>
        </w:rPr>
      </w:pPr>
      <w:r w:rsidRPr="003A20A5">
        <w:rPr>
          <w:u w:val="single"/>
          <w:lang w:eastAsia="en-US"/>
        </w:rPr>
        <w:t>Besiedlungsgeschichte seit der Bronzezeit</w:t>
      </w:r>
    </w:p>
    <w:p w:rsidR="00CA13DA" w:rsidRDefault="00753468" w:rsidP="0098667F">
      <w:pPr>
        <w:rPr>
          <w:lang w:eastAsia="en-US"/>
        </w:rPr>
      </w:pPr>
      <w:r>
        <w:rPr>
          <w:lang w:eastAsia="en-US"/>
        </w:rPr>
        <w:t>Einen Höhepunkt erreichte die Besiedlung während der spätbronzezeitlichen Lausitzer Kultur (13. - 8. Jh. v. Chr.). Eine weniger dichte Besiedlung kennzeichnete die folgende Zeit. Im Zuge der Völkerwanderung verließen die meisten Germanen die Niederlausitz. Aus dem 5. bis 6. Jh. sind kaum Siedlungsfunde aus der Niederlausitz bekannt (LEHMANN, 1963). Während dieser siedlungsarmen Periode setzte im gesamten ostelbischen Raum eine ausgeprägte Wiederbewaldung ein (LANGE u. a., 1978). In dieses Waldgebiet drangen im Laufe des 6. Jh. die ersten slawischen Siedler von Osten her vor, zunächst vor allem die Flußauen rodend (HERRMANN, 1965). Um 650 n. Chr. war nach LEHMANN (1963) die westliche Verbreitung der Slawen beendet.</w:t>
      </w:r>
    </w:p>
    <w:p w:rsidR="00753468" w:rsidRDefault="0098667F" w:rsidP="003A20A5">
      <w:pPr>
        <w:rPr>
          <w:lang w:eastAsia="en-US"/>
        </w:rPr>
      </w:pPr>
      <w:r>
        <w:rPr>
          <w:lang w:eastAsia="en-US"/>
        </w:rPr>
        <w:t>In der Folgezeit setzte sich in der Niederlausitz die slawische</w:t>
      </w:r>
      <w:r w:rsidR="009F7AA8">
        <w:rPr>
          <w:lang w:eastAsia="en-US"/>
        </w:rPr>
        <w:t xml:space="preserve"> </w:t>
      </w:r>
      <w:r>
        <w:rPr>
          <w:lang w:eastAsia="en-US"/>
        </w:rPr>
        <w:t>Kultur durch. Sie erreichte ihren Höhepunkt im 7. - 9. Jh., setzte</w:t>
      </w:r>
      <w:r w:rsidR="009F7AA8">
        <w:rPr>
          <w:lang w:eastAsia="en-US"/>
        </w:rPr>
        <w:t xml:space="preserve"> </w:t>
      </w:r>
      <w:r>
        <w:rPr>
          <w:lang w:eastAsia="en-US"/>
        </w:rPr>
        <w:t>sich jedoch vermutlich bis in das 11. Jh., teilweise darüber hinaus</w:t>
      </w:r>
      <w:r w:rsidR="009F7AA8">
        <w:rPr>
          <w:lang w:eastAsia="en-US"/>
        </w:rPr>
        <w:t xml:space="preserve"> </w:t>
      </w:r>
      <w:r>
        <w:rPr>
          <w:lang w:eastAsia="en-US"/>
        </w:rPr>
        <w:t>bis in die Gegenwart (Sorben), fort (HE</w:t>
      </w:r>
      <w:r w:rsidR="009F7AA8">
        <w:rPr>
          <w:lang w:eastAsia="en-US"/>
        </w:rPr>
        <w:t>R</w:t>
      </w:r>
      <w:r>
        <w:rPr>
          <w:lang w:eastAsia="en-US"/>
        </w:rPr>
        <w:t>RMANN, 1965). So besaß</w:t>
      </w:r>
      <w:r w:rsidR="009F7AA8">
        <w:rPr>
          <w:lang w:eastAsia="en-US"/>
        </w:rPr>
        <w:t xml:space="preserve"> </w:t>
      </w:r>
      <w:r>
        <w:rPr>
          <w:lang w:eastAsia="en-US"/>
        </w:rPr>
        <w:t>Luckenwalde im 9. oder 10. Jh. eine Burgwallanlage, die auf einer</w:t>
      </w:r>
      <w:r w:rsidR="009F7AA8">
        <w:rPr>
          <w:lang w:eastAsia="en-US"/>
        </w:rPr>
        <w:t xml:space="preserve"> </w:t>
      </w:r>
      <w:r>
        <w:rPr>
          <w:lang w:eastAsia="en-US"/>
        </w:rPr>
        <w:t>Düne angelegt war (KRAMER, 1956). Weiterhin existierten wahrscheinlich</w:t>
      </w:r>
      <w:r w:rsidR="009F7AA8">
        <w:rPr>
          <w:lang w:eastAsia="en-US"/>
        </w:rPr>
        <w:t xml:space="preserve"> </w:t>
      </w:r>
      <w:r>
        <w:rPr>
          <w:lang w:eastAsia="en-US"/>
        </w:rPr>
        <w:t>auch in Sperenberg, Genshagen, Nächstneuendorf und</w:t>
      </w:r>
      <w:r w:rsidR="009F7AA8">
        <w:rPr>
          <w:lang w:eastAsia="en-US"/>
        </w:rPr>
        <w:t xml:space="preserve"> </w:t>
      </w:r>
      <w:r>
        <w:rPr>
          <w:lang w:eastAsia="en-US"/>
        </w:rPr>
        <w:t xml:space="preserve">Zossen slawische </w:t>
      </w:r>
      <w:r w:rsidR="00CA13DA">
        <w:rPr>
          <w:lang w:eastAsia="en-US"/>
        </w:rPr>
        <w:t>Burgwallanlagen (HOHMANN, 1957)</w:t>
      </w:r>
      <w:r>
        <w:rPr>
          <w:lang w:eastAsia="en-US"/>
        </w:rPr>
        <w:t>. Nach der Pollenanalyse</w:t>
      </w:r>
      <w:r w:rsidR="009F7AA8">
        <w:rPr>
          <w:lang w:eastAsia="en-US"/>
        </w:rPr>
        <w:t xml:space="preserve"> </w:t>
      </w:r>
      <w:r>
        <w:rPr>
          <w:lang w:eastAsia="en-US"/>
        </w:rPr>
        <w:t>von Tornow und Vorberg umgaben ausgedehnte Acker- und</w:t>
      </w:r>
      <w:r w:rsidR="009F7AA8">
        <w:rPr>
          <w:lang w:eastAsia="en-US"/>
        </w:rPr>
        <w:t xml:space="preserve"> </w:t>
      </w:r>
      <w:r>
        <w:rPr>
          <w:lang w:eastAsia="en-US"/>
        </w:rPr>
        <w:t>Wiesenflächen die Burgen. Auf Grund von botanischen Forschungen</w:t>
      </w:r>
      <w:r w:rsidR="009F7AA8">
        <w:rPr>
          <w:lang w:eastAsia="en-US"/>
        </w:rPr>
        <w:t xml:space="preserve"> </w:t>
      </w:r>
      <w:r>
        <w:rPr>
          <w:lang w:eastAsia="en-US"/>
        </w:rPr>
        <w:t>wurde ein Fruchtwechsel mit einer Brachperiode bereits für das</w:t>
      </w:r>
      <w:r w:rsidR="009B6058">
        <w:rPr>
          <w:lang w:eastAsia="en-US"/>
        </w:rPr>
        <w:t xml:space="preserve"> </w:t>
      </w:r>
      <w:r w:rsidR="009B6058" w:rsidRPr="009B6058">
        <w:rPr>
          <w:lang w:eastAsia="en-US"/>
        </w:rPr>
        <w:t>7. - 9. Jh. als wahrscheinlich angesehen (JÄGER, 1966).</w:t>
      </w:r>
    </w:p>
    <w:p w:rsidR="009B6058" w:rsidRDefault="009B6058">
      <w:pPr>
        <w:spacing w:before="0" w:beforeAutospacing="0" w:after="200" w:line="276" w:lineRule="auto"/>
        <w:jc w:val="left"/>
        <w:rPr>
          <w:lang w:eastAsia="en-US"/>
        </w:rPr>
      </w:pPr>
      <w:r>
        <w:rPr>
          <w:lang w:eastAsia="en-US"/>
        </w:rPr>
        <w:br w:type="page"/>
      </w:r>
    </w:p>
    <w:p w:rsidR="00753468" w:rsidRDefault="009B6058" w:rsidP="009B6058">
      <w:pPr>
        <w:rPr>
          <w:lang w:eastAsia="en-US"/>
        </w:rPr>
      </w:pPr>
      <w:r>
        <w:rPr>
          <w:lang w:eastAsia="en-US"/>
        </w:rPr>
        <w:lastRenderedPageBreak/>
        <w:t xml:space="preserve">Die Untersuchung botanischer Großreste zeigte, daß bereits in ältester Zeit Roggen </w:t>
      </w:r>
      <w:r w:rsidR="00223CE1">
        <w:rPr>
          <w:lang w:eastAsia="en-US"/>
        </w:rPr>
        <w:t>(</w:t>
      </w:r>
      <w:r>
        <w:rPr>
          <w:lang w:eastAsia="en-US"/>
        </w:rPr>
        <w:t>Secale cereale), Weizen (Triticum), Gerste (Hordeum), Hirse (Panicum), Lein (Linum usitatissimum) und zum Teil Hafer (Av</w:t>
      </w:r>
      <w:r w:rsidR="007603C5">
        <w:rPr>
          <w:lang w:eastAsia="en-US"/>
        </w:rPr>
        <w:t>é</w:t>
      </w:r>
      <w:r>
        <w:rPr>
          <w:lang w:eastAsia="en-US"/>
        </w:rPr>
        <w:t>na) angebaut wurden (JÄGER, 1966). Der Anbau von Roggen als Winterfrucht - Beleg über Beimengung von Unkrautdiasporen (JÄGER, 1966) - ist u. a. durch offene Felder im Oktober gekennzeichnet, so daß sie besonders anfällig für gerade in dieser Zeit häufige und kräftige Herbststürme sind (vgl. auch EBERMANN, 1976). Der Grad der Bodenbedeckung bestimmt nämlich in hohem Maße die Anfälligkeit gegenüber der äolischen Abtragung.</w:t>
      </w:r>
    </w:p>
    <w:p w:rsidR="009B6058" w:rsidRDefault="009F3021" w:rsidP="009F3021">
      <w:pPr>
        <w:rPr>
          <w:lang w:eastAsia="en-US"/>
        </w:rPr>
      </w:pPr>
      <w:r>
        <w:rPr>
          <w:lang w:eastAsia="en-US"/>
        </w:rPr>
        <w:t>Ab 929 erfolgte die erste deutsche Ostexpansion (LEHMANN, 1963; HERRMANN, 1965). Die eigentliche mittelalterliche deutsche Ostkolonisation setzte erst im 12. Jh. ein und war durch die Ansiedlung von Bauern sowie durch Städtegründungen gekennzeichnet (GOHL,</w:t>
      </w:r>
      <w:r w:rsidR="00813832">
        <w:rPr>
          <w:lang w:eastAsia="en-US"/>
        </w:rPr>
        <w:t xml:space="preserve"> </w:t>
      </w:r>
      <w:r>
        <w:rPr>
          <w:lang w:eastAsia="en-US"/>
        </w:rPr>
        <w:t xml:space="preserve">1986). So entstand die Herrschaft Baruth mit etwa 14 Dörfern im 12. Jh. (GREBE, 1991). Baruth selbst bestand wohl schon in slawischer Zeit (DEHIO, 1988). Dabei spielten die im 12. Jh. in größerer Zahl gegründeten Klöster, besonders die des Zisterzienser-Ordens (z. B. Kloster Zinna bei Luckenwalde), eine wichtige Rolle. Die geregelte Dreifelderwirtschaft im Zyklus Wintergetreide </w:t>
      </w:r>
      <w:r w:rsidR="001F47AC">
        <w:rPr>
          <w:lang w:eastAsia="en-US"/>
        </w:rPr>
        <w:t>-</w:t>
      </w:r>
      <w:r>
        <w:rPr>
          <w:lang w:eastAsia="en-US"/>
        </w:rPr>
        <w:t xml:space="preserve"> Sommergetreide - Brache wurde spätestens zu dieser Zeit eingeführt (GOHL, 1986). Vor allem die neu eingesäten Felder konnten vom Winde stark angegriffen werden, ähnlich wie beim bereits genannten slawischen Zyklus.</w:t>
      </w:r>
    </w:p>
    <w:p w:rsidR="009F3021" w:rsidRDefault="009F3021" w:rsidP="009F3021">
      <w:pPr>
        <w:rPr>
          <w:u w:val="single"/>
          <w:lang w:eastAsia="en-US"/>
        </w:rPr>
      </w:pPr>
      <w:r w:rsidRPr="009F3021">
        <w:rPr>
          <w:u w:val="single"/>
          <w:lang w:eastAsia="en-US"/>
        </w:rPr>
        <w:t>Dünenbildung in und nach der Bronzezeit</w:t>
      </w:r>
    </w:p>
    <w:p w:rsidR="00DA00A9" w:rsidRDefault="009F3021" w:rsidP="00813832">
      <w:pPr>
        <w:rPr>
          <w:lang w:eastAsia="en-US"/>
        </w:rPr>
      </w:pPr>
      <w:r w:rsidRPr="009F3021">
        <w:rPr>
          <w:lang w:eastAsia="en-US"/>
        </w:rPr>
        <w:t>Die verschiedenen Rodungsphasen, z. B. in der Bronzezeit, in der</w:t>
      </w:r>
      <w:r>
        <w:rPr>
          <w:lang w:eastAsia="en-US"/>
        </w:rPr>
        <w:t xml:space="preserve"> </w:t>
      </w:r>
      <w:r w:rsidRPr="009F3021">
        <w:rPr>
          <w:lang w:eastAsia="en-US"/>
        </w:rPr>
        <w:t>Slawenzeit, in der Zeit der deutschen Ostkolonisation und nach</w:t>
      </w:r>
      <w:r>
        <w:rPr>
          <w:lang w:eastAsia="en-US"/>
        </w:rPr>
        <w:t xml:space="preserve"> </w:t>
      </w:r>
      <w:r w:rsidRPr="009F3021">
        <w:rPr>
          <w:lang w:eastAsia="en-US"/>
        </w:rPr>
        <w:t xml:space="preserve">dem Dreißigjährigen Krieg </w:t>
      </w:r>
      <w:r>
        <w:rPr>
          <w:lang w:eastAsia="en-US"/>
        </w:rPr>
        <w:t>(</w:t>
      </w:r>
      <w:r w:rsidRPr="009F3021">
        <w:rPr>
          <w:lang w:eastAsia="en-US"/>
        </w:rPr>
        <w:t>1618 - 1648), führten jeweils zu groß</w:t>
      </w:r>
      <w:r w:rsidR="00DA00A9" w:rsidRPr="00DA00A9">
        <w:rPr>
          <w:lang w:eastAsia="en-US"/>
        </w:rPr>
        <w:t>flächigen Entwaldungen.</w:t>
      </w:r>
      <w:r w:rsidR="00DA00A9">
        <w:rPr>
          <w:lang w:eastAsia="en-US"/>
        </w:rPr>
        <w:br w:type="page"/>
      </w:r>
    </w:p>
    <w:p w:rsidR="00DA00A9" w:rsidRDefault="007A5BF2" w:rsidP="007A5BF2">
      <w:pPr>
        <w:rPr>
          <w:lang w:eastAsia="en-US"/>
        </w:rPr>
      </w:pPr>
      <w:r>
        <w:rPr>
          <w:lang w:eastAsia="en-US"/>
        </w:rPr>
        <w:lastRenderedPageBreak/>
        <w:t>Dadurch und durch die archivalisch belegte weitverbreitete Streunutzung, durch Schafweide und Wildhege sind die ohnehin wenig befestigten, leichten Sandböden immer wieder freigelegt worden, so daß in und nach den verschiedenen Rodungsphasen erhebliche Um- und Neubildungen von Dünen stattfinden konnten. Auch für die nordwestliche Niederlausitz ist eine Formung von jüngeren Jungdünen (oder Überwehung der Altdünen) in slawischer Zeit, im Hochmittelalter und auch noch in der frühen Neuzeit sehr wohl anzunehmen.</w:t>
      </w:r>
    </w:p>
    <w:p w:rsidR="00B449D9" w:rsidRDefault="00B449D9" w:rsidP="00B449D9">
      <w:pPr>
        <w:rPr>
          <w:lang w:eastAsia="en-US"/>
        </w:rPr>
      </w:pPr>
      <w:r>
        <w:rPr>
          <w:lang w:eastAsia="en-US"/>
        </w:rPr>
        <w:t>Auf die Auswirkung der Dünenzerstörung und Treibsandbildung in der Niederlausitz hat KRAUSCH hingewiesen: "</w:t>
      </w:r>
      <w:r w:rsidRPr="00944F12">
        <w:rPr>
          <w:sz w:val="20"/>
          <w:szCs w:val="20"/>
          <w:lang w:eastAsia="en-US"/>
        </w:rPr>
        <w:t>Interessant ist, daß der östliche Teil des Dünengeländes bei Horstwalde, die heutigen "Tütschenberge", damals (Ende des 16. Jh., Verf.) größtenteils unbestockt war. Wir werden uns dieses Gebiet als ein offenes Flugsandgelände mit Silbergrasfluren und vereinzelten Kiefern- und Birkenanflug vorzustellen haben</w:t>
      </w:r>
      <w:r w:rsidR="00813832">
        <w:rPr>
          <w:sz w:val="20"/>
          <w:szCs w:val="20"/>
          <w:lang w:eastAsia="en-US"/>
        </w:rPr>
        <w:t>.</w:t>
      </w:r>
      <w:r>
        <w:rPr>
          <w:lang w:eastAsia="en-US"/>
        </w:rPr>
        <w:t>" (KRAUSCH, 1964, S. 32). Weiterhin leitet KRAUSCH aus den sog. ÖDER-ZIMMERMANNschen Karten im Maßstab 1:53.333</w:t>
      </w:r>
      <w:r w:rsidR="007373A0">
        <w:rPr>
          <w:rStyle w:val="FootnoteReference"/>
          <w:lang w:eastAsia="en-US"/>
        </w:rPr>
        <w:footnoteReference w:id="11"/>
      </w:r>
      <w:r>
        <w:rPr>
          <w:lang w:eastAsia="en-US"/>
        </w:rPr>
        <w:t xml:space="preserve"> (Vermessung in den Jahren 1594 und 1595, s. Anl. 4) folgendes ab (S. 34): "</w:t>
      </w:r>
      <w:r w:rsidRPr="00944F12">
        <w:rPr>
          <w:sz w:val="20"/>
          <w:szCs w:val="20"/>
          <w:lang w:eastAsia="en-US"/>
        </w:rPr>
        <w:t>Südlich der Langen-Horst-Berge gab es 1594 keine größeren zusammenhängenden Waldbestände mehr, sondern nur kleinere Waldreste</w:t>
      </w:r>
      <w:r w:rsidR="000C5EEF">
        <w:rPr>
          <w:sz w:val="20"/>
          <w:szCs w:val="20"/>
          <w:lang w:eastAsia="en-US"/>
        </w:rPr>
        <w:t>.</w:t>
      </w:r>
      <w:r>
        <w:rPr>
          <w:lang w:eastAsia="en-US"/>
        </w:rPr>
        <w:t>"</w:t>
      </w:r>
      <w:r w:rsidR="00F17B93">
        <w:rPr>
          <w:lang w:eastAsia="en-US"/>
        </w:rPr>
        <w:t xml:space="preserve">, </w:t>
      </w:r>
      <w:r>
        <w:rPr>
          <w:lang w:eastAsia="en-US"/>
        </w:rPr>
        <w:t>weiterhin auf S. 43: "</w:t>
      </w:r>
      <w:r w:rsidRPr="00944F12">
        <w:rPr>
          <w:sz w:val="20"/>
          <w:szCs w:val="20"/>
          <w:lang w:eastAsia="en-US"/>
        </w:rPr>
        <w:t>Auf den Dünenzügen und auf einigen höheren Talsandflächen erfolgte im Urstromtal seit 1595 eine Waldzunahme. Diese Standorte waren im 16. Jh. nur zum Teil bewaldet, zumeist dürften sie damals offene Viehtriften getragen haben</w:t>
      </w:r>
      <w:r w:rsidR="000C5EEF">
        <w:rPr>
          <w:sz w:val="20"/>
          <w:szCs w:val="20"/>
          <w:lang w:eastAsia="en-US"/>
        </w:rPr>
        <w:t>.</w:t>
      </w:r>
      <w:r>
        <w:rPr>
          <w:lang w:eastAsia="en-US"/>
        </w:rPr>
        <w:t>". Daran erinnert z. B. der Name "Triftberge" westlich von Lynow. Auch nach dem Dreißigjährigen Krieg dürfte es an einigen Stellen zu einer Wiederbelebung der Flugsande im Gefolge einer erneuten wirtschaftlichen Aktivität gekommen sein (KRAUSCH, 1964).</w:t>
      </w:r>
    </w:p>
    <w:p w:rsidR="00B449D9" w:rsidRDefault="00B449D9" w:rsidP="00B449D9">
      <w:pPr>
        <w:rPr>
          <w:lang w:eastAsia="en-US"/>
        </w:rPr>
      </w:pPr>
      <w:r>
        <w:rPr>
          <w:lang w:eastAsia="en-US"/>
        </w:rPr>
        <w:t>Noch zu Beginn der zwanziger Jahre des 19. Jh. waren Flugsandgebiete in Brandenburg häufig und bildeten ein ernstes landeskulturelles Problem: "</w:t>
      </w:r>
      <w:r w:rsidRPr="00944F12">
        <w:rPr>
          <w:sz w:val="20"/>
          <w:szCs w:val="20"/>
          <w:lang w:eastAsia="en-US"/>
        </w:rPr>
        <w:t>Nachdem in der zweiten Hälfte des 18. Jahrhunderts die Entwaldung einen erneuten Höhepunkt erreicht hatte, setzte eine zunächst nur langsam, nach dem ersten Viertel des 19. Jahrhun</w:t>
      </w:r>
      <w:r w:rsidR="006F4B82" w:rsidRPr="00944F12">
        <w:rPr>
          <w:sz w:val="20"/>
          <w:szCs w:val="20"/>
          <w:lang w:eastAsia="en-US"/>
        </w:rPr>
        <w:t>derts aber sehr rasch vorangehende gegensätzli</w:t>
      </w:r>
      <w:r w:rsidR="0098606F">
        <w:rPr>
          <w:sz w:val="20"/>
          <w:szCs w:val="20"/>
          <w:lang w:eastAsia="en-US"/>
        </w:rPr>
        <w:t>c</w:t>
      </w:r>
      <w:r w:rsidR="006F4B82" w:rsidRPr="00944F12">
        <w:rPr>
          <w:sz w:val="20"/>
          <w:szCs w:val="20"/>
          <w:lang w:eastAsia="en-US"/>
        </w:rPr>
        <w:t>he Entwicklung ein.</w:t>
      </w:r>
    </w:p>
    <w:p w:rsidR="00B449D9" w:rsidRDefault="00B449D9">
      <w:pPr>
        <w:spacing w:before="0" w:beforeAutospacing="0" w:after="200" w:line="276" w:lineRule="auto"/>
        <w:jc w:val="left"/>
        <w:rPr>
          <w:lang w:eastAsia="en-US"/>
        </w:rPr>
      </w:pPr>
      <w:r>
        <w:rPr>
          <w:lang w:eastAsia="en-US"/>
        </w:rPr>
        <w:br w:type="page"/>
      </w:r>
    </w:p>
    <w:p w:rsidR="00944F12" w:rsidRDefault="006F4B82" w:rsidP="00944F12">
      <w:pPr>
        <w:spacing w:before="0" w:beforeAutospacing="0" w:after="200"/>
        <w:rPr>
          <w:lang w:eastAsia="en-US"/>
        </w:rPr>
      </w:pPr>
      <w:r w:rsidRPr="00944F12">
        <w:rPr>
          <w:sz w:val="20"/>
          <w:szCs w:val="20"/>
          <w:lang w:eastAsia="en-US"/>
        </w:rPr>
        <w:lastRenderedPageBreak/>
        <w:t>Viele Ödländereien und große</w:t>
      </w:r>
      <w:r w:rsidR="00944F12" w:rsidRPr="00944F12">
        <w:rPr>
          <w:sz w:val="20"/>
          <w:szCs w:val="20"/>
          <w:lang w:eastAsia="en-US"/>
        </w:rPr>
        <w:t xml:space="preserve"> </w:t>
      </w:r>
      <w:r w:rsidRPr="00944F12">
        <w:rPr>
          <w:sz w:val="20"/>
          <w:szCs w:val="20"/>
          <w:lang w:eastAsia="en-US"/>
        </w:rPr>
        <w:t>Teile ertragsschwachen Ackerlandes wurden aufgeforstet</w:t>
      </w:r>
      <w:r w:rsidR="00FD4BB8">
        <w:rPr>
          <w:lang w:eastAsia="en-US"/>
        </w:rPr>
        <w:t>.”</w:t>
      </w:r>
      <w:r w:rsidRPr="00944F12">
        <w:rPr>
          <w:lang w:eastAsia="en-US"/>
        </w:rPr>
        <w:t xml:space="preserve"> (KRAUSCH, 1968, S. 74). Bei einem</w:t>
      </w:r>
      <w:r w:rsidR="00944F12" w:rsidRPr="00944F12">
        <w:rPr>
          <w:lang w:eastAsia="en-US"/>
        </w:rPr>
        <w:t xml:space="preserve"> </w:t>
      </w:r>
      <w:r w:rsidRPr="00944F12">
        <w:rPr>
          <w:lang w:eastAsia="en-US"/>
        </w:rPr>
        <w:t>Vergleich von älteren mit neueren Karten werden diese vor allem</w:t>
      </w:r>
      <w:r w:rsidR="00944F12" w:rsidRPr="00944F12">
        <w:rPr>
          <w:lang w:eastAsia="en-US"/>
        </w:rPr>
        <w:t xml:space="preserve"> </w:t>
      </w:r>
      <w:r w:rsidRPr="00944F12">
        <w:rPr>
          <w:lang w:eastAsia="en-US"/>
        </w:rPr>
        <w:t>im vorigen Jahrhundert abgelaufenen Wandlungen im Landschaftsbild</w:t>
      </w:r>
      <w:r w:rsidR="00944F12">
        <w:rPr>
          <w:lang w:eastAsia="en-US"/>
        </w:rPr>
        <w:t xml:space="preserve"> </w:t>
      </w:r>
      <w:r w:rsidRPr="00944F12">
        <w:rPr>
          <w:lang w:eastAsia="en-US"/>
        </w:rPr>
        <w:t xml:space="preserve">Brandenburgs überall deutlich (KRAUSCH, 1968, </w:t>
      </w:r>
      <w:r w:rsidR="00944F12">
        <w:rPr>
          <w:lang w:eastAsia="en-US"/>
        </w:rPr>
        <w:t>S</w:t>
      </w:r>
      <w:r w:rsidRPr="00944F12">
        <w:rPr>
          <w:lang w:eastAsia="en-US"/>
        </w:rPr>
        <w:t>. 74).</w:t>
      </w:r>
    </w:p>
    <w:p w:rsidR="00944F12" w:rsidRDefault="00944F12" w:rsidP="00944F12">
      <w:pPr>
        <w:pStyle w:val="Heading3"/>
      </w:pPr>
      <w:bookmarkStart w:id="89" w:name="_Toc338766043"/>
      <w:bookmarkStart w:id="90" w:name="_Toc338933604"/>
      <w:bookmarkStart w:id="91" w:name="_Toc339359080"/>
      <w:r>
        <w:t>Dünen im Baruther Urstromtal und Umgebung (nord-)westlich von Luckenwalde</w:t>
      </w:r>
      <w:bookmarkEnd w:id="89"/>
      <w:bookmarkEnd w:id="90"/>
      <w:bookmarkEnd w:id="91"/>
    </w:p>
    <w:p w:rsidR="00944F12" w:rsidRDefault="006F4B82" w:rsidP="00944F12">
      <w:pPr>
        <w:spacing w:before="0" w:beforeAutospacing="0" w:after="200"/>
        <w:rPr>
          <w:lang w:eastAsia="en-US"/>
        </w:rPr>
      </w:pPr>
      <w:r w:rsidRPr="00944F12">
        <w:rPr>
          <w:lang w:eastAsia="en-US"/>
        </w:rPr>
        <w:t xml:space="preserve">WERTH &amp; KLEMM (1936, </w:t>
      </w:r>
      <w:r w:rsidR="00944F12">
        <w:rPr>
          <w:lang w:eastAsia="en-US"/>
        </w:rPr>
        <w:t>S</w:t>
      </w:r>
      <w:r w:rsidRPr="00944F12">
        <w:rPr>
          <w:lang w:eastAsia="en-US"/>
        </w:rPr>
        <w:t>. 141) nehmen für den Trebelberg (Havel)</w:t>
      </w:r>
      <w:r w:rsidR="00944F12">
        <w:rPr>
          <w:lang w:eastAsia="en-US"/>
        </w:rPr>
        <w:t xml:space="preserve"> </w:t>
      </w:r>
      <w:r w:rsidRPr="00944F12">
        <w:rPr>
          <w:lang w:eastAsia="en-US"/>
        </w:rPr>
        <w:t>eine nachneolithische bzw. historische Dünenbildung an. Dünen in</w:t>
      </w:r>
      <w:r w:rsidR="00944F12">
        <w:rPr>
          <w:lang w:eastAsia="en-US"/>
        </w:rPr>
        <w:t xml:space="preserve"> </w:t>
      </w:r>
      <w:r w:rsidRPr="00944F12">
        <w:rPr>
          <w:lang w:eastAsia="en-US"/>
        </w:rPr>
        <w:t>diesem Gebiet wurden von WSW-Winden geformt (RICHTER, 1961) . RICHTER</w:t>
      </w:r>
      <w:r w:rsidR="00944F12">
        <w:rPr>
          <w:lang w:eastAsia="en-US"/>
        </w:rPr>
        <w:t xml:space="preserve"> </w:t>
      </w:r>
      <w:r w:rsidRPr="00944F12">
        <w:rPr>
          <w:lang w:eastAsia="en-US"/>
        </w:rPr>
        <w:t>entdeckte vier archäologisch datierte Rankerböden in einer</w:t>
      </w:r>
      <w:r w:rsidR="00944F12">
        <w:rPr>
          <w:lang w:eastAsia="en-US"/>
        </w:rPr>
        <w:t xml:space="preserve"> </w:t>
      </w:r>
      <w:r w:rsidRPr="00944F12">
        <w:rPr>
          <w:lang w:eastAsia="en-US"/>
        </w:rPr>
        <w:t>Düne bei Fischbeck. Sie stammen aus der Späten Jungsteinzeit (ca.</w:t>
      </w:r>
      <w:r w:rsidR="00944F12">
        <w:rPr>
          <w:lang w:eastAsia="en-US"/>
        </w:rPr>
        <w:t xml:space="preserve"> </w:t>
      </w:r>
      <w:r w:rsidRPr="00944F12">
        <w:rPr>
          <w:lang w:eastAsia="en-US"/>
        </w:rPr>
        <w:t>4800 bis 4200 B. P.), aus der Spätbronzezeit (ca. 3300 bis 2800</w:t>
      </w:r>
      <w:r w:rsidR="00944F12">
        <w:rPr>
          <w:lang w:eastAsia="en-US"/>
        </w:rPr>
        <w:t xml:space="preserve"> </w:t>
      </w:r>
      <w:r w:rsidRPr="00944F12">
        <w:rPr>
          <w:lang w:eastAsia="en-US"/>
        </w:rPr>
        <w:t>B. P.), aus der Früheisenzeit (ca. 2600 bis 2100 B. P.) und aus</w:t>
      </w:r>
      <w:r w:rsidR="00944F12">
        <w:rPr>
          <w:lang w:eastAsia="en-US"/>
        </w:rPr>
        <w:t xml:space="preserve"> </w:t>
      </w:r>
      <w:r w:rsidRPr="00944F12">
        <w:rPr>
          <w:lang w:eastAsia="en-US"/>
        </w:rPr>
        <w:t>der Slawenzeit (ca. 1400 bis 750/550 B. P.).</w:t>
      </w:r>
    </w:p>
    <w:p w:rsidR="006F4B82" w:rsidRPr="00944F12" w:rsidRDefault="006F4B82" w:rsidP="00944F12">
      <w:pPr>
        <w:spacing w:before="0" w:beforeAutospacing="0" w:after="200"/>
        <w:rPr>
          <w:lang w:eastAsia="en-US"/>
        </w:rPr>
      </w:pPr>
      <w:r w:rsidRPr="00944F12">
        <w:rPr>
          <w:lang w:eastAsia="en-US"/>
        </w:rPr>
        <w:t>An Hand des relativen Alters der Döberitzer (Toteis-)Rinne nimmt</w:t>
      </w:r>
      <w:r w:rsidR="00944F12">
        <w:rPr>
          <w:lang w:eastAsia="en-US"/>
        </w:rPr>
        <w:t xml:space="preserve"> </w:t>
      </w:r>
      <w:r w:rsidRPr="00944F12">
        <w:rPr>
          <w:lang w:eastAsia="en-US"/>
        </w:rPr>
        <w:t>WEISSE (1969) an, daß es im Elbhavelwinkel zwei dünenbildende</w:t>
      </w:r>
      <w:r w:rsidR="00944F12">
        <w:rPr>
          <w:lang w:eastAsia="en-US"/>
        </w:rPr>
        <w:t xml:space="preserve"> </w:t>
      </w:r>
      <w:r w:rsidRPr="00944F12">
        <w:rPr>
          <w:lang w:eastAsia="en-US"/>
        </w:rPr>
        <w:t>Phasen im Baruther Urstromtal gegeben hat. Die 1. Phase umfaßte</w:t>
      </w:r>
      <w:r w:rsidR="00944F12">
        <w:rPr>
          <w:lang w:eastAsia="en-US"/>
        </w:rPr>
        <w:t xml:space="preserve"> </w:t>
      </w:r>
      <w:r w:rsidRPr="00944F12">
        <w:rPr>
          <w:lang w:eastAsia="en-US"/>
        </w:rPr>
        <w:t>die Zeit, als noch Toteis vorhanden war, die 2. Phase umfaßte die</w:t>
      </w:r>
      <w:r w:rsidR="00944F12">
        <w:rPr>
          <w:lang w:eastAsia="en-US"/>
        </w:rPr>
        <w:t xml:space="preserve"> </w:t>
      </w:r>
      <w:r w:rsidRPr="00944F12">
        <w:rPr>
          <w:lang w:eastAsia="en-US"/>
        </w:rPr>
        <w:t>historische Zeit.</w:t>
      </w:r>
    </w:p>
    <w:p w:rsidR="006F4B82" w:rsidRPr="00944F12" w:rsidRDefault="006F4B82" w:rsidP="00944F12">
      <w:pPr>
        <w:spacing w:before="0" w:beforeAutospacing="0" w:after="200"/>
        <w:rPr>
          <w:lang w:eastAsia="en-US"/>
        </w:rPr>
      </w:pPr>
      <w:r w:rsidRPr="00944F12">
        <w:rPr>
          <w:lang w:eastAsia="en-US"/>
        </w:rPr>
        <w:t>MÜCKE &amp; LINKE (1967) und LINKE (1968) beschreiben verschiedene</w:t>
      </w:r>
      <w:r w:rsidR="00944F12">
        <w:rPr>
          <w:lang w:eastAsia="en-US"/>
        </w:rPr>
        <w:t xml:space="preserve"> </w:t>
      </w:r>
      <w:r w:rsidRPr="00944F12">
        <w:rPr>
          <w:lang w:eastAsia="en-US"/>
        </w:rPr>
        <w:t>"Ackerdünen" in der südöstlichen Altmark, die in der Zeit des</w:t>
      </w:r>
      <w:r w:rsidR="00944F12">
        <w:rPr>
          <w:lang w:eastAsia="en-US"/>
        </w:rPr>
        <w:t xml:space="preserve"> </w:t>
      </w:r>
      <w:r w:rsidRPr="00944F12">
        <w:rPr>
          <w:lang w:eastAsia="en-US"/>
        </w:rPr>
        <w:t>12. Jh. bis in die zweite Hälfte des 19. Jh. entstanden. Ihre Entstehung</w:t>
      </w:r>
      <w:r w:rsidR="00944F12">
        <w:rPr>
          <w:lang w:eastAsia="en-US"/>
        </w:rPr>
        <w:t xml:space="preserve"> </w:t>
      </w:r>
      <w:r w:rsidRPr="00944F12">
        <w:rPr>
          <w:lang w:eastAsia="en-US"/>
        </w:rPr>
        <w:t>erfolgte quasinatürlich, und ihre Höhe liegt zwischen</w:t>
      </w:r>
      <w:r w:rsidR="00944F12">
        <w:rPr>
          <w:lang w:eastAsia="en-US"/>
        </w:rPr>
        <w:t xml:space="preserve"> </w:t>
      </w:r>
      <w:r w:rsidRPr="00944F12">
        <w:rPr>
          <w:lang w:eastAsia="en-US"/>
        </w:rPr>
        <w:t>0,90 bis 2,50 m. WEISSE (1969) berichtet über eine Überformung</w:t>
      </w:r>
      <w:r w:rsidR="00944F12">
        <w:rPr>
          <w:lang w:eastAsia="en-US"/>
        </w:rPr>
        <w:t xml:space="preserve"> </w:t>
      </w:r>
      <w:r w:rsidRPr="00944F12">
        <w:rPr>
          <w:lang w:eastAsia="en-US"/>
        </w:rPr>
        <w:t>einiger weichselperiglaziär angelegter Dünen zwischen Premnitz</w:t>
      </w:r>
      <w:r w:rsidR="00944F12">
        <w:rPr>
          <w:lang w:eastAsia="en-US"/>
        </w:rPr>
        <w:t xml:space="preserve"> </w:t>
      </w:r>
      <w:r w:rsidRPr="00944F12">
        <w:rPr>
          <w:lang w:eastAsia="en-US"/>
        </w:rPr>
        <w:t>und Marzahner Fenn.</w:t>
      </w:r>
    </w:p>
    <w:p w:rsidR="006F4B82" w:rsidRPr="00944F12" w:rsidRDefault="006F4B82" w:rsidP="00944F12">
      <w:pPr>
        <w:spacing w:before="0" w:beforeAutospacing="0" w:after="200"/>
        <w:rPr>
          <w:lang w:eastAsia="en-US"/>
        </w:rPr>
      </w:pPr>
      <w:r w:rsidRPr="00944F12">
        <w:rPr>
          <w:lang w:eastAsia="en-US"/>
        </w:rPr>
        <w:t>GRIMM (1953), REUTER (1955), ROTHMALER (1955) und VOIGT (1955 und</w:t>
      </w:r>
      <w:r w:rsidR="00944F12">
        <w:rPr>
          <w:lang w:eastAsia="en-US"/>
        </w:rPr>
        <w:t xml:space="preserve"> </w:t>
      </w:r>
      <w:r w:rsidRPr="00944F12">
        <w:rPr>
          <w:lang w:eastAsia="en-US"/>
        </w:rPr>
        <w:t>1957) weisen in einer Düne bei Wahlitz in der östlichen Elbaue,</w:t>
      </w:r>
      <w:r w:rsidR="000C5EEF">
        <w:rPr>
          <w:lang w:eastAsia="en-US"/>
        </w:rPr>
        <w:t xml:space="preserve"> 15 km südöstlich von Magdeburg,</w:t>
      </w:r>
    </w:p>
    <w:p w:rsidR="00F2752B" w:rsidRDefault="00F2752B">
      <w:pPr>
        <w:spacing w:before="0" w:beforeAutospacing="0" w:after="200" w:line="276" w:lineRule="auto"/>
        <w:jc w:val="left"/>
        <w:rPr>
          <w:lang w:eastAsia="en-US"/>
        </w:rPr>
      </w:pPr>
      <w:r>
        <w:rPr>
          <w:lang w:eastAsia="en-US"/>
        </w:rPr>
        <w:br w:type="page"/>
      </w:r>
    </w:p>
    <w:p w:rsidR="000C5EEF" w:rsidRDefault="00F2752B" w:rsidP="00F2752B">
      <w:pPr>
        <w:spacing w:before="0" w:beforeAutospacing="0" w:after="200"/>
        <w:rPr>
          <w:lang w:eastAsia="en-US"/>
        </w:rPr>
      </w:pPr>
      <w:r>
        <w:rPr>
          <w:lang w:eastAsia="en-US"/>
        </w:rPr>
        <w:lastRenderedPageBreak/>
        <w:t>mit Hilfe der Archäologie und der Bodenkunde mehrere dünenbildende Phasen nach: die erste Phase soll älter als das Jüngere Atlantikum sein. Die Untersuchungen ergaben, daß die Düne vor allem in der Jungsteinzeit besiedelt war, und zwar von der Rössener und der Schönfelder Kultur. Während aller dünenbildenden Phasen sollen südöstliche Winde geherrscht haben. Verschiedene jüngere Phasen sind für das Subboreal und für das Subatlantikum nachgewiesen worden. Als Ursache für die Überwehung in der Bronzezeit kommt nach GRIMM nur die allgemeine Trockenheit der Bronzezeit in Frage (GRIMM, 1953, S. 107).</w:t>
      </w:r>
    </w:p>
    <w:p w:rsidR="00F2752B" w:rsidRDefault="00F2752B" w:rsidP="00F2752B">
      <w:pPr>
        <w:spacing w:before="0" w:beforeAutospacing="0" w:after="200"/>
        <w:rPr>
          <w:lang w:eastAsia="en-US"/>
        </w:rPr>
      </w:pPr>
      <w:r>
        <w:rPr>
          <w:lang w:eastAsia="en-US"/>
        </w:rPr>
        <w:t>HOFFMANN &amp; TOEPFER (1963) konnten bei Gerwisch, nordöstlich von Magdeburg drei dünenbildende Phasen archäologisch belegen: 1. Phase: mittelsteinzeitlich oder älter, 2. Phase: mittelsteinzeitlich bis jungsteinzeitlich und 3. Phase: jünger als jungsteinzeitlich. LIES (1956 und 1957) beschreibt einige neuzeitliche Überwehungen bei Menz, Kreis Burg, bei Magdeburg und weist mit Hilfe der Archäologie nach, daß sie nicht älter als 300 Jahre sind.</w:t>
      </w:r>
    </w:p>
    <w:p w:rsidR="000C5EEF" w:rsidRPr="00944F12" w:rsidRDefault="000C5EEF" w:rsidP="00F2752B">
      <w:pPr>
        <w:spacing w:before="0" w:beforeAutospacing="0" w:after="200"/>
        <w:rPr>
          <w:lang w:eastAsia="en-US"/>
        </w:rPr>
      </w:pPr>
    </w:p>
    <w:p w:rsidR="006F4B82" w:rsidRDefault="00F2752B" w:rsidP="00F2752B">
      <w:pPr>
        <w:pStyle w:val="Heading3"/>
      </w:pPr>
      <w:bookmarkStart w:id="92" w:name="_Toc338766044"/>
      <w:bookmarkStart w:id="93" w:name="_Toc338933605"/>
      <w:bookmarkStart w:id="94" w:name="_Toc339359081"/>
      <w:r w:rsidRPr="00F2752B">
        <w:t>Das Urstomtal östlich von Lübben</w:t>
      </w:r>
      <w:bookmarkEnd w:id="92"/>
      <w:bookmarkEnd w:id="93"/>
      <w:bookmarkEnd w:id="94"/>
    </w:p>
    <w:p w:rsidR="000C5EEF" w:rsidRDefault="008326FF" w:rsidP="008326FF">
      <w:pPr>
        <w:rPr>
          <w:lang w:val="nl-NL" w:eastAsia="en-US"/>
        </w:rPr>
      </w:pPr>
      <w:r>
        <w:rPr>
          <w:lang w:eastAsia="en-US"/>
        </w:rPr>
        <w:t xml:space="preserve">Auf dem Schwemmsandkegel der Spree sind insbesondere nordöstlich von Cottbus Binnendünen vorhanden. Sie sind bis 15 m hoch und aus Fein- bis Mittelsanden mit einem Medianwert (=D50) zwischen 0,20 bis 0,30 mm </w:t>
      </w:r>
      <w:r w:rsidR="0016756B" w:rsidRPr="0016756B">
        <w:rPr>
          <w:lang w:eastAsia="en-US"/>
        </w:rPr>
        <w:t>Ø</w:t>
      </w:r>
      <w:r>
        <w:rPr>
          <w:lang w:eastAsia="en-US"/>
        </w:rPr>
        <w:t xml:space="preserve"> aufgebaut. Sie wurden von westlichen bis südwestlichen Winden geformt. Ihre primäre Bildung erfolgte im</w:t>
      </w:r>
      <w:r w:rsidR="0016756B">
        <w:rPr>
          <w:lang w:eastAsia="en-US"/>
        </w:rPr>
        <w:t xml:space="preserve"> </w:t>
      </w:r>
      <w:r>
        <w:rPr>
          <w:lang w:eastAsia="en-US"/>
        </w:rPr>
        <w:t xml:space="preserve">Atlantikum und danach </w:t>
      </w:r>
      <w:r w:rsidR="0016756B">
        <w:rPr>
          <w:lang w:eastAsia="en-US"/>
        </w:rPr>
        <w:t>(</w:t>
      </w:r>
      <w:r>
        <w:rPr>
          <w:lang w:eastAsia="en-US"/>
        </w:rPr>
        <w:t>MAGALOWSKI &amp; NOWEL, 1982). Zu Beginn des</w:t>
      </w:r>
      <w:r w:rsidR="0016756B">
        <w:rPr>
          <w:lang w:eastAsia="en-US"/>
        </w:rPr>
        <w:t xml:space="preserve"> </w:t>
      </w:r>
      <w:r>
        <w:rPr>
          <w:lang w:eastAsia="en-US"/>
        </w:rPr>
        <w:t>6. Jh. gerieten diese Dünen erneut in Bewegung, vermutlich bedingt</w:t>
      </w:r>
      <w:r w:rsidR="0016756B">
        <w:rPr>
          <w:lang w:eastAsia="en-US"/>
        </w:rPr>
        <w:t xml:space="preserve"> </w:t>
      </w:r>
      <w:r>
        <w:rPr>
          <w:lang w:eastAsia="en-US"/>
        </w:rPr>
        <w:t>durch die Vernichtung des Waldbestandes im Zuge der slawischen</w:t>
      </w:r>
      <w:r w:rsidR="0016756B">
        <w:rPr>
          <w:lang w:eastAsia="en-US"/>
        </w:rPr>
        <w:t xml:space="preserve"> </w:t>
      </w:r>
      <w:r>
        <w:rPr>
          <w:lang w:eastAsia="en-US"/>
        </w:rPr>
        <w:t>Besiedlung der Niederlausitz. Durch palynologische Untersuchungen</w:t>
      </w:r>
      <w:r w:rsidR="0016756B">
        <w:rPr>
          <w:lang w:eastAsia="en-US"/>
        </w:rPr>
        <w:t xml:space="preserve"> </w:t>
      </w:r>
      <w:r>
        <w:rPr>
          <w:lang w:eastAsia="en-US"/>
        </w:rPr>
        <w:t>und eine weitere absolute Altersbestimmung wird außerdem für wahrscheinlich</w:t>
      </w:r>
      <w:r w:rsidR="0016756B">
        <w:rPr>
          <w:lang w:eastAsia="en-US"/>
        </w:rPr>
        <w:t xml:space="preserve"> </w:t>
      </w:r>
      <w:r>
        <w:rPr>
          <w:lang w:eastAsia="en-US"/>
        </w:rPr>
        <w:t>gehalten, daß die Dünen noch im 12. Jh. in Bewegung</w:t>
      </w:r>
      <w:r w:rsidR="0016756B">
        <w:rPr>
          <w:lang w:eastAsia="en-US"/>
        </w:rPr>
        <w:t xml:space="preserve"> </w:t>
      </w:r>
      <w:r w:rsidRPr="008326FF">
        <w:rPr>
          <w:lang w:val="nl-NL" w:eastAsia="en-US"/>
        </w:rPr>
        <w:t xml:space="preserve">waren (NOWEL u. a. 1972, </w:t>
      </w:r>
      <w:r w:rsidR="0016756B">
        <w:rPr>
          <w:lang w:val="nl-NL" w:eastAsia="en-US"/>
        </w:rPr>
        <w:t>S</w:t>
      </w:r>
      <w:r w:rsidRPr="008326FF">
        <w:rPr>
          <w:lang w:val="nl-NL" w:eastAsia="en-US"/>
        </w:rPr>
        <w:t>. 417).</w:t>
      </w:r>
    </w:p>
    <w:p w:rsidR="000C5EEF" w:rsidRDefault="000C5EEF">
      <w:pPr>
        <w:spacing w:before="0" w:beforeAutospacing="0" w:after="200" w:line="276" w:lineRule="auto"/>
        <w:jc w:val="left"/>
        <w:rPr>
          <w:lang w:val="nl-NL" w:eastAsia="en-US"/>
        </w:rPr>
      </w:pPr>
      <w:r>
        <w:rPr>
          <w:lang w:val="nl-NL" w:eastAsia="en-US"/>
        </w:rPr>
        <w:br w:type="page"/>
      </w:r>
    </w:p>
    <w:p w:rsidR="008326FF" w:rsidRDefault="002B07A9" w:rsidP="002B07A9">
      <w:pPr>
        <w:pStyle w:val="Heading1"/>
        <w:rPr>
          <w:lang w:val="nl-NL" w:eastAsia="en-US"/>
        </w:rPr>
      </w:pPr>
      <w:bookmarkStart w:id="95" w:name="_Toc338766045"/>
      <w:bookmarkStart w:id="96" w:name="_Toc338933606"/>
      <w:bookmarkStart w:id="97" w:name="_Toc339359082"/>
      <w:r>
        <w:rPr>
          <w:lang w:val="nl-NL" w:eastAsia="en-US"/>
        </w:rPr>
        <w:lastRenderedPageBreak/>
        <w:t>Methoden</w:t>
      </w:r>
      <w:bookmarkEnd w:id="95"/>
      <w:bookmarkEnd w:id="96"/>
      <w:bookmarkEnd w:id="97"/>
    </w:p>
    <w:p w:rsidR="002B07A9" w:rsidRDefault="002B07A9" w:rsidP="002B07A9">
      <w:pPr>
        <w:pStyle w:val="Heading2"/>
        <w:rPr>
          <w:lang w:val="nl-NL"/>
        </w:rPr>
      </w:pPr>
      <w:bookmarkStart w:id="98" w:name="_Toc338766046"/>
      <w:bookmarkStart w:id="99" w:name="_Toc338933607"/>
      <w:bookmarkStart w:id="100" w:name="_Toc339359083"/>
      <w:r>
        <w:rPr>
          <w:lang w:val="nl-NL"/>
        </w:rPr>
        <w:t>Einleitung</w:t>
      </w:r>
      <w:bookmarkEnd w:id="98"/>
      <w:bookmarkEnd w:id="99"/>
      <w:bookmarkEnd w:id="100"/>
    </w:p>
    <w:p w:rsidR="002B07A9" w:rsidRDefault="002B07A9" w:rsidP="002B07A9">
      <w:pPr>
        <w:rPr>
          <w:lang w:eastAsia="en-US"/>
        </w:rPr>
      </w:pPr>
      <w:r w:rsidRPr="002B07A9">
        <w:rPr>
          <w:lang w:eastAsia="en-US"/>
        </w:rPr>
        <w:t>Da es praktisch unmöglich ist, alle Flugsanddünen in Brandenburg</w:t>
      </w:r>
      <w:r>
        <w:rPr>
          <w:lang w:eastAsia="en-US"/>
        </w:rPr>
        <w:t xml:space="preserve"> </w:t>
      </w:r>
      <w:r w:rsidRPr="002B07A9">
        <w:rPr>
          <w:lang w:eastAsia="en-US"/>
        </w:rPr>
        <w:t>zu untersuchen, mußte eine Auswahl getroffen werden. Dazu wurden</w:t>
      </w:r>
      <w:r>
        <w:rPr>
          <w:lang w:eastAsia="en-US"/>
        </w:rPr>
        <w:t xml:space="preserve"> </w:t>
      </w:r>
      <w:r w:rsidRPr="002B07A9">
        <w:rPr>
          <w:lang w:eastAsia="en-US"/>
        </w:rPr>
        <w:t>zuerst alle verfügbaren Literatur- und Kartenquellen in bezug</w:t>
      </w:r>
      <w:r>
        <w:rPr>
          <w:lang w:eastAsia="en-US"/>
        </w:rPr>
        <w:t xml:space="preserve"> </w:t>
      </w:r>
      <w:r w:rsidRPr="002B07A9">
        <w:rPr>
          <w:lang w:eastAsia="en-US"/>
        </w:rPr>
        <w:t>auf</w:t>
      </w:r>
      <w:r>
        <w:rPr>
          <w:lang w:eastAsia="en-US"/>
        </w:rPr>
        <w:t xml:space="preserve"> </w:t>
      </w:r>
      <w:r w:rsidRPr="002B07A9">
        <w:rPr>
          <w:lang w:eastAsia="en-US"/>
        </w:rPr>
        <w:t>mögliche relevante Dünengebiete und Gruben (Par. 5.2.</w:t>
      </w:r>
      <w:r>
        <w:rPr>
          <w:lang w:eastAsia="en-US"/>
        </w:rPr>
        <w:t>)</w:t>
      </w:r>
      <w:r w:rsidRPr="002B07A9">
        <w:rPr>
          <w:lang w:eastAsia="en-US"/>
        </w:rPr>
        <w:t xml:space="preserve"> erschlossen.</w:t>
      </w:r>
      <w:r>
        <w:rPr>
          <w:lang w:eastAsia="en-US"/>
        </w:rPr>
        <w:t xml:space="preserve"> </w:t>
      </w:r>
      <w:r w:rsidRPr="002B07A9">
        <w:rPr>
          <w:lang w:eastAsia="en-US"/>
        </w:rPr>
        <w:t xml:space="preserve">Es erfolgte in Zusammenhang mit den Profilaufnahmen </w:t>
      </w:r>
      <w:r>
        <w:rPr>
          <w:lang w:eastAsia="en-US"/>
        </w:rPr>
        <w:t>(</w:t>
      </w:r>
      <w:r w:rsidRPr="002B07A9">
        <w:rPr>
          <w:lang w:eastAsia="en-US"/>
        </w:rPr>
        <w:t>Par.</w:t>
      </w:r>
      <w:r>
        <w:rPr>
          <w:lang w:eastAsia="en-US"/>
        </w:rPr>
        <w:t xml:space="preserve"> </w:t>
      </w:r>
      <w:r w:rsidRPr="002B07A9">
        <w:rPr>
          <w:lang w:eastAsia="en-US"/>
        </w:rPr>
        <w:t>5.3.</w:t>
      </w:r>
      <w:r>
        <w:rPr>
          <w:lang w:eastAsia="en-US"/>
        </w:rPr>
        <w:t>)</w:t>
      </w:r>
      <w:r w:rsidRPr="002B07A9">
        <w:rPr>
          <w:lang w:eastAsia="en-US"/>
        </w:rPr>
        <w:t xml:space="preserve"> anschließend eine Korngrößenbestimmung (Par. 5.4.1.).</w:t>
      </w:r>
    </w:p>
    <w:p w:rsidR="002B07A9" w:rsidRDefault="002E51AA" w:rsidP="002E51AA">
      <w:pPr>
        <w:pStyle w:val="Heading2"/>
      </w:pPr>
      <w:bookmarkStart w:id="101" w:name="_Toc338766047"/>
      <w:bookmarkStart w:id="102" w:name="_Toc338933608"/>
      <w:bookmarkStart w:id="103" w:name="_Toc339359084"/>
      <w:r w:rsidRPr="002E51AA">
        <w:t>Quellenerschließung</w:t>
      </w:r>
      <w:bookmarkEnd w:id="101"/>
      <w:bookmarkEnd w:id="102"/>
      <w:bookmarkEnd w:id="103"/>
    </w:p>
    <w:p w:rsidR="002E51AA" w:rsidRDefault="002E51AA" w:rsidP="002E51AA">
      <w:pPr>
        <w:rPr>
          <w:lang w:eastAsia="en-US"/>
        </w:rPr>
      </w:pPr>
      <w:r>
        <w:rPr>
          <w:lang w:eastAsia="en-US"/>
        </w:rPr>
        <w:t>Forschungen zu den Binnendünen in Brandenburg sind in einer Vielzahl von Büchern, Zeitschriften, Diplomarbeiten und anderen Schriften dargelegt. Dazu kommen noch verschiedene Publikationen über archäologische Funde aus begrabenen Böden in Dünen, über die Geomorphologie, über Vegetation auf Dünen und zu historischen Beobachtungen in bezug auf Sandverwehungen. Das Baruther Urstromtal zwischen Luckenwalde und Golßen ist am häufigsten und intensivsten in der Brandenburgischen Literatur beschrieben worden. Dazu kommt, daß Kartenstudien zeigten, daß dieses Gebiet mehrere gut erreichbare und rezent aufgeschlossene, teilweise auflässige Sandgruben bietet, so daß vor allem in diesem Gebiet gearbeitet wurde.</w:t>
      </w:r>
    </w:p>
    <w:p w:rsidR="002E51AA" w:rsidRDefault="003B7432" w:rsidP="003B7432">
      <w:pPr>
        <w:pStyle w:val="Heading2"/>
      </w:pPr>
      <w:bookmarkStart w:id="104" w:name="_Toc338766048"/>
      <w:bookmarkStart w:id="105" w:name="_Toc338933609"/>
      <w:bookmarkStart w:id="106" w:name="_Toc339359085"/>
      <w:r w:rsidRPr="003B7432">
        <w:t>Geländemethoden</w:t>
      </w:r>
      <w:bookmarkEnd w:id="104"/>
      <w:bookmarkEnd w:id="105"/>
      <w:bookmarkEnd w:id="106"/>
    </w:p>
    <w:p w:rsidR="00AF25C8" w:rsidRDefault="003B7432" w:rsidP="00AF25C8">
      <w:pPr>
        <w:rPr>
          <w:lang w:eastAsia="en-US"/>
        </w:rPr>
      </w:pPr>
      <w:r>
        <w:rPr>
          <w:lang w:eastAsia="en-US"/>
        </w:rPr>
        <w:t xml:space="preserve">Nach den Literatur- und Kartenstudien wurden die vermutlich relevanten Gruben im Gelände weiter überprüft. Dabei stellte sich in den ersten Jahren der Untersuchungszeit heraus, daß die Profile Klein Ziescht </w:t>
      </w:r>
      <w:r w:rsidR="00577BEF" w:rsidRPr="00577BEF">
        <w:rPr>
          <w:b/>
          <w:lang w:eastAsia="en-US"/>
        </w:rPr>
        <w:t>I</w:t>
      </w:r>
      <w:r>
        <w:rPr>
          <w:lang w:eastAsia="en-US"/>
        </w:rPr>
        <w:t xml:space="preserve">, Klasdorf </w:t>
      </w:r>
      <w:r w:rsidR="00577BEF" w:rsidRPr="00577BEF">
        <w:rPr>
          <w:b/>
          <w:lang w:eastAsia="en-US"/>
        </w:rPr>
        <w:t>I</w:t>
      </w:r>
      <w:r>
        <w:rPr>
          <w:lang w:eastAsia="en-US"/>
        </w:rPr>
        <w:t xml:space="preserve"> und Schöbendorf </w:t>
      </w:r>
      <w:r w:rsidR="00577BEF" w:rsidRPr="00577BEF">
        <w:rPr>
          <w:b/>
          <w:lang w:eastAsia="en-US"/>
        </w:rPr>
        <w:t>I</w:t>
      </w:r>
      <w:r>
        <w:rPr>
          <w:lang w:eastAsia="en-US"/>
        </w:rPr>
        <w:t xml:space="preserve"> für die Lösung der Fragestellungen am besten geeignet sind. Neben diesen drei Stan</w:t>
      </w:r>
      <w:r w:rsidR="004909EE">
        <w:rPr>
          <w:lang w:eastAsia="en-US"/>
        </w:rPr>
        <w:t>dardprofilen wurden weitere Profile zwischen Luckenwalde und Golßen aufgenommen.</w:t>
      </w:r>
      <w:r w:rsidR="00AF25C8">
        <w:rPr>
          <w:lang w:eastAsia="en-US"/>
        </w:rPr>
        <w:br w:type="page"/>
      </w:r>
    </w:p>
    <w:p w:rsidR="003B7432" w:rsidRDefault="004909EE" w:rsidP="004909EE">
      <w:pPr>
        <w:rPr>
          <w:lang w:eastAsia="en-US"/>
        </w:rPr>
      </w:pPr>
      <w:r>
        <w:rPr>
          <w:lang w:eastAsia="en-US"/>
        </w:rPr>
        <w:lastRenderedPageBreak/>
        <w:t>Mit Hilfe von Skizzen, Fotos und vorgedruckten Profilbeschreibungsformularen (s. Anl. 7.3.) wurden Profilaufnahmen erstellt. Die Ergebnisse werden im Anhang dargestellt.</w:t>
      </w:r>
    </w:p>
    <w:p w:rsidR="003B7432" w:rsidRDefault="004909EE" w:rsidP="004909EE">
      <w:pPr>
        <w:pStyle w:val="Heading2"/>
      </w:pPr>
      <w:bookmarkStart w:id="107" w:name="_Toc338766049"/>
      <w:bookmarkStart w:id="108" w:name="_Toc338933610"/>
      <w:bookmarkStart w:id="109" w:name="_Toc339359086"/>
      <w:r w:rsidRPr="004909EE">
        <w:t>Labormethoden</w:t>
      </w:r>
      <w:bookmarkEnd w:id="107"/>
      <w:bookmarkEnd w:id="108"/>
      <w:bookmarkEnd w:id="109"/>
    </w:p>
    <w:p w:rsidR="003B7432" w:rsidRDefault="004909EE" w:rsidP="004909EE">
      <w:pPr>
        <w:pStyle w:val="Heading3"/>
      </w:pPr>
      <w:bookmarkStart w:id="110" w:name="_Toc338766050"/>
      <w:bookmarkStart w:id="111" w:name="_Toc338933611"/>
      <w:bookmarkStart w:id="112" w:name="_Toc339359087"/>
      <w:r w:rsidRPr="004909EE">
        <w:t>Korngrößenanalysen</w:t>
      </w:r>
      <w:bookmarkEnd w:id="110"/>
      <w:bookmarkEnd w:id="111"/>
      <w:bookmarkEnd w:id="112"/>
    </w:p>
    <w:p w:rsidR="004909EE" w:rsidRDefault="004909EE" w:rsidP="004909EE">
      <w:pPr>
        <w:pStyle w:val="Heading4"/>
      </w:pPr>
      <w:bookmarkStart w:id="113" w:name="_Toc338766051"/>
      <w:bookmarkStart w:id="114" w:name="_Toc338933612"/>
      <w:bookmarkStart w:id="115" w:name="_Toc339359088"/>
      <w:r w:rsidRPr="004909EE">
        <w:t>Methode</w:t>
      </w:r>
      <w:bookmarkEnd w:id="113"/>
      <w:bookmarkEnd w:id="114"/>
      <w:bookmarkEnd w:id="115"/>
    </w:p>
    <w:p w:rsidR="00AF25C8" w:rsidRDefault="004909EE" w:rsidP="004909EE">
      <w:pPr>
        <w:rPr>
          <w:lang w:eastAsia="en-US"/>
        </w:rPr>
      </w:pPr>
      <w:r>
        <w:rPr>
          <w:lang w:eastAsia="en-US"/>
        </w:rPr>
        <w:t xml:space="preserve">Siebung stellt die gebräuchlichste Methode für Korngrößenanalysen bis zu einer unteren Grenze von etwa 0,050 mm </w:t>
      </w:r>
      <w:r w:rsidR="00D142A2" w:rsidRPr="00D142A2">
        <w:rPr>
          <w:lang w:eastAsia="en-US"/>
        </w:rPr>
        <w:t>Ø</w:t>
      </w:r>
      <w:r>
        <w:rPr>
          <w:lang w:eastAsia="en-US"/>
        </w:rPr>
        <w:t xml:space="preserve"> dar (BREWER, 1964, S. 24). Für Dünen ist diese Methode sehr gut geeignet, da diese meistens zu mehr als 90 % aus Fein- bis Mittelsanden bestehen</w:t>
      </w:r>
      <w:r w:rsidR="00AF25C8">
        <w:rPr>
          <w:lang w:eastAsia="en-US"/>
        </w:rPr>
        <w:t xml:space="preserve"> </w:t>
      </w:r>
      <w:r>
        <w:rPr>
          <w:lang w:eastAsia="en-US"/>
        </w:rPr>
        <w:t>(PYRITZ, 1972, S. 50).</w:t>
      </w:r>
    </w:p>
    <w:p w:rsidR="004909EE" w:rsidRDefault="004909EE" w:rsidP="004909EE">
      <w:pPr>
        <w:rPr>
          <w:lang w:eastAsia="en-US"/>
        </w:rPr>
      </w:pPr>
      <w:r>
        <w:rPr>
          <w:lang w:eastAsia="en-US"/>
        </w:rPr>
        <w:t>Die Proben wurden an der Luft bei Zimmertemperatur einige Tage bis Wochen getrocknet, organische Grobreste, wie z. B. Wurzeln, entfernt. Es wurden Maschensiebe DIN 4188 mit folgenden Durchmessern (in mm) benutzt: 0,063; 0,1; 0,2; 0,315; 0,63; 1,0; 2,0; 3,15.</w:t>
      </w:r>
      <w:r w:rsidR="00AF25C8">
        <w:rPr>
          <w:lang w:eastAsia="en-US"/>
        </w:rPr>
        <w:br/>
      </w:r>
      <w:r>
        <w:rPr>
          <w:lang w:eastAsia="en-US"/>
        </w:rPr>
        <w:t>Die Siebungen wurden mit Hilfe einer Siebmaschine durchgeführt, wenigstens 100 Gramm, meist aber rund 200 Gramm Probengut jeweils mindestens 20 Minuten gesiebt. Abschließend wurden die einzelne Fraktionen gewogen.</w:t>
      </w:r>
    </w:p>
    <w:p w:rsidR="004909EE" w:rsidRDefault="008C00F9" w:rsidP="008C00F9">
      <w:pPr>
        <w:pStyle w:val="Heading4"/>
      </w:pPr>
      <w:bookmarkStart w:id="116" w:name="_Toc338766052"/>
      <w:bookmarkStart w:id="117" w:name="_Toc338933613"/>
      <w:bookmarkStart w:id="118" w:name="_Toc339359089"/>
      <w:r w:rsidRPr="008C00F9">
        <w:t>Darstellung der Ergebnisse</w:t>
      </w:r>
      <w:bookmarkEnd w:id="116"/>
      <w:bookmarkEnd w:id="117"/>
      <w:bookmarkEnd w:id="118"/>
    </w:p>
    <w:p w:rsidR="00836CF1" w:rsidRDefault="008C00F9" w:rsidP="008C00F9">
      <w:pPr>
        <w:rPr>
          <w:lang w:eastAsia="en-US"/>
        </w:rPr>
      </w:pPr>
      <w:r>
        <w:rPr>
          <w:lang w:eastAsia="en-US"/>
        </w:rPr>
        <w:t xml:space="preserve">Die Ergebnisse der Siebungen werden tabellarisch dargestellt (s. Anl. 8.1.). Zusätzlich wurden von allen Siebungsergebnissen Kornsummenkurven (BREWER, 1964, S. 29) rechnergestützt gezeichnet. Daraus wurden eine Anzahl Korn(summen)kennwerte abgelesen: D5, </w:t>
      </w:r>
      <w:r w:rsidRPr="008C00F9">
        <w:rPr>
          <w:lang w:eastAsia="en-US"/>
        </w:rPr>
        <w:t xml:space="preserve">D25 (= 1. </w:t>
      </w:r>
      <w:r w:rsidRPr="009D38DB">
        <w:rPr>
          <w:lang w:eastAsia="en-US"/>
        </w:rPr>
        <w:t xml:space="preserve">Quartil = Q1), D50 (=Median), D75 (= 3. </w:t>
      </w:r>
      <w:r>
        <w:rPr>
          <w:lang w:eastAsia="en-US"/>
        </w:rPr>
        <w:t>Quartil = Q3)</w:t>
      </w:r>
      <w:r w:rsidR="001419CE">
        <w:rPr>
          <w:lang w:eastAsia="en-US"/>
        </w:rPr>
        <w:t xml:space="preserve"> </w:t>
      </w:r>
      <w:r w:rsidR="001419CE" w:rsidRPr="001419CE">
        <w:rPr>
          <w:lang w:eastAsia="en-US"/>
        </w:rPr>
        <w:t>und D95.</w:t>
      </w:r>
    </w:p>
    <w:p w:rsidR="00836CF1" w:rsidRDefault="00836CF1">
      <w:pPr>
        <w:spacing w:before="0" w:beforeAutospacing="0" w:after="200" w:line="276" w:lineRule="auto"/>
        <w:jc w:val="left"/>
        <w:rPr>
          <w:lang w:eastAsia="en-US"/>
        </w:rPr>
      </w:pPr>
      <w:r>
        <w:rPr>
          <w:lang w:eastAsia="en-US"/>
        </w:rPr>
        <w:br w:type="page"/>
      </w:r>
    </w:p>
    <w:p w:rsidR="001419CE" w:rsidRDefault="001419CE" w:rsidP="001419CE">
      <w:pPr>
        <w:rPr>
          <w:lang w:eastAsia="en-US"/>
        </w:rPr>
      </w:pPr>
      <w:r>
        <w:rPr>
          <w:lang w:eastAsia="en-US"/>
        </w:rPr>
        <w:lastRenderedPageBreak/>
        <w:t>Auch diese Kornsummenkennwerte werden</w:t>
      </w:r>
      <w:r w:rsidR="001E1ABD">
        <w:rPr>
          <w:lang w:eastAsia="en-US"/>
        </w:rPr>
        <w:t xml:space="preserve"> </w:t>
      </w:r>
      <w:r>
        <w:rPr>
          <w:lang w:eastAsia="en-US"/>
        </w:rPr>
        <w:t>- neben der Anzahl der Proben(n) sowie einer Differenzierung nach Alter (A/J/M</w:t>
      </w:r>
      <w:r w:rsidR="007373A0">
        <w:rPr>
          <w:rStyle w:val="FootnoteReference"/>
          <w:lang w:eastAsia="en-US"/>
        </w:rPr>
        <w:footnoteReference w:id="12"/>
      </w:r>
      <w:r>
        <w:rPr>
          <w:lang w:eastAsia="en-US"/>
        </w:rPr>
        <w:t>) - in Anl. 8.1. dargestellt.</w:t>
      </w:r>
    </w:p>
    <w:p w:rsidR="001419CE" w:rsidRDefault="007F6787" w:rsidP="007F6787">
      <w:pPr>
        <w:rPr>
          <w:lang w:eastAsia="en-US"/>
        </w:rPr>
      </w:pPr>
      <w:r>
        <w:rPr>
          <w:lang w:eastAsia="en-US"/>
        </w:rPr>
        <w:t>Um einen Vergleich mit anderen Autoren zu ermöglichen, wurde in Anlehnung an KOSTER (1978) und CASTEL (1991) von jeder eigenen Probe und von einigen Proben aus der Literatur eine Reihe von Parametern berechnet. Obwohl diese Parameter zum ersten Mal bereits vor einigen Jahrzehnten benutzt wurden, bilden sie noch immer eine Basis für Korngrößenanalysen (CASTEL, 1991, S. 53).</w:t>
      </w:r>
    </w:p>
    <w:p w:rsidR="007F6787" w:rsidRDefault="008F5FE2" w:rsidP="007F6787">
      <w:pPr>
        <w:rPr>
          <w:lang w:eastAsia="en-US"/>
        </w:rPr>
      </w:pPr>
      <w:r w:rsidRPr="008F5FE2">
        <w:rPr>
          <w:lang w:eastAsia="en-US"/>
        </w:rPr>
        <w:t>Die nachfolgenden Parameter wurden rechnergestützt ermittelt:</w:t>
      </w:r>
    </w:p>
    <w:p w:rsidR="008F5FE2" w:rsidRDefault="008F5FE2" w:rsidP="008F5FE2">
      <w:pPr>
        <w:rPr>
          <w:lang w:eastAsia="en-US"/>
        </w:rPr>
      </w:pPr>
      <w:r>
        <w:rPr>
          <w:lang w:eastAsia="en-US"/>
        </w:rPr>
        <w:t>So:</w:t>
      </w:r>
      <w:r>
        <w:rPr>
          <w:lang w:eastAsia="en-US"/>
        </w:rPr>
        <w:tab/>
        <w:t xml:space="preserve">Sortierungs-Koeffizient: </w:t>
      </w:r>
      <w:r w:rsidR="00836CF1">
        <w:rPr>
          <w:lang w:eastAsia="en-US"/>
        </w:rPr>
        <w:t>√</w:t>
      </w:r>
      <w:r>
        <w:rPr>
          <w:lang w:eastAsia="en-US"/>
        </w:rPr>
        <w:t>Q3/Q1 (TRASK, 1932) sorting coefficient</w:t>
      </w:r>
    </w:p>
    <w:p w:rsidR="008F5FE2" w:rsidRPr="008F5FE2" w:rsidRDefault="008F5FE2" w:rsidP="008F5FE2">
      <w:pPr>
        <w:rPr>
          <w:lang w:eastAsia="en-US"/>
        </w:rPr>
      </w:pPr>
      <w:r>
        <w:rPr>
          <w:lang w:eastAsia="en-US"/>
        </w:rPr>
        <w:t>SOs:</w:t>
      </w:r>
      <w:r>
        <w:rPr>
          <w:lang w:eastAsia="en-US"/>
        </w:rPr>
        <w:tab/>
        <w:t xml:space="preserve">einfaches Sortierungsmaß: 0,5 (D95-D5) (FRIEDMAN, 1967) </w:t>
      </w:r>
      <w:r w:rsidRPr="008F5FE2">
        <w:rPr>
          <w:lang w:eastAsia="en-US"/>
        </w:rPr>
        <w:t>simple sorting measure</w:t>
      </w:r>
    </w:p>
    <w:p w:rsidR="008F5FE2" w:rsidRPr="009D38DB" w:rsidRDefault="008F5FE2" w:rsidP="00836CF1">
      <w:pPr>
        <w:ind w:left="705" w:hanging="705"/>
        <w:rPr>
          <w:lang w:eastAsia="en-US"/>
        </w:rPr>
      </w:pPr>
      <w:r w:rsidRPr="009D38DB">
        <w:rPr>
          <w:lang w:eastAsia="en-US"/>
        </w:rPr>
        <w:t>QDa:</w:t>
      </w:r>
      <w:r w:rsidRPr="009D38DB">
        <w:rPr>
          <w:lang w:eastAsia="en-US"/>
        </w:rPr>
        <w:tab/>
        <w:t>Quartil-Abweichung: 0,5 (Q3-Q1) (KRUMBEIN &amp; PETTIJOHN, 1938)</w:t>
      </w:r>
      <w:r w:rsidR="00836CF1">
        <w:rPr>
          <w:lang w:eastAsia="en-US"/>
        </w:rPr>
        <w:br/>
        <w:t>q</w:t>
      </w:r>
      <w:r w:rsidRPr="009D38DB">
        <w:rPr>
          <w:lang w:eastAsia="en-US"/>
        </w:rPr>
        <w:t>uartile</w:t>
      </w:r>
      <w:r w:rsidR="00836CF1">
        <w:rPr>
          <w:lang w:eastAsia="en-US"/>
        </w:rPr>
        <w:t xml:space="preserve"> </w:t>
      </w:r>
      <w:r w:rsidRPr="009D38DB">
        <w:rPr>
          <w:lang w:eastAsia="en-US"/>
        </w:rPr>
        <w:t>deviation</w:t>
      </w:r>
    </w:p>
    <w:p w:rsidR="008F5FE2" w:rsidRPr="009D38DB" w:rsidRDefault="008F5FE2" w:rsidP="008F5FE2">
      <w:pPr>
        <w:rPr>
          <w:lang w:eastAsia="en-US"/>
        </w:rPr>
      </w:pPr>
      <w:r w:rsidRPr="009D38DB">
        <w:rPr>
          <w:lang w:eastAsia="en-US"/>
        </w:rPr>
        <w:t>Ska:</w:t>
      </w:r>
      <w:r w:rsidR="00836CF1">
        <w:rPr>
          <w:lang w:eastAsia="en-US"/>
        </w:rPr>
        <w:tab/>
      </w:r>
      <w:r w:rsidRPr="009D38DB">
        <w:rPr>
          <w:lang w:eastAsia="en-US"/>
        </w:rPr>
        <w:t>Quartil-Schiefheit: 0,5 (Q3+Q1-2Md) (INMAN, 1952) quartile skewness</w:t>
      </w:r>
    </w:p>
    <w:p w:rsidR="008F5FE2" w:rsidRPr="009D38DB" w:rsidRDefault="008F5FE2" w:rsidP="00836CF1">
      <w:pPr>
        <w:ind w:left="705" w:hanging="705"/>
        <w:rPr>
          <w:lang w:eastAsia="en-US"/>
        </w:rPr>
      </w:pPr>
      <w:r>
        <w:rPr>
          <w:lang w:val="en-US" w:eastAsia="en-US"/>
        </w:rPr>
        <w:t>α</w:t>
      </w:r>
      <w:r w:rsidRPr="009D38DB">
        <w:rPr>
          <w:lang w:eastAsia="en-US"/>
        </w:rPr>
        <w:t>s</w:t>
      </w:r>
      <w:r w:rsidR="00836CF1">
        <w:rPr>
          <w:lang w:eastAsia="en-US"/>
        </w:rPr>
        <w:t>:</w:t>
      </w:r>
      <w:r w:rsidRPr="009D38DB">
        <w:rPr>
          <w:lang w:eastAsia="en-US"/>
        </w:rPr>
        <w:t xml:space="preserve"> </w:t>
      </w:r>
      <w:r w:rsidR="00836CF1">
        <w:rPr>
          <w:lang w:eastAsia="en-US"/>
        </w:rPr>
        <w:tab/>
      </w:r>
      <w:r w:rsidRPr="009D38DB">
        <w:rPr>
          <w:lang w:eastAsia="en-US"/>
        </w:rPr>
        <w:t>einfaches Schiefheitsmaß: D95+D5-2Md (FRIEDMAN, 1967) simple skewness</w:t>
      </w:r>
      <w:r w:rsidR="00836CF1">
        <w:rPr>
          <w:lang w:eastAsia="en-US"/>
        </w:rPr>
        <w:br/>
      </w:r>
      <w:r w:rsidRPr="009D38DB">
        <w:rPr>
          <w:lang w:eastAsia="en-US"/>
        </w:rPr>
        <w:t>measure</w:t>
      </w:r>
    </w:p>
    <w:p w:rsidR="008F5FE2" w:rsidRPr="009D38DB" w:rsidRDefault="008F5FE2" w:rsidP="00836CF1">
      <w:pPr>
        <w:ind w:left="705" w:hanging="705"/>
        <w:rPr>
          <w:lang w:eastAsia="en-US"/>
        </w:rPr>
      </w:pPr>
      <w:r>
        <w:rPr>
          <w:lang w:val="en-US" w:eastAsia="en-US"/>
        </w:rPr>
        <w:t>α</w:t>
      </w:r>
      <w:r w:rsidRPr="009D38DB">
        <w:rPr>
          <w:lang w:eastAsia="en-US"/>
        </w:rPr>
        <w:t>1</w:t>
      </w:r>
      <w:r w:rsidR="00836CF1">
        <w:rPr>
          <w:lang w:eastAsia="en-US"/>
        </w:rPr>
        <w:t>:</w:t>
      </w:r>
      <w:r w:rsidRPr="009D38DB">
        <w:rPr>
          <w:lang w:eastAsia="en-US"/>
        </w:rPr>
        <w:t xml:space="preserve"> </w:t>
      </w:r>
      <w:r w:rsidR="00836CF1">
        <w:rPr>
          <w:lang w:eastAsia="en-US"/>
        </w:rPr>
        <w:tab/>
      </w:r>
      <w:r w:rsidRPr="009D38DB">
        <w:rPr>
          <w:lang w:eastAsia="en-US"/>
        </w:rPr>
        <w:t>inclusive graphic skewness: (D95+D5-2Md)/(Q3-Q1) (INMAN, 1952;</w:t>
      </w:r>
      <w:r w:rsidR="00836CF1">
        <w:rPr>
          <w:lang w:eastAsia="en-US"/>
        </w:rPr>
        <w:br/>
        <w:t>FOLK &amp; WARD, 1957)</w:t>
      </w:r>
    </w:p>
    <w:p w:rsidR="008F5FE2" w:rsidRPr="009D38DB" w:rsidRDefault="008F5FE2" w:rsidP="008F5FE2">
      <w:pPr>
        <w:rPr>
          <w:lang w:eastAsia="en-US"/>
        </w:rPr>
      </w:pPr>
      <w:r w:rsidRPr="009D38DB">
        <w:rPr>
          <w:lang w:eastAsia="en-US"/>
        </w:rPr>
        <w:t>Kg:</w:t>
      </w:r>
      <w:r w:rsidR="00836CF1">
        <w:rPr>
          <w:lang w:eastAsia="en-US"/>
        </w:rPr>
        <w:tab/>
      </w:r>
      <w:r w:rsidRPr="009D38DB">
        <w:rPr>
          <w:lang w:eastAsia="en-US"/>
        </w:rPr>
        <w:t>Wölbung (D95-D5)/2,44(Q3-Q1) (FOLK &amp; WARD, 1957) graphic curtosis</w:t>
      </w:r>
    </w:p>
    <w:p w:rsidR="008F5FE2" w:rsidRPr="009D38DB" w:rsidRDefault="008F5FE2" w:rsidP="008F5FE2">
      <w:pPr>
        <w:rPr>
          <w:lang w:eastAsia="en-US"/>
        </w:rPr>
      </w:pPr>
      <w:r w:rsidRPr="009D38DB">
        <w:rPr>
          <w:lang w:eastAsia="en-US"/>
        </w:rPr>
        <w:t>Mk:</w:t>
      </w:r>
      <w:r w:rsidR="00836CF1">
        <w:rPr>
          <w:lang w:eastAsia="en-US"/>
        </w:rPr>
        <w:tab/>
      </w:r>
      <w:r w:rsidRPr="009D38DB">
        <w:rPr>
          <w:lang w:eastAsia="en-US"/>
        </w:rPr>
        <w:t>Mittelwert, mean 1/3(Q3+Md+Q1) (FOLK &amp; WARD, 1957)</w:t>
      </w:r>
    </w:p>
    <w:p w:rsidR="008F5FE2" w:rsidRDefault="008F5FE2" w:rsidP="008F5FE2">
      <w:pPr>
        <w:rPr>
          <w:lang w:eastAsia="en-US"/>
        </w:rPr>
      </w:pPr>
      <w:r>
        <w:rPr>
          <w:lang w:eastAsia="en-US"/>
        </w:rPr>
        <w:t>Mk1:</w:t>
      </w:r>
      <w:r w:rsidR="00836CF1">
        <w:rPr>
          <w:lang w:eastAsia="en-US"/>
        </w:rPr>
        <w:tab/>
      </w:r>
      <w:r>
        <w:rPr>
          <w:lang w:eastAsia="en-US"/>
        </w:rPr>
        <w:t>Mittelwert, mean 1/5(D95+Q3+Md+Q1+D5) (FRIEDMAN, 1961)</w:t>
      </w:r>
    </w:p>
    <w:p w:rsidR="00206E64" w:rsidRDefault="00206E64" w:rsidP="00206E64">
      <w:pPr>
        <w:rPr>
          <w:lang w:eastAsia="en-US"/>
        </w:rPr>
      </w:pPr>
      <w:r w:rsidRPr="00206E64">
        <w:rPr>
          <w:lang w:eastAsia="en-US"/>
        </w:rPr>
        <w:lastRenderedPageBreak/>
        <w:t xml:space="preserve">Die </w:t>
      </w:r>
      <w:r w:rsidR="001E1ABD">
        <w:rPr>
          <w:lang w:eastAsia="en-US"/>
        </w:rPr>
        <w:t>S</w:t>
      </w:r>
      <w:r w:rsidRPr="00206E64">
        <w:rPr>
          <w:lang w:eastAsia="en-US"/>
        </w:rPr>
        <w:t>o-, QDa- und Ska- Werte sind ein Maß für die Sortierung bzw.</w:t>
      </w:r>
      <w:r>
        <w:rPr>
          <w:lang w:eastAsia="en-US"/>
        </w:rPr>
        <w:t xml:space="preserve"> Abweichung und (positive oder negative) Schiefheit des Zentralteiles der Kurven, während die </w:t>
      </w:r>
      <w:r w:rsidR="001E1ABD">
        <w:rPr>
          <w:lang w:eastAsia="en-US"/>
        </w:rPr>
        <w:t>SO</w:t>
      </w:r>
      <w:r>
        <w:rPr>
          <w:lang w:eastAsia="en-US"/>
        </w:rPr>
        <w:t xml:space="preserve">s-, </w:t>
      </w:r>
      <w:r w:rsidRPr="00206E64">
        <w:rPr>
          <w:lang w:eastAsia="en-US"/>
        </w:rPr>
        <w:t>α</w:t>
      </w:r>
      <w:r>
        <w:rPr>
          <w:lang w:eastAsia="en-US"/>
        </w:rPr>
        <w:t xml:space="preserve">s- und </w:t>
      </w:r>
      <w:r w:rsidRPr="00206E64">
        <w:rPr>
          <w:lang w:eastAsia="en-US"/>
        </w:rPr>
        <w:t>α</w:t>
      </w:r>
      <w:r w:rsidR="001E1ABD">
        <w:rPr>
          <w:lang w:eastAsia="en-US"/>
        </w:rPr>
        <w:t>1</w:t>
      </w:r>
      <w:r>
        <w:rPr>
          <w:lang w:eastAsia="en-US"/>
        </w:rPr>
        <w:t>-Werte sich auf die ganze Kurve bzw. Verteilung beziehen.</w:t>
      </w:r>
    </w:p>
    <w:p w:rsidR="00206E64" w:rsidRDefault="009530E7" w:rsidP="009530E7">
      <w:pPr>
        <w:rPr>
          <w:lang w:eastAsia="en-US"/>
        </w:rPr>
      </w:pPr>
      <w:r>
        <w:rPr>
          <w:lang w:eastAsia="en-US"/>
        </w:rPr>
        <w:t xml:space="preserve">Der Sortierungs-Koeffizient </w:t>
      </w:r>
      <w:r w:rsidR="00223CE1">
        <w:rPr>
          <w:lang w:eastAsia="en-US"/>
        </w:rPr>
        <w:t>(</w:t>
      </w:r>
      <w:r>
        <w:rPr>
          <w:lang w:eastAsia="en-US"/>
        </w:rPr>
        <w:t xml:space="preserve">So) ermöglicht Aussagen über die Korngrößenstreuung vom Medianwert zum Gröberen bzw. Feineren. Je größer diese Streuung, desto schlechter die Sortierung, desto flacher und breiter ist die Summenkurve. Während der So-Wert etwas über den zentralen Teil der Kurve aussagt, sagt der SOs-Wert etwas über die ganze Kurve bzw. Verteilung aus. Der So-Wert bewegt sich theoretisch auf einer Skala von </w:t>
      </w:r>
      <w:r w:rsidR="001E1ABD">
        <w:rPr>
          <w:lang w:eastAsia="en-US"/>
        </w:rPr>
        <w:t>1</w:t>
      </w:r>
      <w:r>
        <w:rPr>
          <w:lang w:eastAsia="en-US"/>
        </w:rPr>
        <w:t xml:space="preserve"> (bestmögliche Sortierung) bis über 10. Die Bezeichnung der Klassen, nach KÖSTER (1964), wird in nachfolgender Tabelle gegeben:</w:t>
      </w:r>
    </w:p>
    <w:p w:rsidR="008C7752" w:rsidRPr="008C7752" w:rsidRDefault="008C7752" w:rsidP="008C7752">
      <w:pPr>
        <w:pStyle w:val="Tabellenbeschriftung"/>
        <w:rPr>
          <w:b w:val="0"/>
          <w:lang w:eastAsia="en-US"/>
        </w:rPr>
      </w:pPr>
      <w:bookmarkStart w:id="119" w:name="_Toc338328276"/>
      <w:bookmarkStart w:id="120" w:name="_Toc339359629"/>
      <w:r>
        <w:t xml:space="preserve">Tabelle </w:t>
      </w:r>
      <w:r w:rsidR="00654AC0">
        <w:fldChar w:fldCharType="begin"/>
      </w:r>
      <w:r w:rsidR="00654AC0">
        <w:instrText xml:space="preserve"> SEQ Tabelle \* ARABIC </w:instrText>
      </w:r>
      <w:r w:rsidR="00654AC0">
        <w:fldChar w:fldCharType="separate"/>
      </w:r>
      <w:r w:rsidR="00042768">
        <w:rPr>
          <w:noProof/>
        </w:rPr>
        <w:t>2</w:t>
      </w:r>
      <w:r w:rsidR="00654AC0">
        <w:rPr>
          <w:noProof/>
        </w:rPr>
        <w:fldChar w:fldCharType="end"/>
      </w:r>
      <w:r>
        <w:t>:</w:t>
      </w:r>
      <w:r w:rsidRPr="008C7752">
        <w:rPr>
          <w:b w:val="0"/>
        </w:rPr>
        <w:t xml:space="preserve"> </w:t>
      </w:r>
      <w:r w:rsidR="008176FC" w:rsidRPr="008176FC">
        <w:rPr>
          <w:b w:val="0"/>
        </w:rPr>
        <w:t>Klasseneinteilung der So-Werte (K</w:t>
      </w:r>
      <w:r w:rsidR="00DF30BF">
        <w:rPr>
          <w:b w:val="0"/>
        </w:rPr>
        <w:t>ÖSTER</w:t>
      </w:r>
      <w:r w:rsidR="008176FC" w:rsidRPr="008176FC">
        <w:rPr>
          <w:b w:val="0"/>
        </w:rPr>
        <w:t>, 1964, S. 287)</w:t>
      </w:r>
      <w:bookmarkEnd w:id="119"/>
      <w:bookmarkEnd w:id="120"/>
    </w:p>
    <w:tbl>
      <w:tblPr>
        <w:tblStyle w:val="TableGrid"/>
        <w:tblpPr w:leftFromText="141" w:rightFromText="141" w:vertAnchor="text" w:horzAnchor="margin" w:tblpX="108" w:tblpY="166"/>
        <w:tblW w:w="0" w:type="auto"/>
        <w:tblLook w:val="04A0" w:firstRow="1" w:lastRow="0" w:firstColumn="1" w:lastColumn="0" w:noHBand="0" w:noVBand="1"/>
      </w:tblPr>
      <w:tblGrid>
        <w:gridCol w:w="4497"/>
        <w:gridCol w:w="4605"/>
      </w:tblGrid>
      <w:tr w:rsidR="008C7752" w:rsidTr="004C6930">
        <w:tc>
          <w:tcPr>
            <w:tcW w:w="4497" w:type="dxa"/>
            <w:shd w:val="clear" w:color="auto" w:fill="D9D9D9" w:themeFill="background1" w:themeFillShade="D9"/>
          </w:tcPr>
          <w:p w:rsidR="008C7752" w:rsidRPr="000E6DA2" w:rsidRDefault="008176FC" w:rsidP="00FE23AD">
            <w:pPr>
              <w:spacing w:line="240" w:lineRule="auto"/>
              <w:rPr>
                <w:sz w:val="20"/>
                <w:szCs w:val="20"/>
                <w:lang w:eastAsia="en-US"/>
              </w:rPr>
            </w:pPr>
            <w:r w:rsidRPr="000E6DA2">
              <w:rPr>
                <w:sz w:val="20"/>
                <w:szCs w:val="20"/>
                <w:lang w:eastAsia="en-US"/>
              </w:rPr>
              <w:t>So-Wert</w:t>
            </w:r>
          </w:p>
        </w:tc>
        <w:tc>
          <w:tcPr>
            <w:tcW w:w="4605" w:type="dxa"/>
            <w:shd w:val="clear" w:color="auto" w:fill="D9D9D9" w:themeFill="background1" w:themeFillShade="D9"/>
          </w:tcPr>
          <w:p w:rsidR="008C7752" w:rsidRPr="000E6DA2" w:rsidRDefault="008176FC" w:rsidP="00FE23AD">
            <w:pPr>
              <w:spacing w:line="240" w:lineRule="auto"/>
              <w:rPr>
                <w:sz w:val="20"/>
                <w:szCs w:val="20"/>
                <w:lang w:eastAsia="en-US"/>
              </w:rPr>
            </w:pPr>
            <w:r w:rsidRPr="000E6DA2">
              <w:rPr>
                <w:sz w:val="20"/>
                <w:szCs w:val="20"/>
                <w:lang w:eastAsia="en-US"/>
              </w:rPr>
              <w:t>Bezeichnung</w:t>
            </w:r>
          </w:p>
        </w:tc>
      </w:tr>
      <w:tr w:rsidR="008C7752" w:rsidTr="008C7752">
        <w:tc>
          <w:tcPr>
            <w:tcW w:w="4497" w:type="dxa"/>
          </w:tcPr>
          <w:p w:rsidR="008C7752" w:rsidRPr="000E6DA2" w:rsidRDefault="000E6DA2" w:rsidP="00FE23AD">
            <w:pPr>
              <w:spacing w:line="240" w:lineRule="auto"/>
              <w:rPr>
                <w:sz w:val="20"/>
                <w:szCs w:val="20"/>
                <w:lang w:eastAsia="en-US"/>
              </w:rPr>
            </w:pPr>
            <w:r w:rsidRPr="000E6DA2">
              <w:rPr>
                <w:sz w:val="20"/>
                <w:szCs w:val="20"/>
                <w:lang w:eastAsia="en-US"/>
              </w:rPr>
              <w:t>unter 1,20</w:t>
            </w:r>
          </w:p>
        </w:tc>
        <w:tc>
          <w:tcPr>
            <w:tcW w:w="4605" w:type="dxa"/>
          </w:tcPr>
          <w:p w:rsidR="008C7752" w:rsidRPr="000E6DA2" w:rsidRDefault="000E6DA2" w:rsidP="00FE23AD">
            <w:pPr>
              <w:spacing w:line="240" w:lineRule="auto"/>
              <w:rPr>
                <w:sz w:val="20"/>
                <w:szCs w:val="20"/>
                <w:lang w:eastAsia="en-US"/>
              </w:rPr>
            </w:pPr>
            <w:r w:rsidRPr="000E6DA2">
              <w:rPr>
                <w:sz w:val="20"/>
                <w:szCs w:val="20"/>
                <w:lang w:eastAsia="en-US"/>
              </w:rPr>
              <w:t>sehr gut sortiert</w:t>
            </w:r>
          </w:p>
        </w:tc>
      </w:tr>
      <w:tr w:rsidR="008C7752" w:rsidTr="008C7752">
        <w:tc>
          <w:tcPr>
            <w:tcW w:w="4497" w:type="dxa"/>
          </w:tcPr>
          <w:p w:rsidR="008C7752" w:rsidRPr="000E6DA2" w:rsidRDefault="000E6DA2" w:rsidP="00FE23AD">
            <w:pPr>
              <w:spacing w:line="240" w:lineRule="auto"/>
              <w:rPr>
                <w:sz w:val="20"/>
                <w:szCs w:val="20"/>
                <w:lang w:eastAsia="en-US"/>
              </w:rPr>
            </w:pPr>
            <w:r w:rsidRPr="000E6DA2">
              <w:rPr>
                <w:sz w:val="20"/>
                <w:szCs w:val="20"/>
                <w:lang w:eastAsia="en-US"/>
              </w:rPr>
              <w:t>1,20 - 1,50</w:t>
            </w:r>
          </w:p>
        </w:tc>
        <w:tc>
          <w:tcPr>
            <w:tcW w:w="4605" w:type="dxa"/>
          </w:tcPr>
          <w:p w:rsidR="008C7752" w:rsidRPr="000E6DA2" w:rsidRDefault="000E6DA2" w:rsidP="00FE23AD">
            <w:pPr>
              <w:spacing w:line="240" w:lineRule="auto"/>
              <w:rPr>
                <w:sz w:val="20"/>
                <w:szCs w:val="20"/>
                <w:lang w:eastAsia="en-US"/>
              </w:rPr>
            </w:pPr>
            <w:r w:rsidRPr="000E6DA2">
              <w:rPr>
                <w:sz w:val="20"/>
                <w:szCs w:val="20"/>
                <w:lang w:eastAsia="en-US"/>
              </w:rPr>
              <w:t>gut sortiert</w:t>
            </w:r>
          </w:p>
        </w:tc>
      </w:tr>
      <w:tr w:rsidR="008C7752" w:rsidTr="008C7752">
        <w:tc>
          <w:tcPr>
            <w:tcW w:w="4497" w:type="dxa"/>
          </w:tcPr>
          <w:p w:rsidR="008C7752" w:rsidRPr="000E6DA2" w:rsidRDefault="000E6DA2" w:rsidP="00FE23AD">
            <w:pPr>
              <w:spacing w:line="240" w:lineRule="auto"/>
              <w:rPr>
                <w:sz w:val="20"/>
                <w:szCs w:val="20"/>
                <w:lang w:eastAsia="en-US"/>
              </w:rPr>
            </w:pPr>
            <w:r w:rsidRPr="000E6DA2">
              <w:rPr>
                <w:sz w:val="20"/>
                <w:szCs w:val="20"/>
                <w:lang w:eastAsia="en-US"/>
              </w:rPr>
              <w:t>1,50 - 2,50</w:t>
            </w:r>
          </w:p>
        </w:tc>
        <w:tc>
          <w:tcPr>
            <w:tcW w:w="4605" w:type="dxa"/>
          </w:tcPr>
          <w:p w:rsidR="008C7752" w:rsidRPr="000E6DA2" w:rsidRDefault="000E6DA2" w:rsidP="00FE23AD">
            <w:pPr>
              <w:spacing w:line="240" w:lineRule="auto"/>
              <w:rPr>
                <w:sz w:val="20"/>
                <w:szCs w:val="20"/>
                <w:lang w:eastAsia="en-US"/>
              </w:rPr>
            </w:pPr>
            <w:r w:rsidRPr="000E6DA2">
              <w:rPr>
                <w:sz w:val="20"/>
                <w:szCs w:val="20"/>
                <w:lang w:eastAsia="en-US"/>
              </w:rPr>
              <w:t>mäßig sortiert</w:t>
            </w:r>
          </w:p>
        </w:tc>
      </w:tr>
      <w:tr w:rsidR="008176FC" w:rsidTr="008C7752">
        <w:tc>
          <w:tcPr>
            <w:tcW w:w="4497" w:type="dxa"/>
          </w:tcPr>
          <w:p w:rsidR="008176FC" w:rsidRPr="000E6DA2" w:rsidRDefault="000E6DA2" w:rsidP="00FE23AD">
            <w:pPr>
              <w:spacing w:line="240" w:lineRule="auto"/>
              <w:rPr>
                <w:sz w:val="20"/>
                <w:szCs w:val="20"/>
                <w:lang w:eastAsia="en-US"/>
              </w:rPr>
            </w:pPr>
            <w:r w:rsidRPr="000E6DA2">
              <w:rPr>
                <w:sz w:val="20"/>
                <w:szCs w:val="20"/>
                <w:lang w:eastAsia="en-US"/>
              </w:rPr>
              <w:t>über 2,50</w:t>
            </w:r>
          </w:p>
        </w:tc>
        <w:tc>
          <w:tcPr>
            <w:tcW w:w="4605" w:type="dxa"/>
          </w:tcPr>
          <w:p w:rsidR="008176FC" w:rsidRPr="000E6DA2" w:rsidRDefault="000E6DA2" w:rsidP="00FE23AD">
            <w:pPr>
              <w:spacing w:line="240" w:lineRule="auto"/>
              <w:rPr>
                <w:sz w:val="20"/>
                <w:szCs w:val="20"/>
                <w:lang w:eastAsia="en-US"/>
              </w:rPr>
            </w:pPr>
            <w:r w:rsidRPr="000E6DA2">
              <w:rPr>
                <w:sz w:val="20"/>
                <w:szCs w:val="20"/>
                <w:lang w:eastAsia="en-US"/>
              </w:rPr>
              <w:t>schlecht sortiert</w:t>
            </w:r>
          </w:p>
        </w:tc>
      </w:tr>
    </w:tbl>
    <w:p w:rsidR="008C7752" w:rsidRDefault="008C7752" w:rsidP="008C7752">
      <w:pPr>
        <w:rPr>
          <w:lang w:eastAsia="en-US"/>
        </w:rPr>
      </w:pPr>
    </w:p>
    <w:p w:rsidR="000E6DA2" w:rsidRDefault="00E07C14" w:rsidP="00E07C14">
      <w:pPr>
        <w:rPr>
          <w:lang w:eastAsia="en-US"/>
        </w:rPr>
      </w:pPr>
      <w:r>
        <w:rPr>
          <w:lang w:eastAsia="en-US"/>
        </w:rPr>
        <w:t xml:space="preserve">Bei den QDa-Parametern bedeuten kleinere Werte, daß mehr Körner im Zentralteil der Kurve vorhanden sind, höhere Werte, daß mehr Körner im Kurvenende anzutreffen sind. Schiefheit des Zentralteils der Kurve wird durch den Parameter Ska ausgedrückt, Schiefheit der ganzen Kurve wird durch die </w:t>
      </w:r>
      <w:r w:rsidR="001E1ABD" w:rsidRPr="00206E64">
        <w:rPr>
          <w:lang w:eastAsia="en-US"/>
        </w:rPr>
        <w:t>α</w:t>
      </w:r>
      <w:r w:rsidR="001E1ABD">
        <w:rPr>
          <w:lang w:eastAsia="en-US"/>
        </w:rPr>
        <w:t>s</w:t>
      </w:r>
      <w:r>
        <w:rPr>
          <w:lang w:eastAsia="en-US"/>
        </w:rPr>
        <w:t xml:space="preserve">- und </w:t>
      </w:r>
      <w:r w:rsidR="001E1ABD" w:rsidRPr="00206E64">
        <w:rPr>
          <w:lang w:eastAsia="en-US"/>
        </w:rPr>
        <w:t>α</w:t>
      </w:r>
      <w:r w:rsidR="00C30735">
        <w:rPr>
          <w:lang w:eastAsia="en-US"/>
        </w:rPr>
        <w:t>1</w:t>
      </w:r>
      <w:r>
        <w:rPr>
          <w:lang w:eastAsia="en-US"/>
        </w:rPr>
        <w:t>-Werte ausgedrückt. Positive Werte bedeuten einen Schwanz des gröberen Materials, negative Werte einen Schwanz des feineren Materials.</w:t>
      </w:r>
    </w:p>
    <w:p w:rsidR="00836CF1" w:rsidRDefault="00E07C14" w:rsidP="00836CF1">
      <w:pPr>
        <w:rPr>
          <w:lang w:eastAsia="en-US"/>
        </w:rPr>
      </w:pPr>
      <w:r>
        <w:rPr>
          <w:lang w:eastAsia="en-US"/>
        </w:rPr>
        <w:t>Kurtosis (Schiefheit, Kg) ist ein Maß für die Wölbung einer Kurve, in dem Sinne, daß Kg den Wert 1,00 bei einer Kurve mit Normalverteilung hat. Größere Werte bedeuten große Wölbung, während kleinere Werte eine</w:t>
      </w:r>
      <w:r w:rsidR="008C0991">
        <w:rPr>
          <w:lang w:eastAsia="en-US"/>
        </w:rPr>
        <w:t xml:space="preserve"> relativ flache Kurve andeuten.</w:t>
      </w:r>
      <w:r w:rsidR="00836CF1">
        <w:rPr>
          <w:lang w:eastAsia="en-US"/>
        </w:rPr>
        <w:br w:type="page"/>
      </w:r>
    </w:p>
    <w:p w:rsidR="00294CF7" w:rsidRDefault="00A55519" w:rsidP="00633E60">
      <w:pPr>
        <w:spacing w:before="0" w:beforeAutospacing="0" w:after="200"/>
        <w:jc w:val="left"/>
        <w:rPr>
          <w:lang w:eastAsia="en-US"/>
        </w:rPr>
      </w:pPr>
      <w:r>
        <w:rPr>
          <w:lang w:eastAsia="en-US"/>
        </w:rPr>
        <w:lastRenderedPageBreak/>
        <w:t xml:space="preserve">Der Mk-Wert ist </w:t>
      </w:r>
      <w:r w:rsidR="00294CF7">
        <w:rPr>
          <w:lang w:eastAsia="en-US"/>
        </w:rPr>
        <w:t>meistens nur wenig größer als der D50</w:t>
      </w:r>
      <w:r w:rsidR="008C0991">
        <w:rPr>
          <w:lang w:eastAsia="en-US"/>
        </w:rPr>
        <w:t>-</w:t>
      </w:r>
      <w:r w:rsidR="00294CF7">
        <w:rPr>
          <w:lang w:eastAsia="en-US"/>
        </w:rPr>
        <w:t>Wert (KOSTER, 1978, S. 49). Der Mk</w:t>
      </w:r>
      <w:r w:rsidR="008C0991">
        <w:rPr>
          <w:lang w:eastAsia="en-US"/>
        </w:rPr>
        <w:t>1</w:t>
      </w:r>
      <w:r w:rsidR="00294CF7">
        <w:rPr>
          <w:lang w:eastAsia="en-US"/>
        </w:rPr>
        <w:t>-Wert dagegen ist erheblich größer als der D50-Wert.</w:t>
      </w:r>
    </w:p>
    <w:p w:rsidR="008C0991" w:rsidRDefault="008C0991" w:rsidP="00633E60">
      <w:pPr>
        <w:spacing w:before="0" w:beforeAutospacing="0" w:after="200"/>
        <w:jc w:val="left"/>
        <w:rPr>
          <w:lang w:eastAsia="en-US"/>
        </w:rPr>
      </w:pPr>
    </w:p>
    <w:p w:rsidR="00E07C14" w:rsidRDefault="00294CF7" w:rsidP="00294CF7">
      <w:pPr>
        <w:pStyle w:val="Heading3"/>
      </w:pPr>
      <w:bookmarkStart w:id="121" w:name="_Toc338766053"/>
      <w:bookmarkStart w:id="122" w:name="_Toc338933614"/>
      <w:bookmarkStart w:id="123" w:name="_Toc339359090"/>
      <w:r w:rsidRPr="00294CF7">
        <w:t>Herstellung von Dünnschliffen</w:t>
      </w:r>
      <w:bookmarkEnd w:id="121"/>
      <w:bookmarkEnd w:id="122"/>
      <w:bookmarkEnd w:id="123"/>
    </w:p>
    <w:p w:rsidR="009E5E74" w:rsidRDefault="00294CF7" w:rsidP="00294CF7">
      <w:pPr>
        <w:rPr>
          <w:lang w:eastAsia="en-US"/>
        </w:rPr>
      </w:pPr>
      <w:r>
        <w:rPr>
          <w:lang w:eastAsia="en-US"/>
        </w:rPr>
        <w:t>Für die mikroskopischen Analysen der Dünensande wurden insgesamt</w:t>
      </w:r>
      <w:r w:rsidR="009E5E74">
        <w:rPr>
          <w:lang w:eastAsia="en-US"/>
        </w:rPr>
        <w:t xml:space="preserve"> </w:t>
      </w:r>
      <w:r>
        <w:rPr>
          <w:lang w:eastAsia="en-US"/>
        </w:rPr>
        <w:t>80 Dünnschliffe angefertigt, davon 65 Vertikalschnitte, von denen</w:t>
      </w:r>
      <w:r w:rsidR="009E5E74">
        <w:rPr>
          <w:lang w:eastAsia="en-US"/>
        </w:rPr>
        <w:t xml:space="preserve"> </w:t>
      </w:r>
      <w:r>
        <w:rPr>
          <w:lang w:eastAsia="en-US"/>
        </w:rPr>
        <w:t>nur die wichtigsten ausgewertet werden konnten, und 15 Horizontalschnitte.</w:t>
      </w:r>
      <w:r w:rsidR="009E5E74">
        <w:rPr>
          <w:lang w:eastAsia="en-US"/>
        </w:rPr>
        <w:t xml:space="preserve"> </w:t>
      </w:r>
      <w:r>
        <w:rPr>
          <w:lang w:eastAsia="en-US"/>
        </w:rPr>
        <w:t>Die Horizontalschnitte wurden bei den Längsachsenmessungen</w:t>
      </w:r>
      <w:r w:rsidR="009E5E74">
        <w:rPr>
          <w:lang w:eastAsia="en-US"/>
        </w:rPr>
        <w:t xml:space="preserve"> </w:t>
      </w:r>
      <w:r>
        <w:rPr>
          <w:lang w:eastAsia="en-US"/>
        </w:rPr>
        <w:t>benutzt. Die Probenentnahme erfolgte im Gelände mit Hilfe</w:t>
      </w:r>
      <w:r w:rsidR="009E5E74">
        <w:rPr>
          <w:lang w:eastAsia="en-US"/>
        </w:rPr>
        <w:t xml:space="preserve"> </w:t>
      </w:r>
      <w:r>
        <w:rPr>
          <w:lang w:eastAsia="en-US"/>
        </w:rPr>
        <w:t>von Stechzylindern aus Stahl, die nach der Probenentnahme an</w:t>
      </w:r>
      <w:r w:rsidR="009E5E74">
        <w:rPr>
          <w:lang w:eastAsia="en-US"/>
        </w:rPr>
        <w:t xml:space="preserve"> </w:t>
      </w:r>
      <w:r>
        <w:rPr>
          <w:lang w:eastAsia="en-US"/>
        </w:rPr>
        <w:t>beiden Seiten mit Aluminiumdeckeln abgedeckt wurden.</w:t>
      </w:r>
    </w:p>
    <w:p w:rsidR="00AC4BF3" w:rsidRDefault="00294CF7" w:rsidP="00294CF7">
      <w:pPr>
        <w:rPr>
          <w:lang w:eastAsia="en-US"/>
        </w:rPr>
      </w:pPr>
      <w:r>
        <w:rPr>
          <w:lang w:eastAsia="en-US"/>
        </w:rPr>
        <w:t>Die Proben wurden in Serien von je drei durch eine Klemme zusammengehalten</w:t>
      </w:r>
      <w:r w:rsidR="009E5E74">
        <w:rPr>
          <w:lang w:eastAsia="en-US"/>
        </w:rPr>
        <w:t xml:space="preserve"> </w:t>
      </w:r>
      <w:r>
        <w:rPr>
          <w:lang w:eastAsia="en-US"/>
        </w:rPr>
        <w:t>und, abgefedert im Karton, ins Labor gebracht. Dort</w:t>
      </w:r>
      <w:r w:rsidR="009E5E74">
        <w:rPr>
          <w:lang w:eastAsia="en-US"/>
        </w:rPr>
        <w:t xml:space="preserve"> </w:t>
      </w:r>
      <w:r>
        <w:rPr>
          <w:lang w:eastAsia="en-US"/>
        </w:rPr>
        <w:t>wurden sie, über z</w:t>
      </w:r>
      <w:r w:rsidR="009E5E74">
        <w:rPr>
          <w:lang w:eastAsia="en-US"/>
        </w:rPr>
        <w:t>w</w:t>
      </w:r>
      <w:r>
        <w:rPr>
          <w:lang w:eastAsia="en-US"/>
        </w:rPr>
        <w:t>ei oder mehr Wochen verteilt, mindestens</w:t>
      </w:r>
      <w:r w:rsidR="009E5E74">
        <w:rPr>
          <w:lang w:eastAsia="en-US"/>
        </w:rPr>
        <w:t xml:space="preserve"> </w:t>
      </w:r>
      <w:r>
        <w:rPr>
          <w:lang w:eastAsia="en-US"/>
        </w:rPr>
        <w:t>fünfmal 6 bis 8 Stunden bei ungefähr 90</w:t>
      </w:r>
      <w:r w:rsidR="009E5E74">
        <w:rPr>
          <w:lang w:eastAsia="en-US"/>
        </w:rPr>
        <w:t xml:space="preserve"> °</w:t>
      </w:r>
      <w:r w:rsidR="009E5E74" w:rsidRPr="009E5E74">
        <w:rPr>
          <w:lang w:eastAsia="en-US"/>
        </w:rPr>
        <w:t xml:space="preserve">C </w:t>
      </w:r>
      <w:r>
        <w:rPr>
          <w:lang w:eastAsia="en-US"/>
        </w:rPr>
        <w:t>getrocknet. Zur Tränkung</w:t>
      </w:r>
      <w:r w:rsidR="009E5E74">
        <w:rPr>
          <w:lang w:eastAsia="en-US"/>
        </w:rPr>
        <w:t xml:space="preserve"> </w:t>
      </w:r>
      <w:r>
        <w:rPr>
          <w:lang w:eastAsia="en-US"/>
        </w:rPr>
        <w:t>wurde "Epilox T 20</w:t>
      </w:r>
      <w:r w:rsidR="009D4E3A">
        <w:rPr>
          <w:lang w:eastAsia="en-US"/>
        </w:rPr>
        <w:t xml:space="preserve"> </w:t>
      </w:r>
      <w:r>
        <w:rPr>
          <w:lang w:eastAsia="en-US"/>
        </w:rPr>
        <w:t>- 20</w:t>
      </w:r>
      <w:r w:rsidR="009D4E3A">
        <w:rPr>
          <w:lang w:eastAsia="en-US"/>
        </w:rPr>
        <w:t>"</w:t>
      </w:r>
      <w:r>
        <w:rPr>
          <w:lang w:eastAsia="en-US"/>
        </w:rPr>
        <w:t xml:space="preserve"> (Epoxydharz aus Leuna), nach der</w:t>
      </w:r>
      <w:r w:rsidR="009E5E74">
        <w:rPr>
          <w:lang w:eastAsia="en-US"/>
        </w:rPr>
        <w:t xml:space="preserve"> </w:t>
      </w:r>
      <w:r>
        <w:rPr>
          <w:lang w:eastAsia="en-US"/>
        </w:rPr>
        <w:t>Beschreibung von SCHNEIDER (1963), und "Leuna Härter 3" (Dipropylentriamin)</w:t>
      </w:r>
      <w:r w:rsidR="009E5E74">
        <w:rPr>
          <w:lang w:eastAsia="en-US"/>
        </w:rPr>
        <w:t xml:space="preserve"> </w:t>
      </w:r>
      <w:r>
        <w:rPr>
          <w:lang w:eastAsia="en-US"/>
        </w:rPr>
        <w:t>nach Erfahrungen aus dem ehe</w:t>
      </w:r>
      <w:r w:rsidR="009D4E3A">
        <w:rPr>
          <w:lang w:eastAsia="en-US"/>
        </w:rPr>
        <w:t>m</w:t>
      </w:r>
      <w:r>
        <w:rPr>
          <w:lang w:eastAsia="en-US"/>
        </w:rPr>
        <w:t>. Zentralen Geologischen</w:t>
      </w:r>
      <w:r w:rsidR="009E5E74">
        <w:rPr>
          <w:lang w:eastAsia="en-US"/>
        </w:rPr>
        <w:t xml:space="preserve"> </w:t>
      </w:r>
      <w:r>
        <w:rPr>
          <w:lang w:eastAsia="en-US"/>
        </w:rPr>
        <w:t>Institut Berlin im Verhältnis 100</w:t>
      </w:r>
      <w:r w:rsidR="009D4E3A">
        <w:rPr>
          <w:lang w:eastAsia="en-US"/>
        </w:rPr>
        <w:t xml:space="preserve"> </w:t>
      </w:r>
      <w:r>
        <w:rPr>
          <w:lang w:eastAsia="en-US"/>
        </w:rPr>
        <w:t>: 13 - 14 Gramm (Epilox</w:t>
      </w:r>
      <w:r w:rsidR="00EC1C56">
        <w:rPr>
          <w:lang w:eastAsia="en-US"/>
        </w:rPr>
        <w:t xml:space="preserve"> </w:t>
      </w:r>
      <w:r>
        <w:rPr>
          <w:lang w:eastAsia="en-US"/>
        </w:rPr>
        <w:t>: Härter),</w:t>
      </w:r>
      <w:r w:rsidR="009E5E74">
        <w:rPr>
          <w:lang w:eastAsia="en-US"/>
        </w:rPr>
        <w:t xml:space="preserve"> </w:t>
      </w:r>
      <w:r>
        <w:rPr>
          <w:lang w:eastAsia="en-US"/>
        </w:rPr>
        <w:t>benutzt. Die Tränkung war in den gut durchlässigen Dünensanden</w:t>
      </w:r>
      <w:r w:rsidR="009E5E74">
        <w:rPr>
          <w:lang w:eastAsia="en-US"/>
        </w:rPr>
        <w:t xml:space="preserve"> </w:t>
      </w:r>
      <w:r>
        <w:rPr>
          <w:lang w:eastAsia="en-US"/>
        </w:rPr>
        <w:t>ohne Vakuum-Exsikkator, also nur mit Hilfe der Schwerkraft,</w:t>
      </w:r>
      <w:r w:rsidR="009E5E74">
        <w:rPr>
          <w:lang w:eastAsia="en-US"/>
        </w:rPr>
        <w:t xml:space="preserve"> </w:t>
      </w:r>
      <w:r>
        <w:rPr>
          <w:lang w:eastAsia="en-US"/>
        </w:rPr>
        <w:t>bei Zimmertemperatur unproblematisch.</w:t>
      </w:r>
    </w:p>
    <w:p w:rsidR="004D6E53" w:rsidRDefault="00294CF7" w:rsidP="00FE23AD">
      <w:pPr>
        <w:rPr>
          <w:lang w:eastAsia="en-US"/>
        </w:rPr>
      </w:pPr>
      <w:r>
        <w:rPr>
          <w:lang w:eastAsia="en-US"/>
        </w:rPr>
        <w:t>Die Dünnschliffe wurden im Labor des Fachbereichs Geographie der</w:t>
      </w:r>
      <w:r w:rsidR="009E5E74">
        <w:rPr>
          <w:lang w:eastAsia="en-US"/>
        </w:rPr>
        <w:t xml:space="preserve"> </w:t>
      </w:r>
      <w:r>
        <w:rPr>
          <w:lang w:eastAsia="en-US"/>
        </w:rPr>
        <w:t>Humboldt-Universität vom Verfasser und von Frau R. CZEPLUCH in</w:t>
      </w:r>
      <w:r w:rsidR="009E5E74">
        <w:rPr>
          <w:lang w:eastAsia="en-US"/>
        </w:rPr>
        <w:t xml:space="preserve"> </w:t>
      </w:r>
      <w:r>
        <w:rPr>
          <w:lang w:eastAsia="en-US"/>
        </w:rPr>
        <w:t>Anlehnung an die Methoden von REUTER (1962 und 1963), CLAUSNITZER</w:t>
      </w:r>
      <w:r w:rsidR="009E5E74">
        <w:rPr>
          <w:lang w:eastAsia="en-US"/>
        </w:rPr>
        <w:t xml:space="preserve"> </w:t>
      </w:r>
      <w:r>
        <w:rPr>
          <w:lang w:eastAsia="en-US"/>
        </w:rPr>
        <w:t>(1963) und SCHNEIDER (1963) hergestellt. Dabei wurde für das</w:t>
      </w:r>
      <w:r w:rsidR="009E5E74">
        <w:rPr>
          <w:lang w:eastAsia="en-US"/>
        </w:rPr>
        <w:t xml:space="preserve"> </w:t>
      </w:r>
      <w:r>
        <w:rPr>
          <w:lang w:eastAsia="en-US"/>
        </w:rPr>
        <w:t>Aufkleben und Abdecken der Proben ein Gemisch aus Polyester</w:t>
      </w:r>
      <w:r w:rsidR="009E5E74">
        <w:rPr>
          <w:lang w:eastAsia="en-US"/>
        </w:rPr>
        <w:t xml:space="preserve"> </w:t>
      </w:r>
      <w:r>
        <w:rPr>
          <w:lang w:eastAsia="en-US"/>
        </w:rPr>
        <w:t xml:space="preserve">(Vestopal), Härter (Cyclohexanonperoxid-Paste) </w:t>
      </w:r>
      <w:r w:rsidR="00EC1C56">
        <w:rPr>
          <w:lang w:eastAsia="en-US"/>
        </w:rPr>
        <w:t>u</w:t>
      </w:r>
      <w:r>
        <w:rPr>
          <w:lang w:eastAsia="en-US"/>
        </w:rPr>
        <w:t>nd</w:t>
      </w:r>
      <w:r w:rsidR="009E5E74">
        <w:rPr>
          <w:lang w:eastAsia="en-US"/>
        </w:rPr>
        <w:t xml:space="preserve"> </w:t>
      </w:r>
      <w:r>
        <w:rPr>
          <w:lang w:eastAsia="en-US"/>
        </w:rPr>
        <w:t>Kobaltbeschleuniger</w:t>
      </w:r>
      <w:r w:rsidR="009E5E74">
        <w:rPr>
          <w:lang w:eastAsia="en-US"/>
        </w:rPr>
        <w:t xml:space="preserve"> </w:t>
      </w:r>
      <w:r>
        <w:rPr>
          <w:lang w:eastAsia="en-US"/>
        </w:rPr>
        <w:t>im Verhältnis 20 : 0,5 : 0,5 Gramm benutzt.</w:t>
      </w:r>
    </w:p>
    <w:p w:rsidR="004D6E53" w:rsidRDefault="004D6E53">
      <w:pPr>
        <w:spacing w:before="0" w:beforeAutospacing="0" w:after="200" w:line="276" w:lineRule="auto"/>
        <w:jc w:val="left"/>
        <w:rPr>
          <w:lang w:eastAsia="en-US"/>
        </w:rPr>
      </w:pPr>
      <w:r>
        <w:rPr>
          <w:lang w:eastAsia="en-US"/>
        </w:rPr>
        <w:br w:type="page"/>
      </w:r>
    </w:p>
    <w:p w:rsidR="00294CF7" w:rsidRDefault="00294CF7" w:rsidP="00E54C7A">
      <w:pPr>
        <w:rPr>
          <w:lang w:eastAsia="en-US"/>
        </w:rPr>
      </w:pPr>
      <w:r>
        <w:rPr>
          <w:lang w:eastAsia="en-US"/>
        </w:rPr>
        <w:lastRenderedPageBreak/>
        <w:t>Beim Schneiden</w:t>
      </w:r>
      <w:r w:rsidR="009E5E74">
        <w:rPr>
          <w:lang w:eastAsia="en-US"/>
        </w:rPr>
        <w:t xml:space="preserve"> </w:t>
      </w:r>
      <w:r>
        <w:rPr>
          <w:lang w:eastAsia="en-US"/>
        </w:rPr>
        <w:t>der gehärteten Proben haben sich die auf Empfehlung des Verfassers</w:t>
      </w:r>
      <w:r w:rsidR="00FE23AD">
        <w:rPr>
          <w:lang w:eastAsia="en-US"/>
        </w:rPr>
        <w:t xml:space="preserve"> </w:t>
      </w:r>
      <w:r w:rsidR="00E54C7A">
        <w:rPr>
          <w:lang w:eastAsia="en-US"/>
        </w:rPr>
        <w:t xml:space="preserve">aus dem ehemaligen Zentralen Geologischen Institut übernommenen Präzisions-Schneidevorrichtungen mit Wasserstrahl-Vakuumpumpe als sehr hilfreich erwiesen. Nach dem Schneiden wurden die Proben mit Schleifpulvern verschiedener Körnungen (F40, F13, F9 und F5) geschliffen, bis eine Dicke von 30 - 35 </w:t>
      </w:r>
      <w:r w:rsidR="00E54C7A" w:rsidRPr="00E54C7A">
        <w:rPr>
          <w:lang w:eastAsia="en-US"/>
        </w:rPr>
        <w:t xml:space="preserve">μm </w:t>
      </w:r>
      <w:r w:rsidR="00E54C7A">
        <w:rPr>
          <w:lang w:eastAsia="en-US"/>
        </w:rPr>
        <w:t>erreicht wurde.</w:t>
      </w:r>
    </w:p>
    <w:p w:rsidR="004D6E53" w:rsidRDefault="004D6E53" w:rsidP="00E54C7A">
      <w:pPr>
        <w:rPr>
          <w:lang w:eastAsia="en-US"/>
        </w:rPr>
      </w:pPr>
    </w:p>
    <w:p w:rsidR="004E2757" w:rsidRDefault="004E2757">
      <w:pPr>
        <w:spacing w:before="0" w:beforeAutospacing="0" w:after="200" w:line="276" w:lineRule="auto"/>
        <w:jc w:val="left"/>
        <w:rPr>
          <w:lang w:eastAsia="en-US"/>
        </w:rPr>
      </w:pPr>
      <w:r>
        <w:rPr>
          <w:lang w:eastAsia="en-US"/>
        </w:rPr>
        <w:br w:type="page"/>
      </w:r>
    </w:p>
    <w:p w:rsidR="004E2757" w:rsidRDefault="004E2757">
      <w:pPr>
        <w:spacing w:before="0" w:beforeAutospacing="0" w:after="200" w:line="276" w:lineRule="auto"/>
        <w:jc w:val="left"/>
        <w:rPr>
          <w:lang w:eastAsia="en-US"/>
        </w:rPr>
      </w:pPr>
    </w:p>
    <w:p w:rsidR="00DC5026" w:rsidRDefault="00DC5026" w:rsidP="00DC5026">
      <w:pPr>
        <w:pStyle w:val="Heading3"/>
      </w:pPr>
      <w:bookmarkStart w:id="124" w:name="_Toc338766054"/>
      <w:bookmarkStart w:id="125" w:name="_Toc338933615"/>
      <w:bookmarkStart w:id="126" w:name="_Toc339359091"/>
      <w:r w:rsidRPr="00DC5026">
        <w:t>Längsachseneinregelung</w:t>
      </w:r>
      <w:bookmarkEnd w:id="124"/>
      <w:bookmarkEnd w:id="125"/>
      <w:bookmarkEnd w:id="126"/>
    </w:p>
    <w:p w:rsidR="009E5E74" w:rsidRDefault="00DC5026" w:rsidP="00DC5026">
      <w:pPr>
        <w:pStyle w:val="Heading4"/>
      </w:pPr>
      <w:bookmarkStart w:id="127" w:name="_Toc338766055"/>
      <w:bookmarkStart w:id="128" w:name="_Toc338933616"/>
      <w:bookmarkStart w:id="129" w:name="_Toc339359092"/>
      <w:r w:rsidRPr="00DC5026">
        <w:t>Einführung</w:t>
      </w:r>
      <w:bookmarkEnd w:id="127"/>
      <w:bookmarkEnd w:id="128"/>
      <w:bookmarkEnd w:id="129"/>
    </w:p>
    <w:p w:rsidR="00DC5026" w:rsidRDefault="00DC5026" w:rsidP="00DC5026">
      <w:pPr>
        <w:rPr>
          <w:lang w:eastAsia="en-US"/>
        </w:rPr>
      </w:pPr>
      <w:r>
        <w:rPr>
          <w:lang w:eastAsia="en-US"/>
        </w:rPr>
        <w:t>"</w:t>
      </w:r>
      <w:r w:rsidRPr="00DC5026">
        <w:rPr>
          <w:sz w:val="20"/>
          <w:szCs w:val="20"/>
          <w:lang w:eastAsia="en-US"/>
        </w:rPr>
        <w:t>Steine und Körner zeigen unter gewissen Voraussetzungen die Neigung, sich durch ihr Transportmedium in eine bestimmte Achsenstellung bringen zu lassen und in dieser Stellung zu verharren. Die Voraussetzungen dazu sind jedoch nicht immer gegeben, so daß ein klar erkennbares Maximum der Längsachseneinregelung oft erst durch umfangreiche Ermittlungen festzustellen ist, die Zahl der eingemessenen Stücke oder Körner also hoch sein muß. Bei Steinen soll sie keinesfalls unter 100 liegen, bei Mineralen bedeutend höher</w:t>
      </w:r>
      <w:r w:rsidR="00A30E68">
        <w:rPr>
          <w:sz w:val="20"/>
          <w:szCs w:val="20"/>
          <w:lang w:eastAsia="en-US"/>
        </w:rPr>
        <w:t>.</w:t>
      </w:r>
      <w:r>
        <w:rPr>
          <w:lang w:eastAsia="en-US"/>
        </w:rPr>
        <w:t>" (KÖSTER, 1964, S. 199). S</w:t>
      </w:r>
      <w:r w:rsidR="0047471C">
        <w:rPr>
          <w:lang w:eastAsia="en-US"/>
        </w:rPr>
        <w:t>CHWAN</w:t>
      </w:r>
      <w:r>
        <w:rPr>
          <w:lang w:eastAsia="en-US"/>
        </w:rPr>
        <w:t xml:space="preserve"> (1989, S. 214) nahm als Richtzahl 300 Quarzkörner pro Probe.</w:t>
      </w:r>
    </w:p>
    <w:p w:rsidR="007F5EE1" w:rsidRDefault="007F5EE1" w:rsidP="007F5EE1">
      <w:pPr>
        <w:rPr>
          <w:lang w:eastAsia="en-US"/>
        </w:rPr>
      </w:pPr>
      <w:r>
        <w:rPr>
          <w:lang w:eastAsia="en-US"/>
        </w:rPr>
        <w:t>Über die Ausrichtung bei äolischem Transport liegen erst wenig Erfahrungen vor (KÖSTER, 1964; SCHWAN, 1989). SCHWAN hat 1989 versucht, diese Forschungslücke zu verkleinern. Für seine Arbeit hat er 23 Proben aus weichselzeitlichen Flugdecksanden entnommen und drei, im Windkanal künstlich gebildete, Testproben untersucht. Diese 26 Proben können auf statistischer Basis in drei Verteilungs-Typen untergebracht werden (s. Tab. 3).</w:t>
      </w:r>
    </w:p>
    <w:p w:rsidR="00AA27B7" w:rsidRPr="00AA27B7" w:rsidRDefault="00AA27B7" w:rsidP="00AA27B7">
      <w:pPr>
        <w:pStyle w:val="Tabellenbeschriftung"/>
        <w:rPr>
          <w:b w:val="0"/>
        </w:rPr>
      </w:pPr>
      <w:bookmarkStart w:id="130" w:name="_Toc338328277"/>
      <w:bookmarkStart w:id="131" w:name="_Toc339359630"/>
      <w:r>
        <w:t xml:space="preserve">Tabelle </w:t>
      </w:r>
      <w:r w:rsidR="00654AC0">
        <w:fldChar w:fldCharType="begin"/>
      </w:r>
      <w:r w:rsidR="00654AC0">
        <w:instrText xml:space="preserve"> SEQ Tabelle \* ARABIC </w:instrText>
      </w:r>
      <w:r w:rsidR="00654AC0">
        <w:fldChar w:fldCharType="separate"/>
      </w:r>
      <w:r w:rsidR="00042768">
        <w:rPr>
          <w:noProof/>
        </w:rPr>
        <w:t>3</w:t>
      </w:r>
      <w:r w:rsidR="00654AC0">
        <w:rPr>
          <w:noProof/>
        </w:rPr>
        <w:fldChar w:fldCharType="end"/>
      </w:r>
      <w:r>
        <w:t>:</w:t>
      </w:r>
      <w:r w:rsidRPr="00AA27B7">
        <w:rPr>
          <w:b w:val="0"/>
        </w:rPr>
        <w:t xml:space="preserve"> Verteilungstypen der Längsachsenausrichtung (nach SCHWAN,</w:t>
      </w:r>
      <w:r>
        <w:rPr>
          <w:b w:val="0"/>
        </w:rPr>
        <w:t xml:space="preserve"> </w:t>
      </w:r>
      <w:r w:rsidRPr="00AA27B7">
        <w:rPr>
          <w:b w:val="0"/>
        </w:rPr>
        <w:t>1989)</w:t>
      </w:r>
      <w:bookmarkEnd w:id="130"/>
      <w:bookmarkEnd w:id="131"/>
    </w:p>
    <w:tbl>
      <w:tblPr>
        <w:tblStyle w:val="TableGrid"/>
        <w:tblW w:w="9072" w:type="dxa"/>
        <w:tblInd w:w="108" w:type="dxa"/>
        <w:tblLook w:val="04A0" w:firstRow="1" w:lastRow="0" w:firstColumn="1" w:lastColumn="0" w:noHBand="0" w:noVBand="1"/>
      </w:tblPr>
      <w:tblGrid>
        <w:gridCol w:w="2268"/>
        <w:gridCol w:w="4395"/>
        <w:gridCol w:w="2409"/>
      </w:tblGrid>
      <w:tr w:rsidR="00602E45" w:rsidTr="004C6930">
        <w:tc>
          <w:tcPr>
            <w:tcW w:w="2268" w:type="dxa"/>
            <w:shd w:val="clear" w:color="auto" w:fill="D9D9D9" w:themeFill="background1" w:themeFillShade="D9"/>
          </w:tcPr>
          <w:p w:rsidR="00602E45" w:rsidRPr="00AA27B7" w:rsidRDefault="00602E45" w:rsidP="00602E45">
            <w:pPr>
              <w:autoSpaceDE w:val="0"/>
              <w:autoSpaceDN w:val="0"/>
              <w:adjustRightInd w:val="0"/>
              <w:spacing w:before="144" w:beforeAutospacing="0" w:after="0" w:line="240" w:lineRule="auto"/>
              <w:jc w:val="left"/>
              <w:rPr>
                <w:rFonts w:ascii="Courier" w:eastAsiaTheme="minorHAnsi" w:hAnsi="Courier"/>
                <w:kern w:val="0"/>
                <w:sz w:val="20"/>
                <w:szCs w:val="20"/>
                <w:lang w:val="nl-NL" w:eastAsia="en-US"/>
              </w:rPr>
            </w:pPr>
            <w:r w:rsidRPr="00AA27B7">
              <w:rPr>
                <w:rFonts w:eastAsiaTheme="minorHAnsi"/>
                <w:kern w:val="0"/>
                <w:sz w:val="20"/>
                <w:szCs w:val="20"/>
                <w:lang w:val="en-GB" w:eastAsia="en-US"/>
              </w:rPr>
              <w:t>Verteilungstyp</w:t>
            </w:r>
          </w:p>
        </w:tc>
        <w:tc>
          <w:tcPr>
            <w:tcW w:w="4395" w:type="dxa"/>
            <w:shd w:val="clear" w:color="auto" w:fill="D9D9D9" w:themeFill="background1" w:themeFillShade="D9"/>
          </w:tcPr>
          <w:p w:rsidR="00602E45" w:rsidRPr="00AA27B7" w:rsidRDefault="00602E45" w:rsidP="00602E45">
            <w:pPr>
              <w:autoSpaceDE w:val="0"/>
              <w:autoSpaceDN w:val="0"/>
              <w:adjustRightInd w:val="0"/>
              <w:spacing w:before="144" w:beforeAutospacing="0" w:after="0" w:line="240" w:lineRule="auto"/>
              <w:jc w:val="left"/>
              <w:rPr>
                <w:rFonts w:ascii="Courier" w:eastAsiaTheme="minorHAnsi" w:hAnsi="Courier"/>
                <w:kern w:val="0"/>
                <w:sz w:val="20"/>
                <w:szCs w:val="20"/>
                <w:lang w:val="nl-NL" w:eastAsia="en-US"/>
              </w:rPr>
            </w:pPr>
            <w:r w:rsidRPr="00AA27B7">
              <w:rPr>
                <w:rFonts w:eastAsiaTheme="minorHAnsi"/>
                <w:kern w:val="0"/>
                <w:sz w:val="20"/>
                <w:szCs w:val="20"/>
                <w:lang w:val="en-GB" w:eastAsia="en-US"/>
              </w:rPr>
              <w:t>Längsachsenausrichtung</w:t>
            </w:r>
          </w:p>
        </w:tc>
        <w:tc>
          <w:tcPr>
            <w:tcW w:w="2409" w:type="dxa"/>
            <w:shd w:val="clear" w:color="auto" w:fill="D9D9D9" w:themeFill="background1" w:themeFillShade="D9"/>
          </w:tcPr>
          <w:p w:rsidR="00A30E68" w:rsidRDefault="00602E45" w:rsidP="00602E45">
            <w:pPr>
              <w:autoSpaceDE w:val="0"/>
              <w:autoSpaceDN w:val="0"/>
              <w:adjustRightInd w:val="0"/>
              <w:spacing w:before="144" w:beforeAutospacing="0" w:after="0" w:line="240" w:lineRule="auto"/>
              <w:jc w:val="left"/>
              <w:rPr>
                <w:rFonts w:eastAsiaTheme="minorHAnsi"/>
                <w:kern w:val="0"/>
                <w:sz w:val="20"/>
                <w:szCs w:val="20"/>
                <w:lang w:eastAsia="en-US"/>
              </w:rPr>
            </w:pPr>
            <w:r w:rsidRPr="00AA27B7">
              <w:rPr>
                <w:rFonts w:eastAsiaTheme="minorHAnsi"/>
                <w:kern w:val="0"/>
                <w:sz w:val="20"/>
                <w:szCs w:val="20"/>
                <w:lang w:eastAsia="en-US"/>
              </w:rPr>
              <w:t>Anzahl an Proben</w:t>
            </w:r>
          </w:p>
          <w:p w:rsidR="00602E45" w:rsidRPr="00AA27B7" w:rsidRDefault="00A30E68" w:rsidP="00A30E68">
            <w:pPr>
              <w:autoSpaceDE w:val="0"/>
              <w:autoSpaceDN w:val="0"/>
              <w:adjustRightInd w:val="0"/>
              <w:spacing w:before="144" w:beforeAutospacing="0" w:after="0" w:line="240" w:lineRule="auto"/>
              <w:jc w:val="left"/>
              <w:rPr>
                <w:rFonts w:ascii="Courier" w:eastAsiaTheme="minorHAnsi" w:hAnsi="Courier"/>
                <w:kern w:val="0"/>
                <w:sz w:val="20"/>
                <w:szCs w:val="20"/>
                <w:lang w:eastAsia="en-US"/>
              </w:rPr>
            </w:pPr>
            <w:r>
              <w:rPr>
                <w:rFonts w:eastAsiaTheme="minorHAnsi"/>
                <w:kern w:val="0"/>
                <w:sz w:val="20"/>
                <w:szCs w:val="20"/>
                <w:lang w:eastAsia="en-US"/>
              </w:rPr>
              <w:t>a</w:t>
            </w:r>
            <w:r w:rsidR="00602E45" w:rsidRPr="00AA27B7">
              <w:rPr>
                <w:rFonts w:eastAsiaTheme="minorHAnsi"/>
                <w:kern w:val="0"/>
                <w:sz w:val="20"/>
                <w:szCs w:val="20"/>
                <w:lang w:eastAsia="en-US"/>
              </w:rPr>
              <w:t>us</w:t>
            </w:r>
            <w:r>
              <w:rPr>
                <w:rFonts w:eastAsiaTheme="minorHAnsi"/>
                <w:kern w:val="0"/>
                <w:sz w:val="20"/>
                <w:szCs w:val="20"/>
                <w:lang w:eastAsia="en-US"/>
              </w:rPr>
              <w:t xml:space="preserve"> </w:t>
            </w:r>
            <w:r w:rsidR="00602E45" w:rsidRPr="00AA27B7">
              <w:rPr>
                <w:rFonts w:eastAsiaTheme="minorHAnsi"/>
                <w:kern w:val="0"/>
                <w:sz w:val="20"/>
                <w:szCs w:val="20"/>
                <w:lang w:eastAsia="en-US"/>
              </w:rPr>
              <w:t>insgesamt 26</w:t>
            </w:r>
          </w:p>
        </w:tc>
      </w:tr>
      <w:tr w:rsidR="00602E45" w:rsidTr="00D35655">
        <w:tc>
          <w:tcPr>
            <w:tcW w:w="2268" w:type="dxa"/>
          </w:tcPr>
          <w:p w:rsidR="00602E45" w:rsidRPr="00AA27B7" w:rsidRDefault="00602E45" w:rsidP="009D51F4">
            <w:pPr>
              <w:autoSpaceDE w:val="0"/>
              <w:autoSpaceDN w:val="0"/>
              <w:adjustRightInd w:val="0"/>
              <w:spacing w:before="144" w:beforeAutospacing="0" w:after="0" w:line="240" w:lineRule="auto"/>
              <w:jc w:val="left"/>
              <w:rPr>
                <w:rFonts w:ascii="Courier" w:eastAsiaTheme="minorHAnsi" w:hAnsi="Courier"/>
                <w:kern w:val="0"/>
                <w:sz w:val="20"/>
                <w:szCs w:val="20"/>
                <w:lang w:eastAsia="en-US"/>
              </w:rPr>
            </w:pPr>
            <w:r w:rsidRPr="00AA27B7">
              <w:rPr>
                <w:rFonts w:eastAsiaTheme="minorHAnsi"/>
                <w:kern w:val="0"/>
                <w:sz w:val="20"/>
                <w:szCs w:val="20"/>
                <w:lang w:eastAsia="en-US"/>
              </w:rPr>
              <w:t>Typ I</w:t>
            </w:r>
          </w:p>
        </w:tc>
        <w:tc>
          <w:tcPr>
            <w:tcW w:w="4395" w:type="dxa"/>
          </w:tcPr>
          <w:p w:rsidR="00602E45" w:rsidRPr="00AA27B7" w:rsidRDefault="00602E45" w:rsidP="00602E45">
            <w:pPr>
              <w:autoSpaceDE w:val="0"/>
              <w:autoSpaceDN w:val="0"/>
              <w:adjustRightInd w:val="0"/>
              <w:spacing w:before="144" w:beforeAutospacing="0" w:after="0" w:line="240" w:lineRule="auto"/>
              <w:jc w:val="left"/>
              <w:rPr>
                <w:rFonts w:ascii="Courier" w:eastAsiaTheme="minorHAnsi" w:hAnsi="Courier"/>
                <w:kern w:val="0"/>
                <w:sz w:val="20"/>
                <w:szCs w:val="20"/>
                <w:lang w:eastAsia="en-US"/>
              </w:rPr>
            </w:pPr>
            <w:r w:rsidRPr="00AA27B7">
              <w:rPr>
                <w:rFonts w:eastAsiaTheme="minorHAnsi"/>
                <w:kern w:val="0"/>
                <w:sz w:val="20"/>
                <w:szCs w:val="20"/>
                <w:lang w:eastAsia="en-US"/>
              </w:rPr>
              <w:t>eine deutlich vorherrschende Längsachsenausrichtung</w:t>
            </w:r>
          </w:p>
        </w:tc>
        <w:tc>
          <w:tcPr>
            <w:tcW w:w="2409" w:type="dxa"/>
          </w:tcPr>
          <w:p w:rsidR="00602E45" w:rsidRPr="00AA27B7" w:rsidRDefault="00602E45" w:rsidP="009D51F4">
            <w:pPr>
              <w:autoSpaceDE w:val="0"/>
              <w:autoSpaceDN w:val="0"/>
              <w:adjustRightInd w:val="0"/>
              <w:spacing w:before="144" w:beforeAutospacing="0" w:after="0" w:line="240" w:lineRule="auto"/>
              <w:jc w:val="left"/>
              <w:rPr>
                <w:rFonts w:ascii="Courier" w:eastAsiaTheme="minorHAnsi" w:hAnsi="Courier"/>
                <w:kern w:val="0"/>
                <w:sz w:val="20"/>
                <w:szCs w:val="20"/>
                <w:lang w:eastAsia="en-US"/>
              </w:rPr>
            </w:pPr>
            <w:r w:rsidRPr="00AA27B7">
              <w:rPr>
                <w:rFonts w:eastAsiaTheme="minorHAnsi"/>
                <w:kern w:val="0"/>
                <w:sz w:val="20"/>
                <w:szCs w:val="20"/>
                <w:lang w:eastAsia="en-US"/>
              </w:rPr>
              <w:t>16</w:t>
            </w:r>
          </w:p>
        </w:tc>
      </w:tr>
      <w:tr w:rsidR="00602E45" w:rsidTr="00D35655">
        <w:tc>
          <w:tcPr>
            <w:tcW w:w="2268" w:type="dxa"/>
          </w:tcPr>
          <w:p w:rsidR="00602E45" w:rsidRPr="00AA27B7" w:rsidRDefault="00602E45" w:rsidP="009D51F4">
            <w:pPr>
              <w:autoSpaceDE w:val="0"/>
              <w:autoSpaceDN w:val="0"/>
              <w:adjustRightInd w:val="0"/>
              <w:spacing w:before="144" w:beforeAutospacing="0" w:after="0" w:line="240" w:lineRule="auto"/>
              <w:jc w:val="left"/>
              <w:rPr>
                <w:rFonts w:ascii="Courier" w:eastAsiaTheme="minorHAnsi" w:hAnsi="Courier"/>
                <w:kern w:val="0"/>
                <w:sz w:val="20"/>
                <w:szCs w:val="20"/>
                <w:lang w:eastAsia="en-US"/>
              </w:rPr>
            </w:pPr>
            <w:r w:rsidRPr="00AA27B7">
              <w:rPr>
                <w:rFonts w:eastAsiaTheme="minorHAnsi"/>
                <w:kern w:val="0"/>
                <w:sz w:val="20"/>
                <w:szCs w:val="20"/>
                <w:lang w:eastAsia="en-US"/>
              </w:rPr>
              <w:t>Typ II</w:t>
            </w:r>
          </w:p>
        </w:tc>
        <w:tc>
          <w:tcPr>
            <w:tcW w:w="4395" w:type="dxa"/>
          </w:tcPr>
          <w:p w:rsidR="00602E45" w:rsidRPr="00AA27B7" w:rsidRDefault="00602E45" w:rsidP="00A30E68">
            <w:pPr>
              <w:autoSpaceDE w:val="0"/>
              <w:autoSpaceDN w:val="0"/>
              <w:adjustRightInd w:val="0"/>
              <w:spacing w:before="144" w:beforeAutospacing="0" w:after="0" w:line="240" w:lineRule="auto"/>
              <w:jc w:val="left"/>
              <w:rPr>
                <w:rFonts w:ascii="Courier" w:eastAsiaTheme="minorHAnsi" w:hAnsi="Courier"/>
                <w:kern w:val="0"/>
                <w:sz w:val="20"/>
                <w:szCs w:val="20"/>
                <w:lang w:eastAsia="en-US"/>
              </w:rPr>
            </w:pPr>
            <w:r w:rsidRPr="00AA27B7">
              <w:rPr>
                <w:rFonts w:eastAsiaTheme="minorHAnsi"/>
                <w:kern w:val="0"/>
                <w:sz w:val="20"/>
                <w:szCs w:val="20"/>
                <w:lang w:eastAsia="en-US"/>
              </w:rPr>
              <w:t>keine, oder nur schwach entwickelte vorherrschende</w:t>
            </w:r>
            <w:r w:rsidR="00A30E68">
              <w:rPr>
                <w:rFonts w:eastAsiaTheme="minorHAnsi"/>
                <w:kern w:val="0"/>
                <w:sz w:val="20"/>
                <w:szCs w:val="20"/>
                <w:lang w:eastAsia="en-US"/>
              </w:rPr>
              <w:t xml:space="preserve"> </w:t>
            </w:r>
            <w:r w:rsidRPr="00AA27B7">
              <w:rPr>
                <w:rFonts w:eastAsiaTheme="minorHAnsi"/>
                <w:kern w:val="0"/>
                <w:sz w:val="20"/>
                <w:szCs w:val="20"/>
                <w:lang w:eastAsia="en-US"/>
              </w:rPr>
              <w:t>Längsachsenausrichtung</w:t>
            </w:r>
          </w:p>
        </w:tc>
        <w:tc>
          <w:tcPr>
            <w:tcW w:w="2409" w:type="dxa"/>
          </w:tcPr>
          <w:p w:rsidR="00602E45" w:rsidRPr="00AA27B7" w:rsidRDefault="00602E45" w:rsidP="009D51F4">
            <w:pPr>
              <w:autoSpaceDE w:val="0"/>
              <w:autoSpaceDN w:val="0"/>
              <w:adjustRightInd w:val="0"/>
              <w:spacing w:before="144" w:beforeAutospacing="0" w:after="0" w:line="240" w:lineRule="auto"/>
              <w:jc w:val="left"/>
              <w:rPr>
                <w:rFonts w:ascii="Courier" w:eastAsiaTheme="minorHAnsi" w:hAnsi="Courier"/>
                <w:kern w:val="0"/>
                <w:sz w:val="20"/>
                <w:szCs w:val="20"/>
                <w:lang w:eastAsia="en-US"/>
              </w:rPr>
            </w:pPr>
            <w:r w:rsidRPr="00AA27B7">
              <w:rPr>
                <w:rFonts w:eastAsiaTheme="minorHAnsi"/>
                <w:kern w:val="0"/>
                <w:sz w:val="20"/>
                <w:szCs w:val="20"/>
                <w:lang w:eastAsia="en-US"/>
              </w:rPr>
              <w:t>6</w:t>
            </w:r>
          </w:p>
        </w:tc>
      </w:tr>
      <w:tr w:rsidR="00602E45" w:rsidTr="00D35655">
        <w:tc>
          <w:tcPr>
            <w:tcW w:w="2268" w:type="dxa"/>
          </w:tcPr>
          <w:p w:rsidR="00602E45" w:rsidRPr="00AA27B7" w:rsidRDefault="00602E45" w:rsidP="009D51F4">
            <w:pPr>
              <w:autoSpaceDE w:val="0"/>
              <w:autoSpaceDN w:val="0"/>
              <w:adjustRightInd w:val="0"/>
              <w:spacing w:before="144" w:beforeAutospacing="0" w:after="0" w:line="240" w:lineRule="auto"/>
              <w:jc w:val="left"/>
              <w:rPr>
                <w:rFonts w:ascii="Courier" w:eastAsiaTheme="minorHAnsi" w:hAnsi="Courier"/>
                <w:kern w:val="0"/>
                <w:sz w:val="20"/>
                <w:szCs w:val="20"/>
                <w:lang w:eastAsia="en-US"/>
              </w:rPr>
            </w:pPr>
            <w:r w:rsidRPr="00AA27B7">
              <w:rPr>
                <w:rFonts w:eastAsiaTheme="minorHAnsi"/>
                <w:kern w:val="0"/>
                <w:sz w:val="20"/>
                <w:szCs w:val="20"/>
                <w:lang w:eastAsia="en-US"/>
              </w:rPr>
              <w:t>Typ III</w:t>
            </w:r>
          </w:p>
        </w:tc>
        <w:tc>
          <w:tcPr>
            <w:tcW w:w="4395" w:type="dxa"/>
          </w:tcPr>
          <w:p w:rsidR="00602E45" w:rsidRPr="00AA27B7" w:rsidRDefault="00602E45" w:rsidP="00D35655">
            <w:pPr>
              <w:autoSpaceDE w:val="0"/>
              <w:autoSpaceDN w:val="0"/>
              <w:adjustRightInd w:val="0"/>
              <w:spacing w:before="144" w:beforeAutospacing="0" w:after="0" w:line="240" w:lineRule="auto"/>
              <w:jc w:val="left"/>
              <w:rPr>
                <w:rFonts w:ascii="Courier" w:eastAsiaTheme="minorHAnsi" w:hAnsi="Courier"/>
                <w:kern w:val="0"/>
                <w:sz w:val="20"/>
                <w:szCs w:val="20"/>
                <w:lang w:eastAsia="en-US"/>
              </w:rPr>
            </w:pPr>
            <w:r w:rsidRPr="00AA27B7">
              <w:rPr>
                <w:rFonts w:eastAsiaTheme="minorHAnsi"/>
                <w:kern w:val="0"/>
                <w:sz w:val="20"/>
                <w:szCs w:val="20"/>
                <w:lang w:eastAsia="en-US"/>
              </w:rPr>
              <w:t>es sind zwei oder mehrere vorherrschende Längsachsenausrichtungen zu unterscheiden</w:t>
            </w:r>
          </w:p>
        </w:tc>
        <w:tc>
          <w:tcPr>
            <w:tcW w:w="2409" w:type="dxa"/>
          </w:tcPr>
          <w:p w:rsidR="00602E45" w:rsidRPr="00AA27B7" w:rsidRDefault="00602E45" w:rsidP="009D51F4">
            <w:pPr>
              <w:autoSpaceDE w:val="0"/>
              <w:autoSpaceDN w:val="0"/>
              <w:adjustRightInd w:val="0"/>
              <w:spacing w:before="144" w:beforeAutospacing="0" w:after="0" w:line="240" w:lineRule="auto"/>
              <w:jc w:val="left"/>
              <w:rPr>
                <w:rFonts w:ascii="Courier" w:eastAsiaTheme="minorHAnsi" w:hAnsi="Courier"/>
                <w:kern w:val="0"/>
                <w:sz w:val="20"/>
                <w:szCs w:val="20"/>
                <w:lang w:eastAsia="en-US"/>
              </w:rPr>
            </w:pPr>
            <w:r w:rsidRPr="00AA27B7">
              <w:rPr>
                <w:rFonts w:eastAsiaTheme="minorHAnsi"/>
                <w:kern w:val="0"/>
                <w:sz w:val="20"/>
                <w:szCs w:val="20"/>
                <w:lang w:eastAsia="en-US"/>
              </w:rPr>
              <w:t>4</w:t>
            </w:r>
          </w:p>
        </w:tc>
      </w:tr>
    </w:tbl>
    <w:p w:rsidR="00A30E68" w:rsidRDefault="00602E45" w:rsidP="00D35655">
      <w:pPr>
        <w:rPr>
          <w:lang w:eastAsia="en-US"/>
        </w:rPr>
      </w:pPr>
      <w:r>
        <w:rPr>
          <w:lang w:eastAsia="en-US"/>
        </w:rPr>
        <w:t>Die Ergebnisse von SCHWAN</w:t>
      </w:r>
      <w:r w:rsidR="00A30E68">
        <w:rPr>
          <w:lang w:eastAsia="en-US"/>
        </w:rPr>
        <w:t>s</w:t>
      </w:r>
      <w:r>
        <w:rPr>
          <w:lang w:eastAsia="en-US"/>
        </w:rPr>
        <w:t xml:space="preserve"> Längsachseneinregelungsmessungen stehen nicht im Widerspruch zu gewonnenen Daten aus anderen Quellen.</w:t>
      </w:r>
    </w:p>
    <w:p w:rsidR="00A30E68" w:rsidRDefault="00602E45" w:rsidP="00A30E68">
      <w:pPr>
        <w:rPr>
          <w:lang w:eastAsia="en-US"/>
        </w:rPr>
      </w:pPr>
      <w:r>
        <w:rPr>
          <w:lang w:eastAsia="en-US"/>
        </w:rPr>
        <w:t>Die Windkanalexperimente führen zu der Annahme, daß die Längsachseneinregelung von Quarzkörnern durch den Wind so gut wie unmittelbar nach dem Aufgreifen in den Luftstrom</w:t>
      </w:r>
      <w:r w:rsidR="00A30E68">
        <w:rPr>
          <w:lang w:eastAsia="en-US"/>
        </w:rPr>
        <w:br w:type="page"/>
      </w:r>
    </w:p>
    <w:p w:rsidR="007F5EE1" w:rsidRDefault="00602E45" w:rsidP="00A760DB">
      <w:pPr>
        <w:rPr>
          <w:lang w:eastAsia="en-US"/>
        </w:rPr>
      </w:pPr>
      <w:r>
        <w:rPr>
          <w:lang w:eastAsia="en-US"/>
        </w:rPr>
        <w:lastRenderedPageBreak/>
        <w:t xml:space="preserve">stattfindet </w:t>
      </w:r>
      <w:r w:rsidR="00B846FD" w:rsidRPr="00B846FD">
        <w:rPr>
          <w:lang w:eastAsia="en-US"/>
        </w:rPr>
        <w:t>(SCHWAN, 1989, S. 218)</w:t>
      </w:r>
      <w:r w:rsidR="00A30E68">
        <w:rPr>
          <w:lang w:eastAsia="en-US"/>
        </w:rPr>
        <w:t xml:space="preserve">. </w:t>
      </w:r>
      <w:r w:rsidR="00A760DB">
        <w:rPr>
          <w:lang w:eastAsia="en-US"/>
        </w:rPr>
        <w:t>Auch die Art und Weise der Ablagerung ("accretion" oder "grainfall") scheint keine Rolle bei der Längsachseneinregelung zu spielen (SCHWAN, 1989, S. 218).</w:t>
      </w:r>
    </w:p>
    <w:p w:rsidR="00A760DB" w:rsidRDefault="009D51F4" w:rsidP="009D51F4">
      <w:pPr>
        <w:pStyle w:val="Heading4"/>
      </w:pPr>
      <w:bookmarkStart w:id="132" w:name="_Toc338766056"/>
      <w:bookmarkStart w:id="133" w:name="_Toc338933617"/>
      <w:bookmarkStart w:id="134" w:name="_Toc339359093"/>
      <w:r w:rsidRPr="009D51F4">
        <w:t>Messungen mit dem Quantimet 970-Gerät</w:t>
      </w:r>
      <w:bookmarkEnd w:id="132"/>
      <w:bookmarkEnd w:id="133"/>
      <w:bookmarkEnd w:id="134"/>
    </w:p>
    <w:p w:rsidR="007F5EE1" w:rsidRDefault="009D51F4" w:rsidP="009D51F4">
      <w:pPr>
        <w:rPr>
          <w:lang w:eastAsia="en-US"/>
        </w:rPr>
      </w:pPr>
      <w:r>
        <w:rPr>
          <w:lang w:eastAsia="en-US"/>
        </w:rPr>
        <w:t>Die Messungen unter dem Mikroskop mit der "rotation method" von BONHAM &amp; SPOTTS (1971), mit der SCHWAN (1989) arbeitete, sind sehr zeitaufwendig, da optisch sowohl eine Längsachse ausgemacht, das Länge/Breite-Verhältnis pro Korn optisch geschätzt und die Orientierung optisch festgestellt werden muß.</w:t>
      </w:r>
    </w:p>
    <w:p w:rsidR="009D51F4" w:rsidRDefault="009D51F4" w:rsidP="007F5EE1">
      <w:pPr>
        <w:rPr>
          <w:lang w:eastAsia="en-US"/>
        </w:rPr>
      </w:pPr>
      <w:r>
        <w:rPr>
          <w:lang w:eastAsia="en-US"/>
        </w:rPr>
        <w:t>Die Nachteile sind durch den Einsatz des Quantimet-970-Gerätes zu vermeiden. Dieses Gerät, eine Art von Bildverarbeitungssystem mit Rechner, wird an ein Mikroskop angeschlossen. Das Quantimet</w:t>
      </w:r>
      <w:r w:rsidRPr="009D51F4">
        <w:rPr>
          <w:lang w:eastAsia="en-US"/>
        </w:rPr>
        <w:t>-</w:t>
      </w:r>
      <w:r>
        <w:rPr>
          <w:lang w:eastAsia="en-US"/>
        </w:rPr>
        <w:t>Gerät ist in der Lage, verschiedene, vorher eingegebene Parameter (s. Tab. 4) gleichzeitig pro (Mikroskop-)Bildfläche zu messen oder zu berechnen. Die zu messenden Parameter sind in der Tabelle eindeutigkeitshalber nach der Originalpublikation von JENKINSON (1989) in englischer Sprache wiedergegeben.</w:t>
      </w:r>
    </w:p>
    <w:p w:rsidR="009D51F4" w:rsidRPr="009D51F4" w:rsidRDefault="009D51F4" w:rsidP="009D51F4">
      <w:pPr>
        <w:pStyle w:val="Tabellenbeschriftung"/>
        <w:rPr>
          <w:b w:val="0"/>
        </w:rPr>
      </w:pPr>
      <w:bookmarkStart w:id="135" w:name="_Toc338328278"/>
      <w:bookmarkStart w:id="136" w:name="_Toc339359631"/>
      <w:r>
        <w:t xml:space="preserve">Tabelle </w:t>
      </w:r>
      <w:r w:rsidR="00654AC0">
        <w:fldChar w:fldCharType="begin"/>
      </w:r>
      <w:r w:rsidR="00654AC0">
        <w:instrText xml:space="preserve"> SEQ Tabelle \* ARABIC </w:instrText>
      </w:r>
      <w:r w:rsidR="00654AC0">
        <w:fldChar w:fldCharType="separate"/>
      </w:r>
      <w:r w:rsidR="00042768">
        <w:rPr>
          <w:noProof/>
        </w:rPr>
        <w:t>4</w:t>
      </w:r>
      <w:r w:rsidR="00654AC0">
        <w:rPr>
          <w:noProof/>
        </w:rPr>
        <w:fldChar w:fldCharType="end"/>
      </w:r>
      <w:r>
        <w:t>:</w:t>
      </w:r>
      <w:r w:rsidRPr="009D51F4">
        <w:rPr>
          <w:b w:val="0"/>
        </w:rPr>
        <w:t xml:space="preserve"> Wichtige zu messende Parameter des Quantimet-Geräts (nach</w:t>
      </w:r>
      <w:r>
        <w:rPr>
          <w:b w:val="0"/>
        </w:rPr>
        <w:t xml:space="preserve"> </w:t>
      </w:r>
      <w:r w:rsidRPr="009D51F4">
        <w:rPr>
          <w:b w:val="0"/>
        </w:rPr>
        <w:t>JENKINSON, 1989)</w:t>
      </w:r>
      <w:bookmarkEnd w:id="135"/>
      <w:bookmarkEnd w:id="136"/>
    </w:p>
    <w:tbl>
      <w:tblPr>
        <w:tblStyle w:val="TableGrid"/>
        <w:tblW w:w="0" w:type="auto"/>
        <w:tblInd w:w="108" w:type="dxa"/>
        <w:tblLook w:val="04A0" w:firstRow="1" w:lastRow="0" w:firstColumn="1" w:lastColumn="0" w:noHBand="0" w:noVBand="1"/>
      </w:tblPr>
      <w:tblGrid>
        <w:gridCol w:w="1985"/>
        <w:gridCol w:w="2410"/>
        <w:gridCol w:w="4707"/>
      </w:tblGrid>
      <w:tr w:rsidR="009D51F4" w:rsidTr="004C6930">
        <w:tc>
          <w:tcPr>
            <w:tcW w:w="1985" w:type="dxa"/>
            <w:shd w:val="clear" w:color="auto" w:fill="D9D9D9" w:themeFill="background1" w:themeFillShade="D9"/>
          </w:tcPr>
          <w:p w:rsidR="009D51F4" w:rsidRPr="009D51F4" w:rsidRDefault="009D51F4" w:rsidP="00DF30BF">
            <w:pPr>
              <w:spacing w:line="240" w:lineRule="auto"/>
              <w:rPr>
                <w:sz w:val="20"/>
                <w:szCs w:val="20"/>
              </w:rPr>
            </w:pPr>
            <w:r w:rsidRPr="009D51F4">
              <w:rPr>
                <w:sz w:val="20"/>
                <w:szCs w:val="20"/>
              </w:rPr>
              <w:t>Symbol</w:t>
            </w:r>
          </w:p>
        </w:tc>
        <w:tc>
          <w:tcPr>
            <w:tcW w:w="2410" w:type="dxa"/>
            <w:shd w:val="clear" w:color="auto" w:fill="D9D9D9" w:themeFill="background1" w:themeFillShade="D9"/>
          </w:tcPr>
          <w:p w:rsidR="009D51F4" w:rsidRPr="009D51F4" w:rsidRDefault="009D51F4" w:rsidP="00DF30BF">
            <w:pPr>
              <w:spacing w:line="240" w:lineRule="auto"/>
              <w:rPr>
                <w:sz w:val="20"/>
                <w:szCs w:val="20"/>
              </w:rPr>
            </w:pPr>
            <w:r w:rsidRPr="009D51F4">
              <w:rPr>
                <w:sz w:val="20"/>
                <w:szCs w:val="20"/>
              </w:rPr>
              <w:t>Name</w:t>
            </w:r>
          </w:p>
        </w:tc>
        <w:tc>
          <w:tcPr>
            <w:tcW w:w="4707" w:type="dxa"/>
            <w:shd w:val="clear" w:color="auto" w:fill="D9D9D9" w:themeFill="background1" w:themeFillShade="D9"/>
          </w:tcPr>
          <w:p w:rsidR="009D51F4" w:rsidRPr="009D51F4" w:rsidRDefault="009D51F4" w:rsidP="00DF30BF">
            <w:pPr>
              <w:spacing w:line="240" w:lineRule="auto"/>
              <w:rPr>
                <w:sz w:val="20"/>
                <w:szCs w:val="20"/>
              </w:rPr>
            </w:pPr>
            <w:r w:rsidRPr="009D51F4">
              <w:rPr>
                <w:sz w:val="20"/>
                <w:szCs w:val="20"/>
              </w:rPr>
              <w:t>Definition</w:t>
            </w:r>
          </w:p>
        </w:tc>
      </w:tr>
      <w:tr w:rsidR="009D51F4" w:rsidRPr="00075DD9" w:rsidTr="00D35655">
        <w:tc>
          <w:tcPr>
            <w:tcW w:w="1985" w:type="dxa"/>
          </w:tcPr>
          <w:p w:rsidR="009D51F4" w:rsidRPr="009D51F4" w:rsidRDefault="009D51F4" w:rsidP="00DF30BF">
            <w:pPr>
              <w:spacing w:line="240" w:lineRule="auto"/>
              <w:rPr>
                <w:sz w:val="20"/>
                <w:szCs w:val="20"/>
              </w:rPr>
            </w:pPr>
            <w:r w:rsidRPr="009D51F4">
              <w:rPr>
                <w:sz w:val="20"/>
                <w:szCs w:val="20"/>
              </w:rPr>
              <w:t>A</w:t>
            </w:r>
          </w:p>
        </w:tc>
        <w:tc>
          <w:tcPr>
            <w:tcW w:w="2410" w:type="dxa"/>
          </w:tcPr>
          <w:p w:rsidR="009D51F4" w:rsidRPr="009D51F4" w:rsidRDefault="009D51F4" w:rsidP="00DF30BF">
            <w:pPr>
              <w:spacing w:line="240" w:lineRule="auto"/>
              <w:rPr>
                <w:sz w:val="20"/>
                <w:szCs w:val="20"/>
              </w:rPr>
            </w:pPr>
            <w:r w:rsidRPr="009D51F4">
              <w:rPr>
                <w:sz w:val="20"/>
                <w:szCs w:val="20"/>
              </w:rPr>
              <w:t>Area</w:t>
            </w:r>
          </w:p>
        </w:tc>
        <w:tc>
          <w:tcPr>
            <w:tcW w:w="4707" w:type="dxa"/>
          </w:tcPr>
          <w:p w:rsidR="009D51F4" w:rsidRPr="009D51F4" w:rsidRDefault="009D51F4" w:rsidP="00DF30BF">
            <w:pPr>
              <w:spacing w:line="240" w:lineRule="auto"/>
              <w:rPr>
                <w:sz w:val="20"/>
                <w:szCs w:val="20"/>
                <w:lang w:val="en-US"/>
              </w:rPr>
            </w:pPr>
            <w:r w:rsidRPr="009D51F4">
              <w:rPr>
                <w:sz w:val="20"/>
                <w:szCs w:val="20"/>
                <w:lang w:val="en-US"/>
              </w:rPr>
              <w:t>Total number of detected pixels in the feature</w:t>
            </w:r>
          </w:p>
        </w:tc>
      </w:tr>
      <w:tr w:rsidR="009D51F4" w:rsidRPr="00075DD9" w:rsidTr="00D35655">
        <w:tc>
          <w:tcPr>
            <w:tcW w:w="1985" w:type="dxa"/>
          </w:tcPr>
          <w:p w:rsidR="009D51F4" w:rsidRPr="009D51F4" w:rsidRDefault="009D51F4" w:rsidP="00DF30BF">
            <w:pPr>
              <w:spacing w:line="240" w:lineRule="auto"/>
              <w:rPr>
                <w:sz w:val="20"/>
                <w:szCs w:val="20"/>
              </w:rPr>
            </w:pPr>
            <w:r w:rsidRPr="009D51F4">
              <w:rPr>
                <w:sz w:val="20"/>
                <w:szCs w:val="20"/>
              </w:rPr>
              <w:t>L</w:t>
            </w:r>
          </w:p>
        </w:tc>
        <w:tc>
          <w:tcPr>
            <w:tcW w:w="2410" w:type="dxa"/>
          </w:tcPr>
          <w:p w:rsidR="009D51F4" w:rsidRPr="009D51F4" w:rsidRDefault="009D51F4" w:rsidP="00DF30BF">
            <w:pPr>
              <w:spacing w:line="240" w:lineRule="auto"/>
              <w:rPr>
                <w:sz w:val="20"/>
                <w:szCs w:val="20"/>
              </w:rPr>
            </w:pPr>
            <w:r w:rsidRPr="009D51F4">
              <w:rPr>
                <w:sz w:val="20"/>
                <w:szCs w:val="20"/>
              </w:rPr>
              <w:t>Length</w:t>
            </w:r>
          </w:p>
        </w:tc>
        <w:tc>
          <w:tcPr>
            <w:tcW w:w="4707" w:type="dxa"/>
          </w:tcPr>
          <w:p w:rsidR="009D51F4" w:rsidRPr="009D51F4" w:rsidRDefault="009D51F4" w:rsidP="00DF30BF">
            <w:pPr>
              <w:spacing w:line="240" w:lineRule="auto"/>
              <w:rPr>
                <w:sz w:val="20"/>
                <w:szCs w:val="20"/>
                <w:lang w:val="en-US"/>
              </w:rPr>
            </w:pPr>
            <w:r w:rsidRPr="009D51F4">
              <w:rPr>
                <w:sz w:val="20"/>
                <w:szCs w:val="20"/>
                <w:lang w:val="en-US"/>
              </w:rPr>
              <w:t>The maximum of all the user selected ferets</w:t>
            </w:r>
          </w:p>
        </w:tc>
      </w:tr>
      <w:tr w:rsidR="009D51F4" w:rsidRPr="00075DD9" w:rsidTr="00D35655">
        <w:tc>
          <w:tcPr>
            <w:tcW w:w="1985" w:type="dxa"/>
          </w:tcPr>
          <w:p w:rsidR="009D51F4" w:rsidRPr="009D51F4" w:rsidRDefault="009D51F4" w:rsidP="00DF30BF">
            <w:pPr>
              <w:spacing w:line="240" w:lineRule="auto"/>
              <w:rPr>
                <w:sz w:val="20"/>
                <w:szCs w:val="20"/>
              </w:rPr>
            </w:pPr>
            <w:r w:rsidRPr="009D51F4">
              <w:rPr>
                <w:sz w:val="20"/>
                <w:szCs w:val="20"/>
              </w:rPr>
              <w:t>B</w:t>
            </w:r>
          </w:p>
        </w:tc>
        <w:tc>
          <w:tcPr>
            <w:tcW w:w="2410" w:type="dxa"/>
          </w:tcPr>
          <w:p w:rsidR="009D51F4" w:rsidRPr="009D51F4" w:rsidRDefault="009D51F4" w:rsidP="00DF30BF">
            <w:pPr>
              <w:spacing w:line="240" w:lineRule="auto"/>
              <w:rPr>
                <w:sz w:val="20"/>
                <w:szCs w:val="20"/>
              </w:rPr>
            </w:pPr>
            <w:r w:rsidRPr="009D51F4">
              <w:rPr>
                <w:sz w:val="20"/>
                <w:szCs w:val="20"/>
              </w:rPr>
              <w:t>Breath</w:t>
            </w:r>
          </w:p>
        </w:tc>
        <w:tc>
          <w:tcPr>
            <w:tcW w:w="4707" w:type="dxa"/>
          </w:tcPr>
          <w:p w:rsidR="009D51F4" w:rsidRPr="009D51F4" w:rsidRDefault="009D51F4" w:rsidP="00DF30BF">
            <w:pPr>
              <w:spacing w:line="240" w:lineRule="auto"/>
              <w:rPr>
                <w:sz w:val="20"/>
                <w:szCs w:val="20"/>
                <w:lang w:val="en-US"/>
              </w:rPr>
            </w:pPr>
            <w:r w:rsidRPr="009D51F4">
              <w:rPr>
                <w:sz w:val="20"/>
                <w:szCs w:val="20"/>
                <w:lang w:val="en-US"/>
              </w:rPr>
              <w:t>The minimum of all the user selected ferets</w:t>
            </w:r>
          </w:p>
        </w:tc>
      </w:tr>
      <w:tr w:rsidR="009D51F4" w:rsidRPr="00075DD9" w:rsidTr="00D35655">
        <w:tc>
          <w:tcPr>
            <w:tcW w:w="1985" w:type="dxa"/>
          </w:tcPr>
          <w:p w:rsidR="009D51F4" w:rsidRPr="009D51F4" w:rsidRDefault="009D51F4" w:rsidP="00DF30BF">
            <w:pPr>
              <w:spacing w:line="240" w:lineRule="auto"/>
              <w:rPr>
                <w:sz w:val="20"/>
                <w:szCs w:val="20"/>
              </w:rPr>
            </w:pPr>
            <w:r w:rsidRPr="009D51F4">
              <w:rPr>
                <w:sz w:val="20"/>
                <w:szCs w:val="20"/>
              </w:rPr>
              <w:t>O</w:t>
            </w:r>
          </w:p>
        </w:tc>
        <w:tc>
          <w:tcPr>
            <w:tcW w:w="2410" w:type="dxa"/>
          </w:tcPr>
          <w:p w:rsidR="009D51F4" w:rsidRPr="009D51F4" w:rsidRDefault="009D51F4" w:rsidP="00DF30BF">
            <w:pPr>
              <w:spacing w:line="240" w:lineRule="auto"/>
              <w:rPr>
                <w:sz w:val="20"/>
                <w:szCs w:val="20"/>
              </w:rPr>
            </w:pPr>
            <w:r w:rsidRPr="009D51F4">
              <w:rPr>
                <w:sz w:val="20"/>
                <w:szCs w:val="20"/>
              </w:rPr>
              <w:t>Orientation</w:t>
            </w:r>
          </w:p>
        </w:tc>
        <w:tc>
          <w:tcPr>
            <w:tcW w:w="4707" w:type="dxa"/>
          </w:tcPr>
          <w:p w:rsidR="009D51F4" w:rsidRPr="009D51F4" w:rsidRDefault="009D51F4" w:rsidP="00DF30BF">
            <w:pPr>
              <w:spacing w:line="240" w:lineRule="auto"/>
              <w:rPr>
                <w:sz w:val="20"/>
                <w:szCs w:val="20"/>
                <w:lang w:val="en-US"/>
              </w:rPr>
            </w:pPr>
            <w:r w:rsidRPr="009D51F4">
              <w:rPr>
                <w:sz w:val="20"/>
                <w:szCs w:val="20"/>
                <w:lang w:val="en-US"/>
              </w:rPr>
              <w:t>The angle to the horizontal made by the user selected feret diameter which is used as length</w:t>
            </w:r>
          </w:p>
        </w:tc>
      </w:tr>
      <w:tr w:rsidR="009D51F4" w:rsidTr="00D35655">
        <w:tc>
          <w:tcPr>
            <w:tcW w:w="1985" w:type="dxa"/>
          </w:tcPr>
          <w:p w:rsidR="009D51F4" w:rsidRPr="009D51F4" w:rsidRDefault="009D51F4" w:rsidP="00DF30BF">
            <w:pPr>
              <w:spacing w:line="240" w:lineRule="auto"/>
              <w:rPr>
                <w:sz w:val="20"/>
                <w:szCs w:val="20"/>
              </w:rPr>
            </w:pPr>
            <w:r w:rsidRPr="009D51F4">
              <w:rPr>
                <w:sz w:val="20"/>
                <w:szCs w:val="20"/>
              </w:rPr>
              <w:t>SI</w:t>
            </w:r>
          </w:p>
        </w:tc>
        <w:tc>
          <w:tcPr>
            <w:tcW w:w="2410" w:type="dxa"/>
          </w:tcPr>
          <w:p w:rsidR="009D51F4" w:rsidRPr="009D51F4" w:rsidRDefault="009D51F4" w:rsidP="00DF30BF">
            <w:pPr>
              <w:spacing w:line="240" w:lineRule="auto"/>
              <w:rPr>
                <w:sz w:val="20"/>
                <w:szCs w:val="20"/>
              </w:rPr>
            </w:pPr>
            <w:r w:rsidRPr="009D51F4">
              <w:rPr>
                <w:sz w:val="20"/>
                <w:szCs w:val="20"/>
              </w:rPr>
              <w:t>Shape I</w:t>
            </w:r>
          </w:p>
        </w:tc>
        <w:tc>
          <w:tcPr>
            <w:tcW w:w="4707" w:type="dxa"/>
          </w:tcPr>
          <w:p w:rsidR="009D51F4" w:rsidRPr="009D51F4" w:rsidRDefault="009D51F4" w:rsidP="00DF30BF">
            <w:pPr>
              <w:spacing w:line="240" w:lineRule="auto"/>
              <w:rPr>
                <w:sz w:val="20"/>
                <w:szCs w:val="20"/>
              </w:rPr>
            </w:pPr>
            <w:r w:rsidRPr="009D51F4">
              <w:rPr>
                <w:sz w:val="20"/>
                <w:szCs w:val="20"/>
              </w:rPr>
              <w:t>Length</w:t>
            </w:r>
            <w:r w:rsidR="00A9556C">
              <w:rPr>
                <w:sz w:val="20"/>
                <w:szCs w:val="20"/>
              </w:rPr>
              <w:t xml:space="preserve"> </w:t>
            </w:r>
            <w:r w:rsidRPr="009D51F4">
              <w:rPr>
                <w:sz w:val="20"/>
                <w:szCs w:val="20"/>
              </w:rPr>
              <w:t>/</w:t>
            </w:r>
            <w:r w:rsidR="00A9556C">
              <w:rPr>
                <w:sz w:val="20"/>
                <w:szCs w:val="20"/>
              </w:rPr>
              <w:t xml:space="preserve"> </w:t>
            </w:r>
            <w:r w:rsidRPr="009D51F4">
              <w:rPr>
                <w:sz w:val="20"/>
                <w:szCs w:val="20"/>
              </w:rPr>
              <w:t>Breadth</w:t>
            </w:r>
          </w:p>
        </w:tc>
      </w:tr>
    </w:tbl>
    <w:p w:rsidR="009D51F4" w:rsidRDefault="00FF3F10" w:rsidP="00FF3F10">
      <w:pPr>
        <w:pStyle w:val="Heading2"/>
      </w:pPr>
      <w:bookmarkStart w:id="137" w:name="_Toc338766057"/>
      <w:bookmarkStart w:id="138" w:name="_Toc338933618"/>
      <w:bookmarkStart w:id="139" w:name="_Toc339359094"/>
      <w:r w:rsidRPr="00FF3F10">
        <w:lastRenderedPageBreak/>
        <w:t>Datierungsmethoden in der Binnendünenforschung</w:t>
      </w:r>
      <w:bookmarkEnd w:id="137"/>
      <w:bookmarkEnd w:id="138"/>
      <w:bookmarkEnd w:id="139"/>
    </w:p>
    <w:p w:rsidR="00FF3F10" w:rsidRDefault="00FF3F10" w:rsidP="00FF3F10">
      <w:pPr>
        <w:pStyle w:val="Heading3"/>
      </w:pPr>
      <w:bookmarkStart w:id="140" w:name="_Toc338766058"/>
      <w:bookmarkStart w:id="141" w:name="_Toc338933619"/>
      <w:bookmarkStart w:id="142" w:name="_Toc339359095"/>
      <w:r w:rsidRPr="00FF3F10">
        <w:t>Einleitung</w:t>
      </w:r>
      <w:bookmarkEnd w:id="140"/>
      <w:bookmarkEnd w:id="141"/>
      <w:bookmarkEnd w:id="142"/>
    </w:p>
    <w:p w:rsidR="00FF3F10" w:rsidRDefault="00FF3F10" w:rsidP="00FF3F10">
      <w:pPr>
        <w:rPr>
          <w:lang w:eastAsia="en-US"/>
        </w:rPr>
      </w:pPr>
      <w:r w:rsidRPr="00FF3F10">
        <w:rPr>
          <w:lang w:eastAsia="en-US"/>
        </w:rPr>
        <w:t>Datierungen an Binnendünen sind möglich über drei Wege:</w:t>
      </w:r>
    </w:p>
    <w:p w:rsidR="004D38EA" w:rsidRDefault="00222536" w:rsidP="00222536">
      <w:pPr>
        <w:rPr>
          <w:lang w:eastAsia="en-US"/>
        </w:rPr>
      </w:pPr>
      <w:r>
        <w:rPr>
          <w:lang w:eastAsia="en-US"/>
        </w:rPr>
        <w:t>1.</w:t>
      </w:r>
      <w:r w:rsidR="007061B6">
        <w:rPr>
          <w:lang w:eastAsia="en-US"/>
        </w:rPr>
        <w:tab/>
      </w:r>
      <w:r>
        <w:rPr>
          <w:lang w:eastAsia="en-US"/>
        </w:rPr>
        <w:t>Historische Quellen (Schriften und Karten)</w:t>
      </w:r>
    </w:p>
    <w:p w:rsidR="00222536" w:rsidRDefault="00222536" w:rsidP="00222536">
      <w:pPr>
        <w:rPr>
          <w:lang w:eastAsia="en-US"/>
        </w:rPr>
      </w:pPr>
      <w:r>
        <w:rPr>
          <w:lang w:eastAsia="en-US"/>
        </w:rPr>
        <w:t>2.</w:t>
      </w:r>
      <w:r w:rsidR="007061B6">
        <w:rPr>
          <w:lang w:eastAsia="en-US"/>
        </w:rPr>
        <w:tab/>
      </w:r>
      <w:r>
        <w:rPr>
          <w:lang w:eastAsia="en-US"/>
        </w:rPr>
        <w:t>Naturwissenschaftliche Verfahren der Datierung</w:t>
      </w:r>
    </w:p>
    <w:p w:rsidR="00222536" w:rsidRDefault="00222536" w:rsidP="00222536">
      <w:pPr>
        <w:rPr>
          <w:lang w:eastAsia="en-US"/>
        </w:rPr>
      </w:pPr>
      <w:r>
        <w:rPr>
          <w:lang w:eastAsia="en-US"/>
        </w:rPr>
        <w:t>2.1.</w:t>
      </w:r>
      <w:r w:rsidR="007061B6">
        <w:rPr>
          <w:lang w:eastAsia="en-US"/>
        </w:rPr>
        <w:tab/>
      </w:r>
      <w:r>
        <w:rPr>
          <w:lang w:eastAsia="en-US"/>
        </w:rPr>
        <w:t>Indirekte Datierungen</w:t>
      </w:r>
    </w:p>
    <w:p w:rsidR="00FF3F10" w:rsidRDefault="00222536" w:rsidP="00222536">
      <w:pPr>
        <w:rPr>
          <w:lang w:eastAsia="en-US"/>
        </w:rPr>
      </w:pPr>
      <w:r>
        <w:rPr>
          <w:lang w:eastAsia="en-US"/>
        </w:rPr>
        <w:t>2.2.</w:t>
      </w:r>
      <w:r w:rsidR="007061B6">
        <w:rPr>
          <w:lang w:eastAsia="en-US"/>
        </w:rPr>
        <w:tab/>
      </w:r>
      <w:r>
        <w:rPr>
          <w:lang w:eastAsia="en-US"/>
        </w:rPr>
        <w:t>Direkte Datierungen</w:t>
      </w:r>
    </w:p>
    <w:p w:rsidR="00222536" w:rsidRDefault="00FF0B70" w:rsidP="00FF0B70">
      <w:pPr>
        <w:rPr>
          <w:lang w:eastAsia="en-US"/>
        </w:rPr>
      </w:pPr>
      <w:r>
        <w:rPr>
          <w:lang w:eastAsia="en-US"/>
        </w:rPr>
        <w:t>Bei den indirekten und direkten Datierungen sind absolute und relative Datierungsmethoden vertreten</w:t>
      </w:r>
      <w:r w:rsidR="00D35655">
        <w:rPr>
          <w:rStyle w:val="FootnoteReference"/>
          <w:lang w:eastAsia="en-US"/>
        </w:rPr>
        <w:footnoteReference w:id="13"/>
      </w:r>
      <w:r w:rsidR="00D35655">
        <w:rPr>
          <w:lang w:eastAsia="en-US"/>
        </w:rPr>
        <w:t>.</w:t>
      </w:r>
      <w:r>
        <w:rPr>
          <w:lang w:eastAsia="en-US"/>
        </w:rPr>
        <w:t xml:space="preserve"> Bei absoluten Datierungsmethoden wird ein "absolutes" Alter in Jahren angegeben; bei relativen Datierungsmethoden werden zeitliche Beziehungen angegeben: Terminus post quem (= älter als ... ) , Terminus ante quem (= jünger als ... ) oder Terminus ad quem (=</w:t>
      </w:r>
      <w:r w:rsidR="007061B6">
        <w:rPr>
          <w:lang w:eastAsia="en-US"/>
        </w:rPr>
        <w:t xml:space="preserve"> </w:t>
      </w:r>
      <w:r>
        <w:rPr>
          <w:lang w:eastAsia="en-US"/>
        </w:rPr>
        <w:t>gleichaltrig). Im folgenden werden solche Datierungsmethoden genannt, die, im Zusammenhang mit äolischen Sedimenten, zur Anwendung für Datierungen im Untersuchungsgebiet in Betracht kommen.</w:t>
      </w:r>
    </w:p>
    <w:p w:rsidR="00FF0B70" w:rsidRDefault="004D38EA" w:rsidP="004D38EA">
      <w:pPr>
        <w:pStyle w:val="Heading3"/>
      </w:pPr>
      <w:bookmarkStart w:id="143" w:name="_Toc338766059"/>
      <w:bookmarkStart w:id="144" w:name="_Toc338933620"/>
      <w:bookmarkStart w:id="145" w:name="_Toc339359096"/>
      <w:r w:rsidRPr="004D38EA">
        <w:t>Historische Quellen</w:t>
      </w:r>
      <w:bookmarkEnd w:id="143"/>
      <w:bookmarkEnd w:id="144"/>
      <w:bookmarkEnd w:id="145"/>
    </w:p>
    <w:p w:rsidR="007061B6" w:rsidRDefault="00564FAD" w:rsidP="007061B6">
      <w:pPr>
        <w:rPr>
          <w:lang w:eastAsia="en-US"/>
        </w:rPr>
      </w:pPr>
      <w:r>
        <w:rPr>
          <w:lang w:eastAsia="en-US"/>
        </w:rPr>
        <w:t>Bei historischen Quellen muß an veröffentlichte und unveröffentlichte Schriften und Archivalien, weiterhin an Karten, Bilder und Skizzen gedacht werden. Beispiele von Veröffentlichungen, die sich größtenteils auf historische Quellen (vor allem topographische</w:t>
      </w:r>
      <w:r w:rsidR="00601F4D">
        <w:rPr>
          <w:lang w:eastAsia="en-US"/>
        </w:rPr>
        <w:t xml:space="preserve"> </w:t>
      </w:r>
      <w:r>
        <w:rPr>
          <w:lang w:eastAsia="en-US"/>
        </w:rPr>
        <w:t>Karten) stützen, sind KÄUBLER (1974) und KRAUSCH (1964).</w:t>
      </w:r>
      <w:r w:rsidR="007061B6">
        <w:rPr>
          <w:lang w:eastAsia="en-US"/>
        </w:rPr>
        <w:br w:type="page"/>
      </w:r>
    </w:p>
    <w:p w:rsidR="00564FAD" w:rsidRDefault="00601F4D" w:rsidP="00601F4D">
      <w:pPr>
        <w:pStyle w:val="Heading3"/>
      </w:pPr>
      <w:bookmarkStart w:id="146" w:name="_Toc338766060"/>
      <w:bookmarkStart w:id="147" w:name="_Toc338933621"/>
      <w:bookmarkStart w:id="148" w:name="_Toc339359097"/>
      <w:r w:rsidRPr="00601F4D">
        <w:lastRenderedPageBreak/>
        <w:t>Naturwissenschaftliche Verfahren für indirekte Datierungen</w:t>
      </w:r>
      <w:bookmarkEnd w:id="146"/>
      <w:bookmarkEnd w:id="147"/>
      <w:bookmarkEnd w:id="148"/>
    </w:p>
    <w:p w:rsidR="00601F4D" w:rsidRDefault="00601F4D" w:rsidP="00601F4D">
      <w:pPr>
        <w:pStyle w:val="Heading4"/>
      </w:pPr>
      <w:bookmarkStart w:id="149" w:name="_Toc338766061"/>
      <w:bookmarkStart w:id="150" w:name="_Toc338933622"/>
      <w:bookmarkStart w:id="151" w:name="_Toc339359098"/>
      <w:r w:rsidRPr="00601F4D">
        <w:t>Einführung</w:t>
      </w:r>
      <w:bookmarkEnd w:id="149"/>
      <w:bookmarkEnd w:id="150"/>
      <w:bookmarkEnd w:id="151"/>
    </w:p>
    <w:p w:rsidR="00601F4D" w:rsidRDefault="00601F4D" w:rsidP="00564FAD">
      <w:pPr>
        <w:rPr>
          <w:lang w:eastAsia="en-US"/>
        </w:rPr>
      </w:pPr>
      <w:r>
        <w:rPr>
          <w:lang w:eastAsia="en-US"/>
        </w:rPr>
        <w:t>Begrabene Böden stellen einen Terminus post quem, d. h. eine untere Altersbegrenzung für die darüber liegenden Sande, und einen Terminus ante quem, d. h. eine obere Altersbegrenzung für die darunter liegenden Sande, dar. Aber nur, wenn der begrabene Boden oder die begrabenen Böden datiert werden können, ist eine Altersbegrenzung möglich.</w:t>
      </w:r>
      <w:r w:rsidR="007061B6">
        <w:rPr>
          <w:lang w:eastAsia="en-US"/>
        </w:rPr>
        <w:br/>
      </w:r>
      <w:r>
        <w:rPr>
          <w:lang w:eastAsia="en-US"/>
        </w:rPr>
        <w:t>Zur Datierung können beitragen:</w:t>
      </w:r>
    </w:p>
    <w:p w:rsidR="00583B39" w:rsidRDefault="00583B39" w:rsidP="00583B39">
      <w:pPr>
        <w:pStyle w:val="ListParagraph"/>
        <w:numPr>
          <w:ilvl w:val="0"/>
          <w:numId w:val="35"/>
        </w:numPr>
        <w:rPr>
          <w:lang w:eastAsia="en-US"/>
        </w:rPr>
      </w:pPr>
      <w:r>
        <w:rPr>
          <w:lang w:eastAsia="en-US"/>
        </w:rPr>
        <w:t>datierbare Reste der materiellen Kultur (Archäologie),</w:t>
      </w:r>
    </w:p>
    <w:p w:rsidR="00583B39" w:rsidRDefault="00583B39" w:rsidP="00583B39">
      <w:pPr>
        <w:pStyle w:val="ListParagraph"/>
        <w:numPr>
          <w:ilvl w:val="0"/>
          <w:numId w:val="35"/>
        </w:numPr>
        <w:rPr>
          <w:lang w:eastAsia="en-US"/>
        </w:rPr>
      </w:pPr>
      <w:r>
        <w:rPr>
          <w:lang w:eastAsia="en-US"/>
        </w:rPr>
        <w:t>Bodentyp: in bestimmten Fällen kann ein Bodentyp (z. B. Bandbraunerde mit B</w:t>
      </w:r>
      <w:r w:rsidRPr="00627EBF">
        <w:rPr>
          <w:vertAlign w:val="subscript"/>
          <w:lang w:eastAsia="en-US"/>
        </w:rPr>
        <w:t>v</w:t>
      </w:r>
      <w:r>
        <w:rPr>
          <w:lang w:eastAsia="en-US"/>
        </w:rPr>
        <w:t>-Horizont) auch Aussagen liefern (JÄGER, 1970)</w:t>
      </w:r>
      <w:r w:rsidR="00627EBF">
        <w:rPr>
          <w:lang w:eastAsia="en-US"/>
        </w:rPr>
        <w:t>,</w:t>
      </w:r>
    </w:p>
    <w:p w:rsidR="00583B39" w:rsidRDefault="00583B39" w:rsidP="00583B39">
      <w:pPr>
        <w:pStyle w:val="ListParagraph"/>
        <w:numPr>
          <w:ilvl w:val="0"/>
          <w:numId w:val="35"/>
        </w:numPr>
        <w:rPr>
          <w:lang w:eastAsia="en-US"/>
        </w:rPr>
      </w:pPr>
      <w:r>
        <w:rPr>
          <w:lang w:eastAsia="en-US"/>
        </w:rPr>
        <w:t>ausreichend gut erhaltene Pollen (Pollenanalyse),</w:t>
      </w:r>
    </w:p>
    <w:p w:rsidR="00583B39" w:rsidRDefault="00583B39" w:rsidP="00583B39">
      <w:pPr>
        <w:pStyle w:val="ListParagraph"/>
        <w:numPr>
          <w:ilvl w:val="0"/>
          <w:numId w:val="35"/>
        </w:numPr>
        <w:rPr>
          <w:lang w:eastAsia="en-US"/>
        </w:rPr>
      </w:pPr>
      <w:r>
        <w:rPr>
          <w:lang w:eastAsia="en-US"/>
        </w:rPr>
        <w:t xml:space="preserve">fossilrestführende Binnenwasserkalke oder </w:t>
      </w:r>
      <w:r w:rsidR="007061B6">
        <w:rPr>
          <w:lang w:eastAsia="en-US"/>
        </w:rPr>
        <w:t>-</w:t>
      </w:r>
      <w:r>
        <w:rPr>
          <w:lang w:eastAsia="en-US"/>
        </w:rPr>
        <w:t>mergel</w:t>
      </w:r>
      <w:r w:rsidR="001130C9">
        <w:rPr>
          <w:lang w:eastAsia="en-US"/>
        </w:rPr>
        <w:t xml:space="preserve"> und</w:t>
      </w:r>
    </w:p>
    <w:p w:rsidR="00601F4D" w:rsidRDefault="00583B39" w:rsidP="00583B39">
      <w:pPr>
        <w:pStyle w:val="ListParagraph"/>
        <w:numPr>
          <w:ilvl w:val="0"/>
          <w:numId w:val="35"/>
        </w:numPr>
        <w:rPr>
          <w:lang w:eastAsia="en-US"/>
        </w:rPr>
      </w:pPr>
      <w:r>
        <w:rPr>
          <w:lang w:eastAsia="en-US"/>
        </w:rPr>
        <w:t xml:space="preserve">Radiometrie (an Holzkohleresten, Humus oder Binnenwasserkalken bzw. -mergel) mittels der </w:t>
      </w:r>
      <w:r w:rsidR="007C7221" w:rsidRPr="00C534BA">
        <w:rPr>
          <w:vertAlign w:val="superscript"/>
        </w:rPr>
        <w:t>14</w:t>
      </w:r>
      <w:r w:rsidR="007C7221">
        <w:t>C</w:t>
      </w:r>
      <w:r>
        <w:rPr>
          <w:lang w:eastAsia="en-US"/>
        </w:rPr>
        <w:t>-Methode.</w:t>
      </w:r>
    </w:p>
    <w:p w:rsidR="00583B39" w:rsidRDefault="00690373" w:rsidP="00690373">
      <w:pPr>
        <w:pStyle w:val="Heading4"/>
      </w:pPr>
      <w:bookmarkStart w:id="152" w:name="_Toc338766062"/>
      <w:bookmarkStart w:id="153" w:name="_Toc338933623"/>
      <w:bookmarkStart w:id="154" w:name="_Toc339359099"/>
      <w:r w:rsidRPr="00690373">
        <w:t>Archäologie</w:t>
      </w:r>
      <w:bookmarkEnd w:id="152"/>
      <w:bookmarkEnd w:id="153"/>
      <w:bookmarkEnd w:id="154"/>
    </w:p>
    <w:p w:rsidR="00583B39" w:rsidRDefault="00690373" w:rsidP="00690373">
      <w:pPr>
        <w:rPr>
          <w:lang w:eastAsia="en-US"/>
        </w:rPr>
      </w:pPr>
      <w:r>
        <w:rPr>
          <w:lang w:eastAsia="en-US"/>
        </w:rPr>
        <w:t>Die Archäologie wurde als Methode der Boden- und Dünendatierung in vielen Arbeiten angewandt. Das Problem bei bisherigen Veröffentlichungen besteht vor allem darin, daß man bei einer rein archäologischen Beschreibung der Funde stehengeblieben ist, ohne diese Ergebnisse in bezug auf die Siedlungsgeschichte (Siedlungsdauer und -intensität usw.) und den Ablauf der Boden- und Dünenbildung auszuwerten. Eine Ausnahme ist die Ausgrabung von Börnicke, beschrieben von REINBACHER (1963).</w:t>
      </w:r>
    </w:p>
    <w:p w:rsidR="00485A1F" w:rsidRDefault="00485A1F">
      <w:pPr>
        <w:spacing w:before="0" w:beforeAutospacing="0" w:after="200" w:line="276" w:lineRule="auto"/>
        <w:jc w:val="left"/>
        <w:rPr>
          <w:lang w:eastAsia="en-US"/>
        </w:rPr>
      </w:pPr>
      <w:r>
        <w:rPr>
          <w:lang w:eastAsia="en-US"/>
        </w:rPr>
        <w:br w:type="page"/>
      </w:r>
    </w:p>
    <w:p w:rsidR="00690373" w:rsidRDefault="00485A1F" w:rsidP="00485A1F">
      <w:pPr>
        <w:pStyle w:val="Heading4"/>
      </w:pPr>
      <w:bookmarkStart w:id="155" w:name="_Toc338766063"/>
      <w:bookmarkStart w:id="156" w:name="_Toc338933624"/>
      <w:bookmarkStart w:id="157" w:name="_Toc339359100"/>
      <w:r w:rsidRPr="00485A1F">
        <w:lastRenderedPageBreak/>
        <w:t>Bodentyp</w:t>
      </w:r>
      <w:bookmarkEnd w:id="155"/>
      <w:bookmarkEnd w:id="156"/>
      <w:bookmarkEnd w:id="157"/>
    </w:p>
    <w:p w:rsidR="00485A1F" w:rsidRDefault="00485A1F" w:rsidP="00485A1F">
      <w:pPr>
        <w:rPr>
          <w:lang w:eastAsia="en-US"/>
        </w:rPr>
      </w:pPr>
      <w:r>
        <w:rPr>
          <w:lang w:eastAsia="en-US"/>
        </w:rPr>
        <w:t>Es sind immer mehrere Faktoren für die Ausbildung eines Bodenprofils entscheidend (ohne Abstufung):</w:t>
      </w:r>
    </w:p>
    <w:p w:rsidR="00485A1F" w:rsidRDefault="00485A1F" w:rsidP="00485A1F">
      <w:pPr>
        <w:pStyle w:val="ListParagraph"/>
        <w:numPr>
          <w:ilvl w:val="0"/>
          <w:numId w:val="35"/>
        </w:numPr>
        <w:rPr>
          <w:lang w:eastAsia="en-US"/>
        </w:rPr>
      </w:pPr>
      <w:r>
        <w:rPr>
          <w:lang w:eastAsia="en-US"/>
        </w:rPr>
        <w:t>Beschaffenheit des Substrates,</w:t>
      </w:r>
    </w:p>
    <w:p w:rsidR="00485A1F" w:rsidRDefault="00485A1F" w:rsidP="00485A1F">
      <w:pPr>
        <w:pStyle w:val="ListParagraph"/>
        <w:numPr>
          <w:ilvl w:val="0"/>
          <w:numId w:val="35"/>
        </w:numPr>
        <w:rPr>
          <w:lang w:eastAsia="en-US"/>
        </w:rPr>
      </w:pPr>
      <w:r>
        <w:rPr>
          <w:lang w:eastAsia="en-US"/>
        </w:rPr>
        <w:t>Relief,</w:t>
      </w:r>
    </w:p>
    <w:p w:rsidR="00485A1F" w:rsidRDefault="00485A1F" w:rsidP="00485A1F">
      <w:pPr>
        <w:pStyle w:val="ListParagraph"/>
        <w:numPr>
          <w:ilvl w:val="0"/>
          <w:numId w:val="35"/>
        </w:numPr>
        <w:rPr>
          <w:lang w:eastAsia="en-US"/>
        </w:rPr>
      </w:pPr>
      <w:r>
        <w:rPr>
          <w:lang w:eastAsia="en-US"/>
        </w:rPr>
        <w:t>Exposition,</w:t>
      </w:r>
    </w:p>
    <w:p w:rsidR="00485A1F" w:rsidRDefault="00485A1F" w:rsidP="00485A1F">
      <w:pPr>
        <w:pStyle w:val="ListParagraph"/>
        <w:numPr>
          <w:ilvl w:val="0"/>
          <w:numId w:val="35"/>
        </w:numPr>
        <w:rPr>
          <w:lang w:eastAsia="en-US"/>
        </w:rPr>
      </w:pPr>
      <w:r>
        <w:rPr>
          <w:lang w:eastAsia="en-US"/>
        </w:rPr>
        <w:t>Lage im jeweiligen Niederschlagsfeld und andere Klimafaktoren,</w:t>
      </w:r>
    </w:p>
    <w:p w:rsidR="00485A1F" w:rsidRDefault="00485A1F" w:rsidP="00485A1F">
      <w:pPr>
        <w:pStyle w:val="ListParagraph"/>
        <w:numPr>
          <w:ilvl w:val="0"/>
          <w:numId w:val="35"/>
        </w:numPr>
        <w:rPr>
          <w:lang w:eastAsia="en-US"/>
        </w:rPr>
      </w:pPr>
      <w:r>
        <w:rPr>
          <w:lang w:eastAsia="en-US"/>
        </w:rPr>
        <w:t>Vegetation,</w:t>
      </w:r>
    </w:p>
    <w:p w:rsidR="00485A1F" w:rsidRDefault="00485A1F" w:rsidP="00485A1F">
      <w:pPr>
        <w:pStyle w:val="ListParagraph"/>
        <w:numPr>
          <w:ilvl w:val="0"/>
          <w:numId w:val="35"/>
        </w:numPr>
        <w:rPr>
          <w:lang w:eastAsia="en-US"/>
        </w:rPr>
      </w:pPr>
      <w:r>
        <w:rPr>
          <w:lang w:eastAsia="en-US"/>
        </w:rPr>
        <w:t>verfügbare Zeit</w:t>
      </w:r>
      <w:r w:rsidR="004357F1">
        <w:rPr>
          <w:lang w:eastAsia="en-US"/>
        </w:rPr>
        <w:t>,</w:t>
      </w:r>
    </w:p>
    <w:p w:rsidR="00485A1F" w:rsidRDefault="00485A1F" w:rsidP="00485A1F">
      <w:pPr>
        <w:pStyle w:val="ListParagraph"/>
        <w:numPr>
          <w:ilvl w:val="0"/>
          <w:numId w:val="35"/>
        </w:numPr>
        <w:rPr>
          <w:lang w:eastAsia="en-US"/>
        </w:rPr>
      </w:pPr>
      <w:r>
        <w:rPr>
          <w:lang w:eastAsia="en-US"/>
        </w:rPr>
        <w:t>Zeitlage zu den postglazialen Klimaschwankungen und</w:t>
      </w:r>
    </w:p>
    <w:p w:rsidR="00485A1F" w:rsidRDefault="00485A1F" w:rsidP="00485A1F">
      <w:pPr>
        <w:pStyle w:val="ListParagraph"/>
        <w:numPr>
          <w:ilvl w:val="0"/>
          <w:numId w:val="35"/>
        </w:numPr>
        <w:rPr>
          <w:lang w:eastAsia="en-US"/>
        </w:rPr>
      </w:pPr>
      <w:r>
        <w:rPr>
          <w:lang w:eastAsia="en-US"/>
        </w:rPr>
        <w:t>Einwirkungen des Menschen.</w:t>
      </w:r>
    </w:p>
    <w:p w:rsidR="00485A1F" w:rsidRDefault="00485A1F" w:rsidP="00485A1F">
      <w:pPr>
        <w:rPr>
          <w:lang w:eastAsia="en-US"/>
        </w:rPr>
      </w:pPr>
      <w:r>
        <w:rPr>
          <w:lang w:eastAsia="en-US"/>
        </w:rPr>
        <w:t>Zeit ist also nur ein Faktor in einem Komplex von Faktoren; deshalb liefert diese Methode nur grobe Hinweise zur Datierung der begrabenen Böden.</w:t>
      </w:r>
    </w:p>
    <w:p w:rsidR="00485A1F" w:rsidRDefault="00485A1F" w:rsidP="00485A1F">
      <w:pPr>
        <w:rPr>
          <w:lang w:eastAsia="en-US"/>
        </w:rPr>
      </w:pPr>
      <w:r>
        <w:rPr>
          <w:lang w:eastAsia="en-US"/>
        </w:rPr>
        <w:t xml:space="preserve">Junge Dünen tragen meistens nur </w:t>
      </w:r>
      <w:r w:rsidRPr="00F37BC4">
        <w:rPr>
          <w:u w:val="single"/>
          <w:lang w:eastAsia="en-US"/>
        </w:rPr>
        <w:t>Ranker</w:t>
      </w:r>
      <w:r>
        <w:rPr>
          <w:lang w:eastAsia="en-US"/>
        </w:rPr>
        <w:t xml:space="preserve"> (Profilfolge: A/C, karbonatfrei). Es ist eine Entwicklungszeit bis zu einigen Jahrtausenden möglich (z. B. in Farsleben, Kreis Wolmirstedt über 3.000 Jahre, s. SCHMIDT, 1963).</w:t>
      </w:r>
    </w:p>
    <w:p w:rsidR="00485A1F" w:rsidRDefault="00485A1F" w:rsidP="00F37BC4">
      <w:pPr>
        <w:rPr>
          <w:sz w:val="20"/>
          <w:szCs w:val="20"/>
          <w:lang w:eastAsia="en-US"/>
        </w:rPr>
      </w:pPr>
      <w:r>
        <w:rPr>
          <w:lang w:eastAsia="en-US"/>
        </w:rPr>
        <w:t>KOPP diskutiert einige Beispiele für den Ablauf der Bodenentwicklung auf holozänem schluffarmen Binnendünensand mit mäßigem oder ziemlich hohem Silikat- und Basengehalt unter verschiedenen bodenbildenden Faktoren: "</w:t>
      </w:r>
      <w:r w:rsidRPr="00485A1F">
        <w:rPr>
          <w:sz w:val="20"/>
          <w:szCs w:val="20"/>
          <w:lang w:eastAsia="en-US"/>
        </w:rPr>
        <w:t>Auf entsprechendem Sand der Binnendünengebiete verläuft die Bodenentwicklung auf dem, im Holozän abgelagerten oder im Pleistozän abgelagerten aber im Holozän gekappten Substrat, wie folgt:</w:t>
      </w:r>
    </w:p>
    <w:p w:rsidR="00485A1F" w:rsidRPr="00485A1F" w:rsidRDefault="00485A1F" w:rsidP="00F37BC4">
      <w:pPr>
        <w:spacing w:line="240" w:lineRule="auto"/>
        <w:rPr>
          <w:sz w:val="20"/>
          <w:szCs w:val="20"/>
          <w:lang w:eastAsia="en-US"/>
        </w:rPr>
      </w:pPr>
      <w:r w:rsidRPr="00485A1F">
        <w:rPr>
          <w:sz w:val="20"/>
          <w:szCs w:val="20"/>
          <w:lang w:eastAsia="en-US"/>
        </w:rPr>
        <w:t>- Sandrohboden (ca. 100 - 200 Jahre alt)</w:t>
      </w:r>
    </w:p>
    <w:p w:rsidR="00485A1F" w:rsidRDefault="00485A1F" w:rsidP="00F37BC4">
      <w:pPr>
        <w:spacing w:line="240" w:lineRule="auto"/>
        <w:rPr>
          <w:lang w:eastAsia="en-US"/>
        </w:rPr>
      </w:pPr>
      <w:r w:rsidRPr="00485A1F">
        <w:rPr>
          <w:sz w:val="20"/>
          <w:szCs w:val="20"/>
          <w:lang w:eastAsia="en-US"/>
        </w:rPr>
        <w:t>- Sand-Ranker</w:t>
      </w:r>
      <w:r>
        <w:rPr>
          <w:sz w:val="20"/>
          <w:szCs w:val="20"/>
          <w:lang w:eastAsia="en-US"/>
        </w:rPr>
        <w:t xml:space="preserve"> </w:t>
      </w:r>
      <w:r w:rsidRPr="00485A1F">
        <w:rPr>
          <w:sz w:val="20"/>
          <w:szCs w:val="20"/>
          <w:lang w:eastAsia="en-US"/>
        </w:rPr>
        <w:t>(= saure Ranker) (ca. 200 -</w:t>
      </w:r>
      <w:r w:rsidR="00223CE1">
        <w:rPr>
          <w:sz w:val="20"/>
          <w:szCs w:val="20"/>
          <w:lang w:eastAsia="en-US"/>
        </w:rPr>
        <w:t xml:space="preserve"> </w:t>
      </w:r>
      <w:r w:rsidRPr="00485A1F">
        <w:rPr>
          <w:sz w:val="20"/>
          <w:szCs w:val="20"/>
          <w:lang w:eastAsia="en-US"/>
        </w:rPr>
        <w:t>500 Jahre alt)</w:t>
      </w:r>
      <w:r w:rsidR="00F37BC4">
        <w:rPr>
          <w:sz w:val="20"/>
          <w:szCs w:val="20"/>
          <w:lang w:eastAsia="en-US"/>
        </w:rPr>
        <w:t>.</w:t>
      </w:r>
      <w:r>
        <w:rPr>
          <w:lang w:eastAsia="en-US"/>
        </w:rPr>
        <w:t>" (KOPP, 1967</w:t>
      </w:r>
      <w:r w:rsidR="00AC4BF3">
        <w:rPr>
          <w:lang w:eastAsia="en-US"/>
        </w:rPr>
        <w:t>,</w:t>
      </w:r>
      <w:r>
        <w:rPr>
          <w:lang w:eastAsia="en-US"/>
        </w:rPr>
        <w:t xml:space="preserve"> S. 102/103).</w:t>
      </w:r>
    </w:p>
    <w:p w:rsidR="00F37BC4" w:rsidRDefault="00485A1F" w:rsidP="00F37BC4">
      <w:pPr>
        <w:rPr>
          <w:lang w:eastAsia="en-US"/>
        </w:rPr>
      </w:pPr>
      <w:r>
        <w:rPr>
          <w:lang w:eastAsia="en-US"/>
        </w:rPr>
        <w:t xml:space="preserve">Ältere Dünen tragen meist schwache </w:t>
      </w:r>
      <w:r w:rsidRPr="00AC4BF3">
        <w:rPr>
          <w:u w:val="single"/>
          <w:lang w:eastAsia="en-US"/>
        </w:rPr>
        <w:t>Podsole</w:t>
      </w:r>
      <w:r>
        <w:rPr>
          <w:lang w:eastAsia="en-US"/>
        </w:rPr>
        <w:t xml:space="preserve"> (Profilfolge: A/E/B/C,</w:t>
      </w:r>
      <w:r w:rsidR="003A1981" w:rsidRPr="003A1981">
        <w:rPr>
          <w:lang w:eastAsia="en-US"/>
        </w:rPr>
        <w:t xml:space="preserve"> </w:t>
      </w:r>
      <w:r w:rsidR="003A1981">
        <w:rPr>
          <w:lang w:eastAsia="en-US"/>
        </w:rPr>
        <w:t>karbonatfrei) auf der Nordseite, bzw. Ranker auf der Südseite;</w:t>
      </w:r>
      <w:r w:rsidR="00F37BC4">
        <w:rPr>
          <w:lang w:eastAsia="en-US"/>
        </w:rPr>
        <w:br w:type="page"/>
      </w:r>
    </w:p>
    <w:p w:rsidR="00AC4BF3" w:rsidRDefault="003A1981" w:rsidP="003A1981">
      <w:pPr>
        <w:rPr>
          <w:lang w:eastAsia="en-US"/>
        </w:rPr>
      </w:pPr>
      <w:r>
        <w:rPr>
          <w:lang w:eastAsia="en-US"/>
        </w:rPr>
        <w:lastRenderedPageBreak/>
        <w:t xml:space="preserve">Entwicklungszeit nach KOPP </w:t>
      </w:r>
      <w:r w:rsidR="00223CE1">
        <w:rPr>
          <w:lang w:eastAsia="en-US"/>
        </w:rPr>
        <w:t>(</w:t>
      </w:r>
      <w:r>
        <w:rPr>
          <w:lang w:eastAsia="en-US"/>
        </w:rPr>
        <w:t>1967):</w:t>
      </w:r>
    </w:p>
    <w:p w:rsidR="003A1981" w:rsidRDefault="003A1981" w:rsidP="00AC4BF3">
      <w:pPr>
        <w:pStyle w:val="ListParagraph"/>
        <w:numPr>
          <w:ilvl w:val="0"/>
          <w:numId w:val="35"/>
        </w:numPr>
        <w:rPr>
          <w:lang w:eastAsia="en-US"/>
        </w:rPr>
      </w:pPr>
      <w:r>
        <w:rPr>
          <w:lang w:eastAsia="en-US"/>
        </w:rPr>
        <w:t>Sand-Jungpodsol (ca. 2000 - 3000 Jahre alt)</w:t>
      </w:r>
    </w:p>
    <w:p w:rsidR="00AC4BF3" w:rsidRDefault="003A1981" w:rsidP="003A1981">
      <w:pPr>
        <w:pStyle w:val="ListParagraph"/>
        <w:numPr>
          <w:ilvl w:val="0"/>
          <w:numId w:val="35"/>
        </w:numPr>
        <w:rPr>
          <w:lang w:eastAsia="en-US"/>
        </w:rPr>
      </w:pPr>
      <w:r>
        <w:rPr>
          <w:lang w:eastAsia="en-US"/>
        </w:rPr>
        <w:t>Sand-Humusjungpodsol (Alter nicht angegeben in KOPP, 1967)</w:t>
      </w:r>
    </w:p>
    <w:p w:rsidR="0040367F" w:rsidRDefault="003A1981" w:rsidP="003A1981">
      <w:pPr>
        <w:rPr>
          <w:lang w:eastAsia="en-US"/>
        </w:rPr>
      </w:pPr>
      <w:r>
        <w:rPr>
          <w:lang w:eastAsia="en-US"/>
        </w:rPr>
        <w:t xml:space="preserve">Auf sehr alten, intensiv entwickelten Dünen bildeten sich meist eisenreiche Podsole, Braunpodsole oder Braunerden (Profilfolge einer </w:t>
      </w:r>
      <w:r w:rsidRPr="00AC4BF3">
        <w:rPr>
          <w:u w:val="single"/>
          <w:lang w:eastAsia="en-US"/>
        </w:rPr>
        <w:t>Braunerde</w:t>
      </w:r>
      <w:r>
        <w:rPr>
          <w:lang w:eastAsia="en-US"/>
        </w:rPr>
        <w:t>: A/B/C). Die genetische Interpretation als "</w:t>
      </w:r>
      <w:r w:rsidR="00FB475B">
        <w:rPr>
          <w:lang w:eastAsia="en-US"/>
        </w:rPr>
        <w:t>a</w:t>
      </w:r>
      <w:r>
        <w:rPr>
          <w:lang w:eastAsia="en-US"/>
        </w:rPr>
        <w:t>r</w:t>
      </w:r>
      <w:r w:rsidR="00F37BC4">
        <w:rPr>
          <w:lang w:eastAsia="en-US"/>
        </w:rPr>
        <w:t>c</w:t>
      </w:r>
      <w:r>
        <w:rPr>
          <w:lang w:eastAsia="en-US"/>
        </w:rPr>
        <w:t xml:space="preserve">tic </w:t>
      </w:r>
      <w:r w:rsidR="00FB475B">
        <w:rPr>
          <w:lang w:eastAsia="en-US"/>
        </w:rPr>
        <w:t>b</w:t>
      </w:r>
      <w:r>
        <w:rPr>
          <w:lang w:eastAsia="en-US"/>
        </w:rPr>
        <w:t>rown</w:t>
      </w:r>
      <w:r w:rsidR="00F37BC4">
        <w:rPr>
          <w:lang w:eastAsia="en-US"/>
        </w:rPr>
        <w:t xml:space="preserve"> </w:t>
      </w:r>
      <w:r w:rsidR="00FB475B">
        <w:rPr>
          <w:lang w:eastAsia="en-US"/>
        </w:rPr>
        <w:t>s</w:t>
      </w:r>
      <w:r>
        <w:rPr>
          <w:lang w:eastAsia="en-US"/>
        </w:rPr>
        <w:t>oil" trifft wahrscheinlich auf die Braunerden im mitteleuropäischen Binnentiefland zu (KOPP, 1969; JÄGER, 1970). Die Braunerden kommen im mitteleuropäischen Binnentiefland, aber nicht auf holozänen Seesanden im Küstengebiet Hollands und Deutschlands vor. Auf die Entstehungsweise der Braunerden geht BUSSEMER (1992) ausführlich ein. Die Braunerden auf Sanden im nördlichen Mitteleuropa sind wahrscheinlich im wesentlichen schon im ausgehenden Hoch- und Spätglazial der Weichselkaltzeit entstanden (EHWALD, 1987).</w:t>
      </w:r>
    </w:p>
    <w:p w:rsidR="003A1981" w:rsidRDefault="003A1981" w:rsidP="003A1981">
      <w:pPr>
        <w:rPr>
          <w:lang w:eastAsia="en-US"/>
        </w:rPr>
      </w:pPr>
      <w:r>
        <w:rPr>
          <w:lang w:eastAsia="en-US"/>
        </w:rPr>
        <w:t>Besonders anschaulich wird der Entwicklungsablauf, wenn man das</w:t>
      </w:r>
      <w:r w:rsidR="00C42B50">
        <w:rPr>
          <w:lang w:eastAsia="en-US"/>
        </w:rPr>
        <w:t xml:space="preserve"> </w:t>
      </w:r>
      <w:r>
        <w:rPr>
          <w:lang w:eastAsia="en-US"/>
        </w:rPr>
        <w:t>Mosaik der Horizontfolgetypen in den Binnendünengebieten jeweils</w:t>
      </w:r>
      <w:r w:rsidR="006C5556">
        <w:rPr>
          <w:lang w:eastAsia="en-US"/>
        </w:rPr>
        <w:t xml:space="preserve"> </w:t>
      </w:r>
      <w:r>
        <w:rPr>
          <w:lang w:eastAsia="en-US"/>
        </w:rPr>
        <w:t>im Schnitt durch eine Düne untersucht: "</w:t>
      </w:r>
      <w:r w:rsidRPr="00F3626F">
        <w:rPr>
          <w:sz w:val="20"/>
          <w:szCs w:val="20"/>
          <w:lang w:eastAsia="en-US"/>
        </w:rPr>
        <w:t>Bei mäßig trockenem und trockenem Klima</w:t>
      </w:r>
      <w:r w:rsidR="006C5556" w:rsidRPr="00F3626F">
        <w:rPr>
          <w:sz w:val="20"/>
          <w:szCs w:val="20"/>
          <w:lang w:eastAsia="en-US"/>
        </w:rPr>
        <w:t xml:space="preserve"> </w:t>
      </w:r>
      <w:r w:rsidRPr="00F3626F">
        <w:rPr>
          <w:sz w:val="20"/>
          <w:szCs w:val="20"/>
          <w:lang w:eastAsia="en-US"/>
        </w:rPr>
        <w:t>trägt die älteste Dünengeneration durchweg einen Braunpodsol oder eine Kette vom mäßigen Rostpodsol mit B</w:t>
      </w:r>
      <w:r w:rsidRPr="001130C9">
        <w:rPr>
          <w:sz w:val="20"/>
          <w:szCs w:val="20"/>
          <w:vertAlign w:val="subscript"/>
          <w:lang w:eastAsia="en-US"/>
        </w:rPr>
        <w:t>v</w:t>
      </w:r>
      <w:r w:rsidR="00062681">
        <w:rPr>
          <w:sz w:val="20"/>
          <w:szCs w:val="20"/>
          <w:lang w:eastAsia="en-US"/>
        </w:rPr>
        <w:t>-</w:t>
      </w:r>
      <w:r w:rsidRPr="00F3626F">
        <w:rPr>
          <w:sz w:val="20"/>
          <w:szCs w:val="20"/>
          <w:lang w:eastAsia="en-US"/>
        </w:rPr>
        <w:t>Rest</w:t>
      </w:r>
      <w:r w:rsidR="006C5556" w:rsidRPr="00F3626F">
        <w:rPr>
          <w:sz w:val="20"/>
          <w:szCs w:val="20"/>
          <w:lang w:eastAsia="en-US"/>
        </w:rPr>
        <w:t xml:space="preserve"> </w:t>
      </w:r>
      <w:r w:rsidRPr="00F3626F">
        <w:rPr>
          <w:sz w:val="20"/>
          <w:szCs w:val="20"/>
          <w:lang w:eastAsia="en-US"/>
        </w:rPr>
        <w:t>zum starken Rostpodsol am Schatthang. Auf der mittelalten Dünengeneration findet man eine Kette vom</w:t>
      </w:r>
      <w:r w:rsidR="006C5556" w:rsidRPr="00F3626F">
        <w:rPr>
          <w:sz w:val="20"/>
          <w:szCs w:val="20"/>
          <w:lang w:eastAsia="en-US"/>
        </w:rPr>
        <w:t xml:space="preserve"> </w:t>
      </w:r>
      <w:r w:rsidRPr="00F3626F">
        <w:rPr>
          <w:sz w:val="20"/>
          <w:szCs w:val="20"/>
          <w:lang w:eastAsia="en-US"/>
        </w:rPr>
        <w:t>Ranker oder Jungpodsol zum etwas stärker podsolierten Jungpodsol am Schatthang und auf der jüngsten einen</w:t>
      </w:r>
      <w:r w:rsidR="006C5556" w:rsidRPr="00F3626F">
        <w:rPr>
          <w:sz w:val="20"/>
          <w:szCs w:val="20"/>
          <w:lang w:eastAsia="en-US"/>
        </w:rPr>
        <w:t xml:space="preserve"> </w:t>
      </w:r>
      <w:r w:rsidRPr="00F3626F">
        <w:rPr>
          <w:sz w:val="20"/>
          <w:szCs w:val="20"/>
          <w:lang w:eastAsia="en-US"/>
        </w:rPr>
        <w:t>Ranker über die ganze Düne hinweg. Bei feuchtem Klima tritt an die Stelle des Rostpodsols der eisenreiche</w:t>
      </w:r>
      <w:r w:rsidR="006C5556" w:rsidRPr="00F3626F">
        <w:rPr>
          <w:sz w:val="20"/>
          <w:szCs w:val="20"/>
          <w:lang w:eastAsia="en-US"/>
        </w:rPr>
        <w:t xml:space="preserve"> </w:t>
      </w:r>
      <w:r w:rsidRPr="00F3626F">
        <w:rPr>
          <w:sz w:val="20"/>
          <w:szCs w:val="20"/>
          <w:lang w:eastAsia="en-US"/>
        </w:rPr>
        <w:t>Humuspodsol, und die Entwicklung läuft schneller als oben angegeben ab</w:t>
      </w:r>
      <w:r w:rsidR="00F37BC4">
        <w:rPr>
          <w:sz w:val="20"/>
          <w:szCs w:val="20"/>
          <w:lang w:eastAsia="en-US"/>
        </w:rPr>
        <w:t>.</w:t>
      </w:r>
      <w:r>
        <w:rPr>
          <w:lang w:eastAsia="en-US"/>
        </w:rPr>
        <w:t>" (KOPP, 1967,</w:t>
      </w:r>
      <w:r w:rsidR="006C5556">
        <w:rPr>
          <w:lang w:eastAsia="en-US"/>
        </w:rPr>
        <w:t xml:space="preserve"> S</w:t>
      </w:r>
      <w:r>
        <w:rPr>
          <w:lang w:eastAsia="en-US"/>
        </w:rPr>
        <w:t>. 102/103).</w:t>
      </w:r>
    </w:p>
    <w:p w:rsidR="00485A1F" w:rsidRDefault="003A1981" w:rsidP="003A1981">
      <w:pPr>
        <w:rPr>
          <w:lang w:eastAsia="en-US"/>
        </w:rPr>
      </w:pPr>
      <w:r>
        <w:rPr>
          <w:lang w:eastAsia="en-US"/>
        </w:rPr>
        <w:t>Zusammenfassend kann gesagt werden: Braunerden haben im wesentlichen</w:t>
      </w:r>
      <w:r w:rsidR="006C5556">
        <w:rPr>
          <w:lang w:eastAsia="en-US"/>
        </w:rPr>
        <w:t xml:space="preserve"> </w:t>
      </w:r>
      <w:r>
        <w:rPr>
          <w:lang w:eastAsia="en-US"/>
        </w:rPr>
        <w:t>ein weichselspätglaziales Alter, Podsole können sich seit</w:t>
      </w:r>
      <w:r w:rsidR="006C5556">
        <w:rPr>
          <w:lang w:eastAsia="en-US"/>
        </w:rPr>
        <w:t xml:space="preserve"> </w:t>
      </w:r>
      <w:r>
        <w:rPr>
          <w:lang w:eastAsia="en-US"/>
        </w:rPr>
        <w:t>dem Weichselhochglazial entwickelt haben, und Ranker sind bis zu</w:t>
      </w:r>
      <w:r w:rsidR="006C5556">
        <w:rPr>
          <w:lang w:eastAsia="en-US"/>
        </w:rPr>
        <w:t xml:space="preserve"> </w:t>
      </w:r>
      <w:r>
        <w:rPr>
          <w:lang w:eastAsia="en-US"/>
        </w:rPr>
        <w:t>einigen Jahrtausenden alt.</w:t>
      </w:r>
    </w:p>
    <w:p w:rsidR="006A06A2" w:rsidRDefault="006A06A2">
      <w:pPr>
        <w:spacing w:before="0" w:beforeAutospacing="0" w:after="200" w:line="276" w:lineRule="auto"/>
        <w:jc w:val="left"/>
        <w:rPr>
          <w:lang w:eastAsia="en-US"/>
        </w:rPr>
      </w:pPr>
      <w:r>
        <w:rPr>
          <w:lang w:eastAsia="en-US"/>
        </w:rPr>
        <w:br w:type="page"/>
      </w:r>
    </w:p>
    <w:p w:rsidR="00B972E0" w:rsidRDefault="00B972E0" w:rsidP="00B972E0">
      <w:pPr>
        <w:pStyle w:val="Heading4"/>
      </w:pPr>
      <w:bookmarkStart w:id="158" w:name="_Toc338766064"/>
      <w:bookmarkStart w:id="159" w:name="_Toc338933625"/>
      <w:bookmarkStart w:id="160" w:name="_Toc339359101"/>
      <w:r>
        <w:lastRenderedPageBreak/>
        <w:t>Pollenanalysen</w:t>
      </w:r>
      <w:bookmarkEnd w:id="158"/>
      <w:bookmarkEnd w:id="159"/>
      <w:bookmarkEnd w:id="160"/>
    </w:p>
    <w:p w:rsidR="00756833" w:rsidRDefault="00223CE1" w:rsidP="00223CE1">
      <w:pPr>
        <w:rPr>
          <w:lang w:eastAsia="en-US"/>
        </w:rPr>
      </w:pPr>
      <w:r>
        <w:rPr>
          <w:lang w:eastAsia="en-US"/>
        </w:rPr>
        <w:t>Pollenanalysen sind theoretisch möglich:</w:t>
      </w:r>
    </w:p>
    <w:p w:rsidR="00756833" w:rsidRDefault="00223CE1" w:rsidP="00756833">
      <w:pPr>
        <w:pStyle w:val="ListParagraph"/>
        <w:numPr>
          <w:ilvl w:val="0"/>
          <w:numId w:val="36"/>
        </w:numPr>
        <w:rPr>
          <w:lang w:eastAsia="en-US"/>
        </w:rPr>
      </w:pPr>
      <w:r>
        <w:rPr>
          <w:lang w:eastAsia="en-US"/>
        </w:rPr>
        <w:t xml:space="preserve"> von Proben aus begrabenen Böden und Binnenwassermergel und</w:t>
      </w:r>
    </w:p>
    <w:p w:rsidR="00223CE1" w:rsidRDefault="00756833" w:rsidP="00756833">
      <w:pPr>
        <w:pStyle w:val="ListParagraph"/>
        <w:numPr>
          <w:ilvl w:val="0"/>
          <w:numId w:val="36"/>
        </w:numPr>
        <w:rPr>
          <w:lang w:eastAsia="en-US"/>
        </w:rPr>
      </w:pPr>
      <w:r>
        <w:rPr>
          <w:lang w:eastAsia="en-US"/>
        </w:rPr>
        <w:t xml:space="preserve"> </w:t>
      </w:r>
      <w:r w:rsidR="00223CE1">
        <w:rPr>
          <w:lang w:eastAsia="en-US"/>
        </w:rPr>
        <w:t>von Proben aus überwehten Torfschichten.</w:t>
      </w:r>
    </w:p>
    <w:p w:rsidR="00223CE1" w:rsidRDefault="00223CE1" w:rsidP="00223CE1">
      <w:pPr>
        <w:rPr>
          <w:lang w:eastAsia="en-US"/>
        </w:rPr>
      </w:pPr>
      <w:r w:rsidRPr="00756833">
        <w:rPr>
          <w:u w:val="single"/>
          <w:lang w:eastAsia="en-US"/>
        </w:rPr>
        <w:t>ad a)</w:t>
      </w:r>
      <w:r>
        <w:rPr>
          <w:lang w:eastAsia="en-US"/>
        </w:rPr>
        <w:t xml:space="preserve"> Diese Methode wurde in einer Reihe von Arbeiten mit Erfolg</w:t>
      </w:r>
      <w:r w:rsidR="00942DB3">
        <w:rPr>
          <w:lang w:eastAsia="en-US"/>
        </w:rPr>
        <w:t xml:space="preserve"> </w:t>
      </w:r>
      <w:r>
        <w:rPr>
          <w:lang w:eastAsia="en-US"/>
        </w:rPr>
        <w:t>angewandt, beispielsweise in ENGMANN (1937), HAVINGA (1962), JANKE</w:t>
      </w:r>
      <w:r w:rsidR="00942DB3">
        <w:rPr>
          <w:lang w:eastAsia="en-US"/>
        </w:rPr>
        <w:t xml:space="preserve"> </w:t>
      </w:r>
      <w:r>
        <w:rPr>
          <w:lang w:eastAsia="en-US"/>
        </w:rPr>
        <w:t>(1971), KRETSCHMER, ARNDT &amp; MÜLLER (1971), MÜLLER, KOPP &amp; KOHL</w:t>
      </w:r>
      <w:r w:rsidR="00942DB3">
        <w:rPr>
          <w:lang w:eastAsia="en-US"/>
        </w:rPr>
        <w:t xml:space="preserve"> </w:t>
      </w:r>
      <w:r>
        <w:rPr>
          <w:lang w:eastAsia="en-US"/>
        </w:rPr>
        <w:t>(1971) und KAISER, MÜHMEL-HORN &amp; WALTHER ( 1989). Allerdings stößt</w:t>
      </w:r>
      <w:r w:rsidR="00942DB3">
        <w:rPr>
          <w:lang w:eastAsia="en-US"/>
        </w:rPr>
        <w:t xml:space="preserve"> </w:t>
      </w:r>
      <w:r>
        <w:rPr>
          <w:lang w:eastAsia="en-US"/>
        </w:rPr>
        <w:t>sie bei begrabenen Böden wegen selektiver Erhaltung durch selektive</w:t>
      </w:r>
      <w:r w:rsidR="00942DB3">
        <w:rPr>
          <w:lang w:eastAsia="en-US"/>
        </w:rPr>
        <w:t xml:space="preserve"> </w:t>
      </w:r>
      <w:r>
        <w:rPr>
          <w:lang w:eastAsia="en-US"/>
        </w:rPr>
        <w:t>Pollenkorrosion infolge Durchlüftung und Pollenverlagerung</w:t>
      </w:r>
      <w:r w:rsidR="00942DB3">
        <w:rPr>
          <w:lang w:eastAsia="en-US"/>
        </w:rPr>
        <w:t xml:space="preserve"> </w:t>
      </w:r>
      <w:r>
        <w:rPr>
          <w:lang w:eastAsia="en-US"/>
        </w:rPr>
        <w:t>in den durchlässigen Dünensanden auf Kritik. Je feuchter die</w:t>
      </w:r>
      <w:r w:rsidR="00942DB3">
        <w:rPr>
          <w:lang w:eastAsia="en-US"/>
        </w:rPr>
        <w:t xml:space="preserve"> </w:t>
      </w:r>
      <w:r>
        <w:rPr>
          <w:lang w:eastAsia="en-US"/>
        </w:rPr>
        <w:t>untersuchten Böden sind, desto höher ist die Chance, daß die</w:t>
      </w:r>
      <w:r w:rsidR="00942DB3">
        <w:rPr>
          <w:lang w:eastAsia="en-US"/>
        </w:rPr>
        <w:t xml:space="preserve"> </w:t>
      </w:r>
      <w:r>
        <w:rPr>
          <w:lang w:eastAsia="en-US"/>
        </w:rPr>
        <w:t>Pollen relativ gut erhalten geblieben sind. Die Ergebnisse von</w:t>
      </w:r>
      <w:r w:rsidR="00756833">
        <w:rPr>
          <w:lang w:eastAsia="en-US"/>
        </w:rPr>
        <w:t xml:space="preserve"> </w:t>
      </w:r>
      <w:r>
        <w:rPr>
          <w:lang w:eastAsia="en-US"/>
        </w:rPr>
        <w:t>MÜLLER, KOPP &amp; KOHL (1971) sind sehr aufschlußreich hinsichtlich</w:t>
      </w:r>
      <w:r w:rsidR="00942DB3">
        <w:rPr>
          <w:lang w:eastAsia="en-US"/>
        </w:rPr>
        <w:t xml:space="preserve"> </w:t>
      </w:r>
      <w:r>
        <w:rPr>
          <w:lang w:eastAsia="en-US"/>
        </w:rPr>
        <w:t>der Zuverlässigkeit von Pollenanalysen an begrabenen Böden:</w:t>
      </w:r>
    </w:p>
    <w:p w:rsidR="00223CE1" w:rsidRDefault="00223CE1" w:rsidP="00223CE1">
      <w:pPr>
        <w:rPr>
          <w:lang w:eastAsia="en-US"/>
        </w:rPr>
      </w:pPr>
      <w:r>
        <w:rPr>
          <w:lang w:eastAsia="en-US"/>
        </w:rPr>
        <w:t>1. "</w:t>
      </w:r>
      <w:r w:rsidRPr="00756833">
        <w:rPr>
          <w:sz w:val="20"/>
          <w:szCs w:val="20"/>
          <w:lang w:eastAsia="en-US"/>
        </w:rPr>
        <w:t>Die Pollenspektren der untersuchten Böden entsprechen in der Regel der Pollenniederschlagsfolge der</w:t>
      </w:r>
      <w:r w:rsidR="00756833" w:rsidRPr="00756833">
        <w:rPr>
          <w:sz w:val="20"/>
          <w:szCs w:val="20"/>
          <w:lang w:eastAsia="en-US"/>
        </w:rPr>
        <w:t xml:space="preserve"> </w:t>
      </w:r>
      <w:r w:rsidRPr="00756833">
        <w:rPr>
          <w:sz w:val="20"/>
          <w:szCs w:val="20"/>
          <w:lang w:eastAsia="en-US"/>
        </w:rPr>
        <w:t>Vegetation. Mischspektren scheinen nur selten vorzuliegen. Der Vergleich von Moor- und Bodendiagrammen</w:t>
      </w:r>
      <w:r w:rsidR="00756833" w:rsidRPr="00756833">
        <w:rPr>
          <w:sz w:val="20"/>
          <w:szCs w:val="20"/>
          <w:lang w:eastAsia="en-US"/>
        </w:rPr>
        <w:t xml:space="preserve"> </w:t>
      </w:r>
      <w:r w:rsidRPr="00756833">
        <w:rPr>
          <w:sz w:val="20"/>
          <w:szCs w:val="20"/>
          <w:lang w:eastAsia="en-US"/>
        </w:rPr>
        <w:t>verweist jedoch darauf, daß die Merkmale einzelner Vegetationsphasen in den Böden fehlen können</w:t>
      </w:r>
      <w:r w:rsidR="00442AE1">
        <w:rPr>
          <w:sz w:val="20"/>
          <w:szCs w:val="20"/>
          <w:lang w:eastAsia="en-US"/>
        </w:rPr>
        <w:t>.</w:t>
      </w:r>
      <w:r>
        <w:rPr>
          <w:lang w:eastAsia="en-US"/>
        </w:rPr>
        <w:t>".</w:t>
      </w:r>
    </w:p>
    <w:p w:rsidR="00223CE1" w:rsidRDefault="00223CE1" w:rsidP="00223CE1">
      <w:pPr>
        <w:rPr>
          <w:lang w:eastAsia="en-US"/>
        </w:rPr>
      </w:pPr>
      <w:r>
        <w:rPr>
          <w:lang w:eastAsia="en-US"/>
        </w:rPr>
        <w:t>2. "</w:t>
      </w:r>
      <w:r w:rsidRPr="00756833">
        <w:rPr>
          <w:sz w:val="20"/>
          <w:szCs w:val="20"/>
          <w:lang w:eastAsia="en-US"/>
        </w:rPr>
        <w:t>Die Pollenkurven der Bodenprofile sind wesentlich schwankungsreicher als im Moordiagramm. Die Ursache</w:t>
      </w:r>
      <w:r w:rsidR="00756833" w:rsidRPr="00756833">
        <w:rPr>
          <w:sz w:val="20"/>
          <w:szCs w:val="20"/>
          <w:lang w:eastAsia="en-US"/>
        </w:rPr>
        <w:t xml:space="preserve"> </w:t>
      </w:r>
      <w:r w:rsidRPr="00756833">
        <w:rPr>
          <w:sz w:val="20"/>
          <w:szCs w:val="20"/>
          <w:lang w:eastAsia="en-US"/>
        </w:rPr>
        <w:t>ist bei Böden in dem unmittelbaren Pollenniederschlag ihrer standortseigenen Vegetation zu suchen, lokale</w:t>
      </w:r>
      <w:r w:rsidR="00756833" w:rsidRPr="00756833">
        <w:rPr>
          <w:sz w:val="20"/>
          <w:szCs w:val="20"/>
          <w:lang w:eastAsia="en-US"/>
        </w:rPr>
        <w:t xml:space="preserve"> </w:t>
      </w:r>
      <w:r w:rsidRPr="00756833">
        <w:rPr>
          <w:sz w:val="20"/>
          <w:szCs w:val="20"/>
          <w:lang w:eastAsia="en-US"/>
        </w:rPr>
        <w:t>Änderungen des Artenbestandes werden</w:t>
      </w:r>
      <w:r w:rsidR="00756833" w:rsidRPr="00756833">
        <w:rPr>
          <w:sz w:val="20"/>
          <w:szCs w:val="20"/>
          <w:lang w:eastAsia="en-US"/>
        </w:rPr>
        <w:t xml:space="preserve"> </w:t>
      </w:r>
      <w:r w:rsidRPr="00756833">
        <w:rPr>
          <w:sz w:val="20"/>
          <w:szCs w:val="20"/>
          <w:lang w:eastAsia="en-US"/>
        </w:rPr>
        <w:t>nicht ausgeglichen. Bodendiagramme widerspiegeln</w:t>
      </w:r>
      <w:r w:rsidR="00756833" w:rsidRPr="00756833">
        <w:rPr>
          <w:sz w:val="20"/>
          <w:szCs w:val="20"/>
          <w:lang w:eastAsia="en-US"/>
        </w:rPr>
        <w:t xml:space="preserve"> d</w:t>
      </w:r>
      <w:r w:rsidRPr="00756833">
        <w:rPr>
          <w:sz w:val="20"/>
          <w:szCs w:val="20"/>
          <w:lang w:eastAsia="en-US"/>
        </w:rPr>
        <w:t>ie Vegetationsentwicklung</w:t>
      </w:r>
      <w:r w:rsidR="00756833" w:rsidRPr="00756833">
        <w:rPr>
          <w:sz w:val="20"/>
          <w:szCs w:val="20"/>
          <w:lang w:eastAsia="en-US"/>
        </w:rPr>
        <w:t xml:space="preserve"> </w:t>
      </w:r>
      <w:r w:rsidRPr="00756833">
        <w:rPr>
          <w:sz w:val="20"/>
          <w:szCs w:val="20"/>
          <w:lang w:eastAsia="en-US"/>
        </w:rPr>
        <w:t>des jeweiligen Standorts, Moordiagramme zeigen dagegen den Mittelwert der Vegetation eines größeren</w:t>
      </w:r>
      <w:r w:rsidR="00DF247F" w:rsidRPr="00756833">
        <w:rPr>
          <w:sz w:val="20"/>
          <w:szCs w:val="20"/>
          <w:lang w:eastAsia="en-US"/>
        </w:rPr>
        <w:t xml:space="preserve"> </w:t>
      </w:r>
      <w:r w:rsidRPr="00756833">
        <w:rPr>
          <w:sz w:val="20"/>
          <w:szCs w:val="20"/>
          <w:lang w:eastAsia="en-US"/>
        </w:rPr>
        <w:t>Einzugsgebietes</w:t>
      </w:r>
      <w:r w:rsidR="00442AE1">
        <w:rPr>
          <w:sz w:val="20"/>
          <w:szCs w:val="20"/>
          <w:lang w:eastAsia="en-US"/>
        </w:rPr>
        <w:t>.</w:t>
      </w:r>
      <w:r>
        <w:rPr>
          <w:lang w:eastAsia="en-US"/>
        </w:rPr>
        <w:t>" (MÜLLER, KOPP &amp; KOHL, 1971, S. 35).</w:t>
      </w:r>
    </w:p>
    <w:p w:rsidR="00223CE1" w:rsidRDefault="00223CE1" w:rsidP="00223CE1">
      <w:pPr>
        <w:rPr>
          <w:lang w:eastAsia="en-US"/>
        </w:rPr>
      </w:pPr>
      <w:r w:rsidRPr="00756833">
        <w:rPr>
          <w:u w:val="single"/>
          <w:lang w:eastAsia="en-US"/>
        </w:rPr>
        <w:t>ad b)</w:t>
      </w:r>
      <w:r>
        <w:rPr>
          <w:lang w:eastAsia="en-US"/>
        </w:rPr>
        <w:t xml:space="preserve"> Pollenanalysen von überwehten Torfschichten sind dagegen</w:t>
      </w:r>
      <w:r w:rsidR="00DF247F">
        <w:rPr>
          <w:lang w:eastAsia="en-US"/>
        </w:rPr>
        <w:t xml:space="preserve"> </w:t>
      </w:r>
      <w:r>
        <w:rPr>
          <w:lang w:eastAsia="en-US"/>
        </w:rPr>
        <w:t>viel besser durchzuführen. Sie sind außerdem viel aussagekräftiger,</w:t>
      </w:r>
      <w:r w:rsidR="00DF247F">
        <w:rPr>
          <w:lang w:eastAsia="en-US"/>
        </w:rPr>
        <w:t xml:space="preserve"> </w:t>
      </w:r>
      <w:r>
        <w:rPr>
          <w:lang w:eastAsia="en-US"/>
        </w:rPr>
        <w:t xml:space="preserve">vor allem in Kombination mit </w:t>
      </w:r>
      <w:r w:rsidR="007C7221" w:rsidRPr="00C534BA">
        <w:rPr>
          <w:vertAlign w:val="superscript"/>
        </w:rPr>
        <w:t>14</w:t>
      </w:r>
      <w:r w:rsidR="007C7221">
        <w:t>C</w:t>
      </w:r>
      <w:r>
        <w:rPr>
          <w:lang w:eastAsia="en-US"/>
        </w:rPr>
        <w:t>-Analysen.</w:t>
      </w:r>
    </w:p>
    <w:p w:rsidR="00756833" w:rsidRDefault="00756833">
      <w:pPr>
        <w:spacing w:before="0" w:beforeAutospacing="0" w:after="200" w:line="276" w:lineRule="auto"/>
        <w:jc w:val="left"/>
        <w:rPr>
          <w:lang w:eastAsia="en-US"/>
        </w:rPr>
      </w:pPr>
      <w:r>
        <w:rPr>
          <w:lang w:eastAsia="en-US"/>
        </w:rPr>
        <w:br w:type="page"/>
      </w:r>
    </w:p>
    <w:p w:rsidR="00B972E0" w:rsidRDefault="00B972E0" w:rsidP="00B972E0">
      <w:pPr>
        <w:pStyle w:val="Heading4"/>
      </w:pPr>
      <w:bookmarkStart w:id="161" w:name="_Toc338766065"/>
      <w:bookmarkStart w:id="162" w:name="_Toc338933626"/>
      <w:bookmarkStart w:id="163" w:name="_Toc339359102"/>
      <w:r>
        <w:lastRenderedPageBreak/>
        <w:t>Binnenwasserkalke und -mergel</w:t>
      </w:r>
      <w:bookmarkEnd w:id="161"/>
      <w:bookmarkEnd w:id="162"/>
      <w:bookmarkEnd w:id="163"/>
    </w:p>
    <w:p w:rsidR="00223CE1" w:rsidRDefault="00223CE1" w:rsidP="00223CE1">
      <w:pPr>
        <w:rPr>
          <w:lang w:eastAsia="en-US"/>
        </w:rPr>
      </w:pPr>
      <w:r>
        <w:rPr>
          <w:lang w:eastAsia="en-US"/>
        </w:rPr>
        <w:t>Binnenwasserkalke und -mergel sensu JÄGER (1965) sind sowohl</w:t>
      </w:r>
      <w:r w:rsidR="006A2902">
        <w:rPr>
          <w:lang w:eastAsia="en-US"/>
        </w:rPr>
        <w:t xml:space="preserve"> </w:t>
      </w:r>
      <w:r>
        <w:rPr>
          <w:lang w:eastAsia="en-US"/>
        </w:rPr>
        <w:t>geeignet für eine zeitliche Einordnung der in der Regel in ihnen</w:t>
      </w:r>
      <w:r w:rsidR="00A40516">
        <w:rPr>
          <w:lang w:eastAsia="en-US"/>
        </w:rPr>
        <w:t xml:space="preserve"> </w:t>
      </w:r>
      <w:r>
        <w:rPr>
          <w:lang w:eastAsia="en-US"/>
        </w:rPr>
        <w:t>enthaltenen Fossilreste als auch, bedingt, für eine Beprobung mit</w:t>
      </w:r>
      <w:r w:rsidR="00A40516">
        <w:rPr>
          <w:lang w:eastAsia="en-US"/>
        </w:rPr>
        <w:t xml:space="preserve"> </w:t>
      </w:r>
      <w:r>
        <w:rPr>
          <w:lang w:eastAsia="en-US"/>
        </w:rPr>
        <w:t xml:space="preserve">der </w:t>
      </w:r>
      <w:r w:rsidR="007C7221" w:rsidRPr="00C534BA">
        <w:rPr>
          <w:vertAlign w:val="superscript"/>
        </w:rPr>
        <w:t>14</w:t>
      </w:r>
      <w:r w:rsidR="007C7221">
        <w:t>C</w:t>
      </w:r>
      <w:r>
        <w:rPr>
          <w:lang w:eastAsia="en-US"/>
        </w:rPr>
        <w:t>-Methode (HILLER &amp; FUHRMANN, 1991). Die Entstehung dieses</w:t>
      </w:r>
      <w:r w:rsidR="00DF247F">
        <w:rPr>
          <w:lang w:eastAsia="en-US"/>
        </w:rPr>
        <w:t xml:space="preserve"> </w:t>
      </w:r>
      <w:r>
        <w:rPr>
          <w:lang w:eastAsia="en-US"/>
        </w:rPr>
        <w:t>Sediments fällt, auch im Baruther Urstromtal, nach MAUDREI (1968,</w:t>
      </w:r>
      <w:r w:rsidR="00DF247F">
        <w:rPr>
          <w:lang w:eastAsia="en-US"/>
        </w:rPr>
        <w:t xml:space="preserve"> S</w:t>
      </w:r>
      <w:r>
        <w:rPr>
          <w:lang w:eastAsia="en-US"/>
        </w:rPr>
        <w:t xml:space="preserve">. 36) ins Holozän. Die Möglichkeit einer Datierung mittels </w:t>
      </w:r>
      <w:r w:rsidR="007C7221" w:rsidRPr="00C534BA">
        <w:rPr>
          <w:vertAlign w:val="superscript"/>
        </w:rPr>
        <w:t>14</w:t>
      </w:r>
      <w:r w:rsidR="007C7221">
        <w:t>C</w:t>
      </w:r>
      <w:r w:rsidR="00DF247F">
        <w:rPr>
          <w:lang w:eastAsia="en-US"/>
        </w:rPr>
        <w:t xml:space="preserve"> </w:t>
      </w:r>
      <w:r>
        <w:rPr>
          <w:lang w:eastAsia="en-US"/>
        </w:rPr>
        <w:t>und vielfach auch mit Hilfe von Fossilien besteht auch bei Binnenwassermergen</w:t>
      </w:r>
      <w:r w:rsidR="00DF247F">
        <w:rPr>
          <w:lang w:eastAsia="en-US"/>
        </w:rPr>
        <w:t xml:space="preserve"> </w:t>
      </w:r>
      <w:r>
        <w:rPr>
          <w:lang w:eastAsia="en-US"/>
        </w:rPr>
        <w:t xml:space="preserve">mit deutlich &lt; 90 % </w:t>
      </w:r>
      <w:r w:rsidR="00E7005D">
        <w:rPr>
          <w:lang w:eastAsia="en-US"/>
        </w:rPr>
        <w:t>C</w:t>
      </w:r>
      <w:r>
        <w:rPr>
          <w:lang w:eastAsia="en-US"/>
        </w:rPr>
        <w:t>a</w:t>
      </w:r>
      <w:r w:rsidR="00E7005D">
        <w:rPr>
          <w:lang w:eastAsia="en-US"/>
        </w:rPr>
        <w:t>C</w:t>
      </w:r>
      <w:r>
        <w:rPr>
          <w:lang w:eastAsia="en-US"/>
        </w:rPr>
        <w:t>o</w:t>
      </w:r>
      <w:r w:rsidRPr="00E7005D">
        <w:rPr>
          <w:vertAlign w:val="subscript"/>
          <w:lang w:eastAsia="en-US"/>
        </w:rPr>
        <w:t>3</w:t>
      </w:r>
      <w:r w:rsidR="00796026">
        <w:rPr>
          <w:vertAlign w:val="subscript"/>
          <w:lang w:eastAsia="en-US"/>
        </w:rPr>
        <w:t xml:space="preserve">. </w:t>
      </w:r>
      <w:r>
        <w:rPr>
          <w:lang w:eastAsia="en-US"/>
        </w:rPr>
        <w:t>Diese konnten jedoch</w:t>
      </w:r>
      <w:r w:rsidR="00DF247F">
        <w:rPr>
          <w:lang w:eastAsia="en-US"/>
        </w:rPr>
        <w:t xml:space="preserve"> </w:t>
      </w:r>
      <w:r>
        <w:rPr>
          <w:lang w:eastAsia="en-US"/>
        </w:rPr>
        <w:t>schon im Hoch- und Spätglazial der Weichselkaltzeit entstehen.</w:t>
      </w:r>
      <w:r w:rsidR="00DF247F">
        <w:rPr>
          <w:lang w:eastAsia="en-US"/>
        </w:rPr>
        <w:t xml:space="preserve"> </w:t>
      </w:r>
      <w:r>
        <w:rPr>
          <w:lang w:eastAsia="en-US"/>
        </w:rPr>
        <w:t>Ein Beispiel bildet das Biesenthaler Becken, nördlich von Berlin</w:t>
      </w:r>
      <w:r w:rsidR="00DF247F">
        <w:rPr>
          <w:lang w:eastAsia="en-US"/>
        </w:rPr>
        <w:t xml:space="preserve"> </w:t>
      </w:r>
      <w:r>
        <w:rPr>
          <w:lang w:eastAsia="en-US"/>
        </w:rPr>
        <w:t>(CHROBOK, NASS &amp; NITZ, 1983).</w:t>
      </w:r>
    </w:p>
    <w:p w:rsidR="00B972E0" w:rsidRDefault="00B972E0" w:rsidP="00B972E0">
      <w:pPr>
        <w:pStyle w:val="Heading4"/>
      </w:pPr>
      <w:bookmarkStart w:id="164" w:name="_Toc338766066"/>
      <w:bookmarkStart w:id="165" w:name="_Toc338933627"/>
      <w:bookmarkStart w:id="166" w:name="_Toc339359103"/>
      <w:r>
        <w:t>Geländemethoden</w:t>
      </w:r>
      <w:bookmarkEnd w:id="164"/>
      <w:bookmarkEnd w:id="165"/>
      <w:bookmarkEnd w:id="166"/>
    </w:p>
    <w:p w:rsidR="00223CE1" w:rsidRDefault="00223CE1" w:rsidP="00223CE1">
      <w:pPr>
        <w:rPr>
          <w:lang w:eastAsia="en-US"/>
        </w:rPr>
      </w:pPr>
      <w:r>
        <w:rPr>
          <w:lang w:eastAsia="en-US"/>
        </w:rPr>
        <w:t>Theoretisch sind relative Datierungen mittels Froststrukturen</w:t>
      </w:r>
      <w:r w:rsidR="00E03D9A">
        <w:rPr>
          <w:lang w:eastAsia="en-US"/>
        </w:rPr>
        <w:t xml:space="preserve"> </w:t>
      </w:r>
      <w:r>
        <w:rPr>
          <w:lang w:eastAsia="en-US"/>
        </w:rPr>
        <w:t>(z. B. in einem Aufschluß bei Jüdenberg, Kreis Bitterfeld</w:t>
      </w:r>
      <w:r w:rsidR="00E7005D">
        <w:rPr>
          <w:rStyle w:val="FootnoteReference"/>
          <w:lang w:eastAsia="en-US"/>
        </w:rPr>
        <w:footnoteReference w:id="14"/>
      </w:r>
      <w:r>
        <w:rPr>
          <w:lang w:eastAsia="en-US"/>
        </w:rPr>
        <w:t>) und</w:t>
      </w:r>
      <w:r w:rsidR="00E03D9A">
        <w:rPr>
          <w:lang w:eastAsia="en-US"/>
        </w:rPr>
        <w:t xml:space="preserve"> </w:t>
      </w:r>
      <w:r>
        <w:rPr>
          <w:lang w:eastAsia="en-US"/>
        </w:rPr>
        <w:t>ebenso mittels relativer Positionierung (z. B. Dünen auf Terrassen)</w:t>
      </w:r>
      <w:r w:rsidR="00E03D9A">
        <w:rPr>
          <w:lang w:eastAsia="en-US"/>
        </w:rPr>
        <w:t xml:space="preserve"> </w:t>
      </w:r>
      <w:r>
        <w:rPr>
          <w:lang w:eastAsia="en-US"/>
        </w:rPr>
        <w:t>möglich.</w:t>
      </w:r>
    </w:p>
    <w:p w:rsidR="00243ED2" w:rsidRDefault="00243ED2" w:rsidP="00243ED2">
      <w:pPr>
        <w:pStyle w:val="Heading3"/>
      </w:pPr>
      <w:bookmarkStart w:id="167" w:name="_Toc338766067"/>
      <w:bookmarkStart w:id="168" w:name="_Toc338933628"/>
      <w:bookmarkStart w:id="169" w:name="_Toc339359104"/>
      <w:r>
        <w:t>Naturwissenschaftliche Verfahren für direkte Datierungen</w:t>
      </w:r>
      <w:bookmarkEnd w:id="167"/>
      <w:bookmarkEnd w:id="168"/>
      <w:bookmarkEnd w:id="169"/>
    </w:p>
    <w:p w:rsidR="00243ED2" w:rsidRDefault="007C7221" w:rsidP="00243ED2">
      <w:pPr>
        <w:pStyle w:val="Heading4"/>
      </w:pPr>
      <w:bookmarkStart w:id="170" w:name="_Toc338766068"/>
      <w:bookmarkStart w:id="171" w:name="_Toc338933629"/>
      <w:bookmarkStart w:id="172" w:name="_Toc339359105"/>
      <w:r w:rsidRPr="00C534BA">
        <w:rPr>
          <w:vertAlign w:val="superscript"/>
        </w:rPr>
        <w:t>14</w:t>
      </w:r>
      <w:r>
        <w:t>C</w:t>
      </w:r>
      <w:r w:rsidR="00243ED2">
        <w:t>-Analysen</w:t>
      </w:r>
      <w:bookmarkEnd w:id="170"/>
      <w:bookmarkEnd w:id="171"/>
      <w:bookmarkEnd w:id="172"/>
    </w:p>
    <w:p w:rsidR="00223CE1" w:rsidRDefault="00223CE1" w:rsidP="00223CE1">
      <w:pPr>
        <w:rPr>
          <w:lang w:eastAsia="en-US"/>
        </w:rPr>
      </w:pPr>
      <w:r>
        <w:rPr>
          <w:lang w:eastAsia="en-US"/>
        </w:rPr>
        <w:t>Die Radiokohlenstoffmethode (</w:t>
      </w:r>
      <w:r w:rsidR="007C7221" w:rsidRPr="00C534BA">
        <w:rPr>
          <w:vertAlign w:val="superscript"/>
        </w:rPr>
        <w:t>14</w:t>
      </w:r>
      <w:r w:rsidR="007C7221">
        <w:t>C</w:t>
      </w:r>
      <w:r>
        <w:rPr>
          <w:lang w:eastAsia="en-US"/>
        </w:rPr>
        <w:t>-Datierung) ist wohl das bekannteste</w:t>
      </w:r>
      <w:r w:rsidR="00E03D9A">
        <w:rPr>
          <w:lang w:eastAsia="en-US"/>
        </w:rPr>
        <w:t xml:space="preserve"> </w:t>
      </w:r>
      <w:r>
        <w:rPr>
          <w:lang w:eastAsia="en-US"/>
        </w:rPr>
        <w:t>und am häufigsten angewandte Datierungsverfahren in der</w:t>
      </w:r>
      <w:r w:rsidR="00E03D9A">
        <w:rPr>
          <w:lang w:eastAsia="en-US"/>
        </w:rPr>
        <w:t xml:space="preserve"> </w:t>
      </w:r>
      <w:r>
        <w:rPr>
          <w:lang w:eastAsia="en-US"/>
        </w:rPr>
        <w:t>Quartärforschung. Diese Methode wird beispielsweise von GEYH</w:t>
      </w:r>
      <w:r w:rsidR="00E03D9A">
        <w:rPr>
          <w:lang w:eastAsia="en-US"/>
        </w:rPr>
        <w:t xml:space="preserve"> </w:t>
      </w:r>
      <w:r>
        <w:rPr>
          <w:lang w:eastAsia="en-US"/>
        </w:rPr>
        <w:t xml:space="preserve">(1983) sowie WAGNER &amp; ZÖLLER (1989a, </w:t>
      </w:r>
      <w:r w:rsidR="00E03D9A">
        <w:rPr>
          <w:lang w:eastAsia="en-US"/>
        </w:rPr>
        <w:t>S</w:t>
      </w:r>
      <w:r>
        <w:rPr>
          <w:lang w:eastAsia="en-US"/>
        </w:rPr>
        <w:t>. 510) beschrieben.</w:t>
      </w:r>
    </w:p>
    <w:p w:rsidR="00E7005D" w:rsidRDefault="00E7005D">
      <w:pPr>
        <w:spacing w:before="0" w:beforeAutospacing="0" w:after="200" w:line="276" w:lineRule="auto"/>
        <w:jc w:val="left"/>
        <w:rPr>
          <w:lang w:eastAsia="en-US"/>
        </w:rPr>
      </w:pPr>
      <w:r>
        <w:rPr>
          <w:lang w:eastAsia="en-US"/>
        </w:rPr>
        <w:br w:type="page"/>
      </w:r>
    </w:p>
    <w:p w:rsidR="00223CE1" w:rsidRDefault="00223CE1" w:rsidP="00223CE1">
      <w:pPr>
        <w:rPr>
          <w:lang w:eastAsia="en-US"/>
        </w:rPr>
      </w:pPr>
      <w:r>
        <w:rPr>
          <w:lang w:eastAsia="en-US"/>
        </w:rPr>
        <w:lastRenderedPageBreak/>
        <w:t>Dazu folgende Bemerkungen:</w:t>
      </w:r>
    </w:p>
    <w:p w:rsidR="00223CE1" w:rsidRDefault="00223CE1" w:rsidP="00223CE1">
      <w:pPr>
        <w:rPr>
          <w:lang w:eastAsia="en-US"/>
        </w:rPr>
      </w:pPr>
      <w:r>
        <w:rPr>
          <w:lang w:eastAsia="en-US"/>
        </w:rPr>
        <w:t xml:space="preserve">a) bei Holzkohle-Resten ergibt die </w:t>
      </w:r>
      <w:r w:rsidR="007C7221" w:rsidRPr="00C534BA">
        <w:rPr>
          <w:vertAlign w:val="superscript"/>
        </w:rPr>
        <w:t>14</w:t>
      </w:r>
      <w:r w:rsidR="007C7221">
        <w:t>C</w:t>
      </w:r>
      <w:r>
        <w:rPr>
          <w:lang w:eastAsia="en-US"/>
        </w:rPr>
        <w:t>-Methode relativ genaue</w:t>
      </w:r>
      <w:r w:rsidR="00E55775">
        <w:rPr>
          <w:lang w:eastAsia="en-US"/>
        </w:rPr>
        <w:t xml:space="preserve"> </w:t>
      </w:r>
      <w:r>
        <w:rPr>
          <w:lang w:eastAsia="en-US"/>
        </w:rPr>
        <w:t>Datierungen. Trotzdem gibt es Probleme, wenn die Reste nicht "in</w:t>
      </w:r>
      <w:r w:rsidR="00E55775">
        <w:rPr>
          <w:lang w:eastAsia="en-US"/>
        </w:rPr>
        <w:t xml:space="preserve"> </w:t>
      </w:r>
      <w:r>
        <w:rPr>
          <w:lang w:eastAsia="en-US"/>
        </w:rPr>
        <w:t>situ" geblieben sind oder wenn nicht genug Holzkohle vorhanden</w:t>
      </w:r>
      <w:r w:rsidR="00E55775">
        <w:rPr>
          <w:lang w:eastAsia="en-US"/>
        </w:rPr>
        <w:t xml:space="preserve"> </w:t>
      </w:r>
      <w:r>
        <w:rPr>
          <w:lang w:eastAsia="en-US"/>
        </w:rPr>
        <w:t>ist.</w:t>
      </w:r>
    </w:p>
    <w:p w:rsidR="00223CE1" w:rsidRDefault="00223CE1" w:rsidP="00223CE1">
      <w:pPr>
        <w:rPr>
          <w:lang w:eastAsia="en-US"/>
        </w:rPr>
      </w:pPr>
      <w:r>
        <w:rPr>
          <w:lang w:eastAsia="en-US"/>
        </w:rPr>
        <w:t xml:space="preserve">b) bei begrabenen Böden liefert die </w:t>
      </w:r>
      <w:r w:rsidR="007C7221" w:rsidRPr="00C534BA">
        <w:rPr>
          <w:vertAlign w:val="superscript"/>
        </w:rPr>
        <w:t>14</w:t>
      </w:r>
      <w:r w:rsidR="007C7221">
        <w:t>C</w:t>
      </w:r>
      <w:r>
        <w:rPr>
          <w:lang w:eastAsia="en-US"/>
        </w:rPr>
        <w:t>-Methode meist ein falsches</w:t>
      </w:r>
      <w:r w:rsidR="00E55775">
        <w:rPr>
          <w:lang w:eastAsia="en-US"/>
        </w:rPr>
        <w:t xml:space="preserve"> </w:t>
      </w:r>
      <w:r>
        <w:rPr>
          <w:lang w:eastAsia="en-US"/>
        </w:rPr>
        <w:t>Alter</w:t>
      </w:r>
      <w:r w:rsidR="00E7005D">
        <w:rPr>
          <w:rStyle w:val="FootnoteReference"/>
          <w:lang w:eastAsia="en-US"/>
        </w:rPr>
        <w:footnoteReference w:id="15"/>
      </w:r>
      <w:r w:rsidR="00E7005D">
        <w:rPr>
          <w:lang w:eastAsia="en-US"/>
        </w:rPr>
        <w:t>.</w:t>
      </w:r>
      <w:r>
        <w:rPr>
          <w:lang w:eastAsia="en-US"/>
        </w:rPr>
        <w:t xml:space="preserve"> Nach LITT u. a. (1987) sind die </w:t>
      </w:r>
      <w:r w:rsidR="007C7221" w:rsidRPr="00C534BA">
        <w:rPr>
          <w:vertAlign w:val="superscript"/>
        </w:rPr>
        <w:t>14</w:t>
      </w:r>
      <w:r w:rsidR="007C7221">
        <w:t>C</w:t>
      </w:r>
      <w:r>
        <w:rPr>
          <w:lang w:eastAsia="en-US"/>
        </w:rPr>
        <w:t>-Datierungen am</w:t>
      </w:r>
      <w:r w:rsidR="00E55775">
        <w:rPr>
          <w:lang w:eastAsia="en-US"/>
        </w:rPr>
        <w:t xml:space="preserve"> </w:t>
      </w:r>
      <w:r>
        <w:rPr>
          <w:lang w:eastAsia="en-US"/>
        </w:rPr>
        <w:t>zuverlässigsten, wenn drei Sachverhalte zusammentreffen, und zwar:</w:t>
      </w:r>
    </w:p>
    <w:p w:rsidR="00223CE1" w:rsidRDefault="00223CE1" w:rsidP="00223CE1">
      <w:pPr>
        <w:rPr>
          <w:lang w:eastAsia="en-US"/>
        </w:rPr>
      </w:pPr>
      <w:r>
        <w:rPr>
          <w:lang w:eastAsia="en-US"/>
        </w:rPr>
        <w:t>1.</w:t>
      </w:r>
      <w:r w:rsidR="00796026">
        <w:rPr>
          <w:lang w:eastAsia="en-US"/>
        </w:rPr>
        <w:tab/>
      </w:r>
      <w:r>
        <w:rPr>
          <w:lang w:eastAsia="en-US"/>
        </w:rPr>
        <w:t>Zeitraum 40.000</w:t>
      </w:r>
      <w:r w:rsidR="00796026">
        <w:rPr>
          <w:lang w:eastAsia="en-US"/>
        </w:rPr>
        <w:t xml:space="preserve"> </w:t>
      </w:r>
      <w:r>
        <w:rPr>
          <w:lang w:eastAsia="en-US"/>
        </w:rPr>
        <w:t>- 10.000 B. P.,</w:t>
      </w:r>
    </w:p>
    <w:p w:rsidR="00223CE1" w:rsidRDefault="00223CE1" w:rsidP="00223CE1">
      <w:pPr>
        <w:rPr>
          <w:lang w:eastAsia="en-US"/>
        </w:rPr>
      </w:pPr>
      <w:r>
        <w:rPr>
          <w:lang w:eastAsia="en-US"/>
        </w:rPr>
        <w:t>2.</w:t>
      </w:r>
      <w:r w:rsidR="00796026">
        <w:rPr>
          <w:lang w:eastAsia="en-US"/>
        </w:rPr>
        <w:tab/>
      </w:r>
      <w:r>
        <w:rPr>
          <w:lang w:eastAsia="en-US"/>
        </w:rPr>
        <w:t>schwer durchlässigen Böden und</w:t>
      </w:r>
    </w:p>
    <w:p w:rsidR="00223CE1" w:rsidRDefault="00223CE1" w:rsidP="00223CE1">
      <w:pPr>
        <w:rPr>
          <w:lang w:eastAsia="en-US"/>
        </w:rPr>
      </w:pPr>
      <w:r>
        <w:rPr>
          <w:lang w:eastAsia="en-US"/>
        </w:rPr>
        <w:t>3.</w:t>
      </w:r>
      <w:r w:rsidR="00796026">
        <w:rPr>
          <w:lang w:eastAsia="en-US"/>
        </w:rPr>
        <w:tab/>
      </w:r>
      <w:r>
        <w:rPr>
          <w:lang w:eastAsia="en-US"/>
        </w:rPr>
        <w:t>ein Zeitraum, in dem kurzlebige und wasserlößli</w:t>
      </w:r>
      <w:r w:rsidR="00E55775">
        <w:rPr>
          <w:lang w:eastAsia="en-US"/>
        </w:rPr>
        <w:t>c</w:t>
      </w:r>
      <w:r>
        <w:rPr>
          <w:lang w:eastAsia="en-US"/>
        </w:rPr>
        <w:t>he Fulvosäuren</w:t>
      </w:r>
      <w:r w:rsidR="00E55775">
        <w:rPr>
          <w:lang w:eastAsia="en-US"/>
        </w:rPr>
        <w:t xml:space="preserve"> </w:t>
      </w:r>
      <w:r>
        <w:rPr>
          <w:lang w:eastAsia="en-US"/>
        </w:rPr>
        <w:t>nicht mehr zu berücksichtigen sind.</w:t>
      </w:r>
    </w:p>
    <w:p w:rsidR="00DB47F4" w:rsidRDefault="00DB47F4" w:rsidP="00DB47F4">
      <w:pPr>
        <w:pStyle w:val="Heading4"/>
      </w:pPr>
      <w:bookmarkStart w:id="173" w:name="_Toc338766069"/>
      <w:bookmarkStart w:id="174" w:name="_Toc338933630"/>
      <w:bookmarkStart w:id="175" w:name="_Toc339359106"/>
      <w:r>
        <w:t>Thermolumineszenz (TL)</w:t>
      </w:r>
      <w:bookmarkEnd w:id="173"/>
      <w:bookmarkEnd w:id="174"/>
      <w:bookmarkEnd w:id="175"/>
    </w:p>
    <w:p w:rsidR="00B14D4F" w:rsidRDefault="00223CE1" w:rsidP="00223CE1">
      <w:pPr>
        <w:rPr>
          <w:lang w:eastAsia="en-US"/>
        </w:rPr>
      </w:pPr>
      <w:r>
        <w:rPr>
          <w:lang w:eastAsia="en-US"/>
        </w:rPr>
        <w:t>"</w:t>
      </w:r>
      <w:r w:rsidRPr="00756833">
        <w:rPr>
          <w:sz w:val="20"/>
          <w:szCs w:val="20"/>
          <w:lang w:eastAsia="en-US"/>
        </w:rPr>
        <w:t>Thermolumineszenz (TL) ist ein zusätzlich zur Temperaturstrahlung (Plancksche Strahlung) auftretendes</w:t>
      </w:r>
      <w:r w:rsidR="00E55775" w:rsidRPr="00756833">
        <w:rPr>
          <w:sz w:val="20"/>
          <w:szCs w:val="20"/>
          <w:lang w:eastAsia="en-US"/>
        </w:rPr>
        <w:t xml:space="preserve"> </w:t>
      </w:r>
      <w:r w:rsidRPr="00756833">
        <w:rPr>
          <w:sz w:val="20"/>
          <w:szCs w:val="20"/>
          <w:lang w:eastAsia="en-US"/>
        </w:rPr>
        <w:t>Leuchten beim Erhitzen eines elektrisch nichtleitenden Festkörpers. Sie wird durch Speicherung von</w:t>
      </w:r>
      <w:r w:rsidR="00E55775" w:rsidRPr="00756833">
        <w:rPr>
          <w:sz w:val="20"/>
          <w:szCs w:val="20"/>
          <w:lang w:eastAsia="en-US"/>
        </w:rPr>
        <w:t xml:space="preserve"> </w:t>
      </w:r>
      <w:r w:rsidRPr="00756833">
        <w:rPr>
          <w:sz w:val="20"/>
          <w:szCs w:val="20"/>
          <w:lang w:eastAsia="en-US"/>
        </w:rPr>
        <w:t>Strahlenschäden angeregt. Strahlenschäden entstehen durch Absorption von ionisierender Strahlung aus radioaktiven</w:t>
      </w:r>
      <w:r w:rsidR="00E55775" w:rsidRPr="00756833">
        <w:rPr>
          <w:sz w:val="20"/>
          <w:szCs w:val="20"/>
          <w:lang w:eastAsia="en-US"/>
        </w:rPr>
        <w:t xml:space="preserve"> </w:t>
      </w:r>
      <w:r w:rsidRPr="00756833">
        <w:rPr>
          <w:sz w:val="20"/>
          <w:szCs w:val="20"/>
          <w:lang w:eastAsia="en-US"/>
        </w:rPr>
        <w:t>Zerfällen (natürliche radioaktive Nuklide sind in mehr oder weniger geringen Konzentrationen überall</w:t>
      </w:r>
      <w:r w:rsidR="00E55775" w:rsidRPr="00756833">
        <w:rPr>
          <w:sz w:val="20"/>
          <w:szCs w:val="20"/>
          <w:lang w:eastAsia="en-US"/>
        </w:rPr>
        <w:t xml:space="preserve"> </w:t>
      </w:r>
      <w:r w:rsidRPr="00756833">
        <w:rPr>
          <w:sz w:val="20"/>
          <w:szCs w:val="20"/>
          <w:lang w:eastAsia="en-US"/>
        </w:rPr>
        <w:t>vorhanden). Die Intensität der TL ist eine Funktion der absorbierten Dosis ionisierender Strahlung und dadurch</w:t>
      </w:r>
      <w:r w:rsidR="00E55775" w:rsidRPr="00756833">
        <w:rPr>
          <w:sz w:val="20"/>
          <w:szCs w:val="20"/>
          <w:lang w:eastAsia="en-US"/>
        </w:rPr>
        <w:t xml:space="preserve"> </w:t>
      </w:r>
      <w:r w:rsidRPr="00756833">
        <w:rPr>
          <w:sz w:val="20"/>
          <w:szCs w:val="20"/>
          <w:lang w:eastAsia="en-US"/>
        </w:rPr>
        <w:t>ein Maß für das</w:t>
      </w:r>
      <w:r w:rsidR="000D0259">
        <w:rPr>
          <w:sz w:val="20"/>
          <w:szCs w:val="20"/>
          <w:lang w:eastAsia="en-US"/>
        </w:rPr>
        <w:t xml:space="preserve"> </w:t>
      </w:r>
      <w:r w:rsidRPr="00756833">
        <w:rPr>
          <w:sz w:val="20"/>
          <w:szCs w:val="20"/>
          <w:lang w:eastAsia="en-US"/>
        </w:rPr>
        <w:t>Alter einer Probe. Das TL-Alter einer Probe errechnet sich aus der seit der letzten Ausheilung</w:t>
      </w:r>
      <w:r w:rsidR="00E55775" w:rsidRPr="00756833">
        <w:rPr>
          <w:sz w:val="20"/>
          <w:szCs w:val="20"/>
          <w:lang w:eastAsia="en-US"/>
        </w:rPr>
        <w:t xml:space="preserve"> </w:t>
      </w:r>
      <w:r w:rsidRPr="00756833">
        <w:rPr>
          <w:sz w:val="20"/>
          <w:szCs w:val="20"/>
          <w:lang w:eastAsia="en-US"/>
        </w:rPr>
        <w:t>des Strahlenschadens akkumulierten natürlichen Strahlungsdosis (</w:t>
      </w:r>
      <w:r w:rsidR="009E7992">
        <w:rPr>
          <w:sz w:val="20"/>
          <w:szCs w:val="20"/>
          <w:lang w:eastAsia="en-US"/>
        </w:rPr>
        <w:t>A</w:t>
      </w:r>
      <w:r w:rsidRPr="00756833">
        <w:rPr>
          <w:sz w:val="20"/>
          <w:szCs w:val="20"/>
          <w:lang w:eastAsia="en-US"/>
        </w:rPr>
        <w:t>D) und der jährlichen Dosisleistung (DL):</w:t>
      </w:r>
      <w:r w:rsidR="00756833" w:rsidRPr="00756833">
        <w:rPr>
          <w:sz w:val="20"/>
          <w:szCs w:val="20"/>
          <w:lang w:eastAsia="en-US"/>
        </w:rPr>
        <w:t xml:space="preserve"> </w:t>
      </w:r>
      <w:r w:rsidRPr="009D38DB">
        <w:rPr>
          <w:sz w:val="20"/>
          <w:szCs w:val="20"/>
          <w:lang w:eastAsia="en-US"/>
        </w:rPr>
        <w:t>TL-Alter = AD/DL</w:t>
      </w:r>
      <w:r w:rsidR="000D0259">
        <w:rPr>
          <w:sz w:val="20"/>
          <w:szCs w:val="20"/>
          <w:lang w:eastAsia="en-US"/>
        </w:rPr>
        <w:t>.</w:t>
      </w:r>
      <w:r w:rsidRPr="009D38DB">
        <w:rPr>
          <w:lang w:eastAsia="en-US"/>
        </w:rPr>
        <w:t>" (WAGNER &amp; ZÖLLER, 1989a, S. 510</w:t>
      </w:r>
      <w:r w:rsidR="00DB47F4">
        <w:rPr>
          <w:lang w:eastAsia="en-US"/>
        </w:rPr>
        <w:t>/</w:t>
      </w:r>
      <w:r w:rsidRPr="009D38DB">
        <w:rPr>
          <w:lang w:eastAsia="en-US"/>
        </w:rPr>
        <w:t>11).</w:t>
      </w:r>
    </w:p>
    <w:p w:rsidR="00F32F4A" w:rsidRDefault="00223CE1" w:rsidP="00223CE1">
      <w:pPr>
        <w:rPr>
          <w:lang w:eastAsia="en-US"/>
        </w:rPr>
      </w:pPr>
      <w:r>
        <w:rPr>
          <w:lang w:eastAsia="en-US"/>
        </w:rPr>
        <w:lastRenderedPageBreak/>
        <w:t>Die Bestimmung</w:t>
      </w:r>
      <w:r w:rsidR="00756833">
        <w:rPr>
          <w:lang w:eastAsia="en-US"/>
        </w:rPr>
        <w:t xml:space="preserve"> </w:t>
      </w:r>
      <w:r>
        <w:rPr>
          <w:lang w:eastAsia="en-US"/>
        </w:rPr>
        <w:t>der akkumulierten Dosis (AD) und die der Dosisleistung (DL) werden</w:t>
      </w:r>
      <w:r w:rsidR="00756833">
        <w:rPr>
          <w:lang w:eastAsia="en-US"/>
        </w:rPr>
        <w:t xml:space="preserve"> </w:t>
      </w:r>
      <w:r>
        <w:rPr>
          <w:lang w:eastAsia="en-US"/>
        </w:rPr>
        <w:t>durch WAGNER &amp; ZÖLLER (1987; 1989a; 1989b) und DIJKMANS (1987)</w:t>
      </w:r>
      <w:r w:rsidR="00756833">
        <w:rPr>
          <w:lang w:eastAsia="en-US"/>
        </w:rPr>
        <w:t xml:space="preserve"> </w:t>
      </w:r>
      <w:r>
        <w:rPr>
          <w:lang w:eastAsia="en-US"/>
        </w:rPr>
        <w:t>a</w:t>
      </w:r>
      <w:r w:rsidR="00756833">
        <w:rPr>
          <w:lang w:eastAsia="en-US"/>
        </w:rPr>
        <w:t>usf</w:t>
      </w:r>
      <w:r w:rsidR="00E7005D">
        <w:rPr>
          <w:lang w:eastAsia="en-US"/>
        </w:rPr>
        <w:t>ü</w:t>
      </w:r>
      <w:r>
        <w:rPr>
          <w:lang w:eastAsia="en-US"/>
        </w:rPr>
        <w:t>hrlich beschrieben. "</w:t>
      </w:r>
      <w:r w:rsidRPr="00F32F4A">
        <w:rPr>
          <w:sz w:val="20"/>
          <w:szCs w:val="20"/>
          <w:lang w:eastAsia="en-US"/>
        </w:rPr>
        <w:t>Grundlage der Anwendung der TL-Methode in der Quartärforschung</w:t>
      </w:r>
      <w:r w:rsidR="00E7005D">
        <w:rPr>
          <w:sz w:val="20"/>
          <w:szCs w:val="20"/>
          <w:lang w:eastAsia="en-US"/>
        </w:rPr>
        <w:t xml:space="preserve"> </w:t>
      </w:r>
      <w:r w:rsidRPr="00F32F4A">
        <w:rPr>
          <w:sz w:val="20"/>
          <w:szCs w:val="20"/>
          <w:lang w:eastAsia="en-US"/>
        </w:rPr>
        <w:t>ist das "optische Bleichen" der TL: kurzwe</w:t>
      </w:r>
      <w:r w:rsidR="00650CA8">
        <w:rPr>
          <w:sz w:val="20"/>
          <w:szCs w:val="20"/>
          <w:lang w:eastAsia="en-US"/>
        </w:rPr>
        <w:t>l</w:t>
      </w:r>
      <w:r w:rsidRPr="00F32F4A">
        <w:rPr>
          <w:sz w:val="20"/>
          <w:szCs w:val="20"/>
          <w:lang w:eastAsia="en-US"/>
        </w:rPr>
        <w:t>liges Sonnenlicht heilt die TL von Quarzen und Feldspäten sehr</w:t>
      </w:r>
      <w:r w:rsidR="00F32F4A" w:rsidRPr="00F32F4A">
        <w:rPr>
          <w:sz w:val="20"/>
          <w:szCs w:val="20"/>
          <w:lang w:eastAsia="en-US"/>
        </w:rPr>
        <w:t xml:space="preserve"> </w:t>
      </w:r>
      <w:r w:rsidRPr="00F32F4A">
        <w:rPr>
          <w:sz w:val="20"/>
          <w:szCs w:val="20"/>
          <w:lang w:eastAsia="en-US"/>
        </w:rPr>
        <w:t>effektiv bis auf ein nicht ausbleichbares Restsignal aus. Wichtig ist, den Wert des Restsignals zum Zeitpunkt</w:t>
      </w:r>
      <w:r w:rsidR="00F32F4A" w:rsidRPr="00F32F4A">
        <w:rPr>
          <w:sz w:val="20"/>
          <w:szCs w:val="20"/>
          <w:lang w:eastAsia="en-US"/>
        </w:rPr>
        <w:t xml:space="preserve"> </w:t>
      </w:r>
      <w:r w:rsidRPr="00F32F4A">
        <w:rPr>
          <w:sz w:val="20"/>
          <w:szCs w:val="20"/>
          <w:lang w:eastAsia="en-US"/>
        </w:rPr>
        <w:t>der Ablagerung zu kennen. Ab dem Moment, wo eine Sedimentoberfläche durch eine jüngere Schicht bedeckt und</w:t>
      </w:r>
      <w:r w:rsidR="00F32F4A" w:rsidRPr="00F32F4A">
        <w:rPr>
          <w:sz w:val="20"/>
          <w:szCs w:val="20"/>
          <w:lang w:eastAsia="en-US"/>
        </w:rPr>
        <w:t xml:space="preserve"> </w:t>
      </w:r>
      <w:r w:rsidRPr="00F32F4A">
        <w:rPr>
          <w:sz w:val="20"/>
          <w:szCs w:val="20"/>
          <w:lang w:eastAsia="en-US"/>
        </w:rPr>
        <w:t>dem direkten Sonnenlicht entzogen wird, beginnt die TL-Uhr erneut zu laufen. Diese Voraussetzung ist i. A.</w:t>
      </w:r>
      <w:r w:rsidR="00F32F4A" w:rsidRPr="00F32F4A">
        <w:rPr>
          <w:sz w:val="20"/>
          <w:szCs w:val="20"/>
          <w:lang w:eastAsia="en-US"/>
        </w:rPr>
        <w:t xml:space="preserve"> </w:t>
      </w:r>
      <w:r w:rsidRPr="00F32F4A">
        <w:rPr>
          <w:sz w:val="20"/>
          <w:szCs w:val="20"/>
          <w:lang w:eastAsia="en-US"/>
        </w:rPr>
        <w:t>bei äolischen Sedimenten wie Löß oder Dünensand gegeben</w:t>
      </w:r>
      <w:r w:rsidR="00E0118D">
        <w:rPr>
          <w:sz w:val="20"/>
          <w:szCs w:val="20"/>
          <w:lang w:eastAsia="en-US"/>
        </w:rPr>
        <w:t>.</w:t>
      </w:r>
      <w:r>
        <w:rPr>
          <w:lang w:eastAsia="en-US"/>
        </w:rPr>
        <w:t>" (WAGNER &amp; ZÖLLER, 1989a,</w:t>
      </w:r>
      <w:r w:rsidR="00F32F4A">
        <w:rPr>
          <w:lang w:eastAsia="en-US"/>
        </w:rPr>
        <w:t xml:space="preserve"> </w:t>
      </w:r>
      <w:r>
        <w:rPr>
          <w:lang w:eastAsia="en-US"/>
        </w:rPr>
        <w:t>S. 512). Die Methode ist bei äolisch abgelagerten Sedimenten, die</w:t>
      </w:r>
      <w:r w:rsidR="00F32F4A">
        <w:rPr>
          <w:lang w:eastAsia="en-US"/>
        </w:rPr>
        <w:t xml:space="preserve"> </w:t>
      </w:r>
      <w:r>
        <w:rPr>
          <w:lang w:eastAsia="en-US"/>
        </w:rPr>
        <w:t>älter als 10.000 Jahre sind, relativ zuverlässig und wird bei</w:t>
      </w:r>
      <w:r w:rsidR="00F32F4A">
        <w:rPr>
          <w:lang w:eastAsia="en-US"/>
        </w:rPr>
        <w:t xml:space="preserve"> </w:t>
      </w:r>
      <w:r>
        <w:rPr>
          <w:lang w:eastAsia="en-US"/>
        </w:rPr>
        <w:t>höherem Alter (bis etwa 400.000 Jahre B. P.) noch zuverlässiger.</w:t>
      </w:r>
      <w:r w:rsidR="00F32F4A">
        <w:rPr>
          <w:lang w:eastAsia="en-US"/>
        </w:rPr>
        <w:t xml:space="preserve"> </w:t>
      </w:r>
      <w:r>
        <w:rPr>
          <w:lang w:eastAsia="en-US"/>
        </w:rPr>
        <w:t>Bei weichselspätglazialen und holozänen Flugsanden ist diese</w:t>
      </w:r>
      <w:r w:rsidR="00F32F4A">
        <w:rPr>
          <w:lang w:eastAsia="en-US"/>
        </w:rPr>
        <w:t xml:space="preserve"> </w:t>
      </w:r>
      <w:r>
        <w:rPr>
          <w:lang w:eastAsia="en-US"/>
        </w:rPr>
        <w:t>Methode noch relativ wenig getestet, aber anscheinend ist eine</w:t>
      </w:r>
      <w:r w:rsidR="00F32F4A">
        <w:rPr>
          <w:lang w:eastAsia="en-US"/>
        </w:rPr>
        <w:t xml:space="preserve"> </w:t>
      </w:r>
      <w:r>
        <w:rPr>
          <w:lang w:eastAsia="en-US"/>
        </w:rPr>
        <w:t>sinnvolle Anwendung doch möglich (DIJKMANS &amp; WINTLE, 1990,</w:t>
      </w:r>
      <w:r w:rsidR="00F32F4A">
        <w:rPr>
          <w:lang w:eastAsia="en-US"/>
        </w:rPr>
        <w:t xml:space="preserve"> S</w:t>
      </w:r>
      <w:r>
        <w:rPr>
          <w:lang w:eastAsia="en-US"/>
        </w:rPr>
        <w:t>. 244).</w:t>
      </w:r>
    </w:p>
    <w:p w:rsidR="00223CE1" w:rsidRDefault="00223CE1" w:rsidP="00223CE1">
      <w:pPr>
        <w:rPr>
          <w:lang w:eastAsia="en-US"/>
        </w:rPr>
      </w:pPr>
      <w:r>
        <w:rPr>
          <w:lang w:eastAsia="en-US"/>
        </w:rPr>
        <w:t>In relativ wenigen Arbeiten wurden bisher Flug(deck-)sande mit</w:t>
      </w:r>
      <w:r w:rsidR="00F32F4A">
        <w:rPr>
          <w:lang w:eastAsia="en-US"/>
        </w:rPr>
        <w:t xml:space="preserve"> </w:t>
      </w:r>
      <w:r>
        <w:rPr>
          <w:lang w:eastAsia="en-US"/>
        </w:rPr>
        <w:t>Hilfe der TL-Methode datiert. Beispiele bilden: SINGHVI, SHARMA</w:t>
      </w:r>
      <w:r w:rsidR="00F32F4A">
        <w:rPr>
          <w:lang w:eastAsia="en-US"/>
        </w:rPr>
        <w:t xml:space="preserve"> </w:t>
      </w:r>
      <w:r>
        <w:rPr>
          <w:lang w:eastAsia="en-US"/>
        </w:rPr>
        <w:t>&amp; AGRAWAL (1982), BLUSZCZ &amp; PAZDUR (1985), LUNDQVIST &amp; MEJDAHL</w:t>
      </w:r>
      <w:r w:rsidR="00F32F4A">
        <w:rPr>
          <w:lang w:eastAsia="en-US"/>
        </w:rPr>
        <w:t xml:space="preserve"> </w:t>
      </w:r>
      <w:r>
        <w:rPr>
          <w:lang w:eastAsia="en-US"/>
        </w:rPr>
        <w:t>(1987) und DIJKMANS, WINTLE &amp; MEJDAHL (1988). Für das Tiefland</w:t>
      </w:r>
      <w:r w:rsidR="00F32F4A">
        <w:rPr>
          <w:lang w:eastAsia="en-US"/>
        </w:rPr>
        <w:t xml:space="preserve"> </w:t>
      </w:r>
      <w:r>
        <w:rPr>
          <w:lang w:eastAsia="en-US"/>
        </w:rPr>
        <w:t>im nördlichen Mitteleuropa gelangt das Verfahren für Flugsande</w:t>
      </w:r>
      <w:r w:rsidR="00F32F4A">
        <w:rPr>
          <w:lang w:eastAsia="en-US"/>
        </w:rPr>
        <w:t xml:space="preserve"> </w:t>
      </w:r>
      <w:r>
        <w:rPr>
          <w:lang w:eastAsia="en-US"/>
        </w:rPr>
        <w:t>und ihnen verwandte Ablagerungen erstmals in dieser Arbeit und</w:t>
      </w:r>
      <w:r w:rsidR="00F32F4A">
        <w:rPr>
          <w:lang w:eastAsia="en-US"/>
        </w:rPr>
        <w:t xml:space="preserve"> </w:t>
      </w:r>
      <w:r>
        <w:rPr>
          <w:lang w:eastAsia="en-US"/>
        </w:rPr>
        <w:t>in MUSA BARAY (in Vorbereitung) zur Anwendung.</w:t>
      </w:r>
    </w:p>
    <w:p w:rsidR="00E7005D" w:rsidRPr="00993347" w:rsidRDefault="00E7005D">
      <w:pPr>
        <w:spacing w:before="0" w:beforeAutospacing="0" w:after="200" w:line="276" w:lineRule="auto"/>
        <w:jc w:val="left"/>
        <w:rPr>
          <w:lang w:eastAsia="en-US"/>
        </w:rPr>
      </w:pPr>
      <w:r w:rsidRPr="00993347">
        <w:rPr>
          <w:lang w:eastAsia="en-US"/>
        </w:rPr>
        <w:br w:type="page"/>
      </w:r>
    </w:p>
    <w:p w:rsidR="00636EDD" w:rsidRPr="00636EDD" w:rsidRDefault="00636EDD" w:rsidP="00636EDD">
      <w:pPr>
        <w:pStyle w:val="Heading1"/>
        <w:rPr>
          <w:lang w:val="nl-NL" w:eastAsia="en-US"/>
        </w:rPr>
      </w:pPr>
      <w:bookmarkStart w:id="176" w:name="_Toc338766070"/>
      <w:bookmarkStart w:id="177" w:name="_Toc338933631"/>
      <w:bookmarkStart w:id="178" w:name="_Toc339359107"/>
      <w:r>
        <w:rPr>
          <w:lang w:val="nl-NL" w:eastAsia="en-US"/>
        </w:rPr>
        <w:lastRenderedPageBreak/>
        <w:t>Kartenarbeit</w:t>
      </w:r>
      <w:bookmarkEnd w:id="176"/>
      <w:bookmarkEnd w:id="177"/>
      <w:bookmarkEnd w:id="178"/>
    </w:p>
    <w:p w:rsidR="00636EDD" w:rsidRDefault="00636EDD" w:rsidP="00636EDD">
      <w:pPr>
        <w:pStyle w:val="Heading2"/>
        <w:rPr>
          <w:lang w:val="nl-NL"/>
        </w:rPr>
      </w:pPr>
      <w:bookmarkStart w:id="179" w:name="_Toc338766071"/>
      <w:bookmarkStart w:id="180" w:name="_Toc338933632"/>
      <w:bookmarkStart w:id="181" w:name="_Toc339359108"/>
      <w:r>
        <w:rPr>
          <w:lang w:val="nl-NL"/>
        </w:rPr>
        <w:t>Benutzte Karten</w:t>
      </w:r>
      <w:bookmarkEnd w:id="179"/>
      <w:bookmarkEnd w:id="180"/>
      <w:bookmarkEnd w:id="181"/>
    </w:p>
    <w:p w:rsidR="008632CF" w:rsidRDefault="008632CF" w:rsidP="008632CF">
      <w:pPr>
        <w:pStyle w:val="Heading3"/>
      </w:pPr>
      <w:bookmarkStart w:id="182" w:name="_Toc338766072"/>
      <w:bookmarkStart w:id="183" w:name="_Toc338933633"/>
      <w:bookmarkStart w:id="184" w:name="_Toc339359109"/>
      <w:r>
        <w:t>Historische Karten</w:t>
      </w:r>
      <w:bookmarkEnd w:id="182"/>
      <w:bookmarkEnd w:id="183"/>
      <w:bookmarkEnd w:id="184"/>
    </w:p>
    <w:p w:rsidR="00223CE1" w:rsidRDefault="00223CE1" w:rsidP="00223CE1">
      <w:pPr>
        <w:rPr>
          <w:lang w:eastAsia="en-US"/>
        </w:rPr>
      </w:pPr>
      <w:r>
        <w:rPr>
          <w:lang w:eastAsia="en-US"/>
        </w:rPr>
        <w:t>Die Anzahl landschaftskundli</w:t>
      </w:r>
      <w:r w:rsidR="00230750">
        <w:rPr>
          <w:lang w:eastAsia="en-US"/>
        </w:rPr>
        <w:t>c</w:t>
      </w:r>
      <w:r>
        <w:rPr>
          <w:lang w:eastAsia="en-US"/>
        </w:rPr>
        <w:t>h wichtiger historischer brandenburgischer</w:t>
      </w:r>
      <w:r w:rsidR="00230750">
        <w:rPr>
          <w:lang w:eastAsia="en-US"/>
        </w:rPr>
        <w:t xml:space="preserve"> </w:t>
      </w:r>
      <w:r>
        <w:rPr>
          <w:lang w:eastAsia="en-US"/>
        </w:rPr>
        <w:t>Karten aus der Zeit vor der zweiten Hälfte des 18. Jh. ist sehr klein (KRAUSCH, 1964, S. 22). Die ÖDER-ZIMMERMANNschen Karten aus den Jahren 1594/95 sind schon in Par. 4.4.1.4. erwähnt worden (s. Anl. 4). Für die Dünenforschung ist diese Karte bedeutsam,</w:t>
      </w:r>
      <w:r w:rsidR="00230750">
        <w:rPr>
          <w:lang w:eastAsia="en-US"/>
        </w:rPr>
        <w:t xml:space="preserve"> </w:t>
      </w:r>
      <w:r>
        <w:rPr>
          <w:lang w:eastAsia="en-US"/>
        </w:rPr>
        <w:t>weil sie die Verteilung von Wald und Freiland im ausgehenden</w:t>
      </w:r>
      <w:r w:rsidR="00230750">
        <w:rPr>
          <w:lang w:eastAsia="en-US"/>
        </w:rPr>
        <w:t xml:space="preserve"> </w:t>
      </w:r>
      <w:r>
        <w:rPr>
          <w:lang w:eastAsia="en-US"/>
        </w:rPr>
        <w:t>16. Jh. zeigt. Daraus lassen sich mögliche Liefer- und Ablagerungsgebiete</w:t>
      </w:r>
      <w:r w:rsidR="00230750">
        <w:rPr>
          <w:lang w:eastAsia="en-US"/>
        </w:rPr>
        <w:t xml:space="preserve"> </w:t>
      </w:r>
      <w:r>
        <w:rPr>
          <w:lang w:eastAsia="en-US"/>
        </w:rPr>
        <w:t>für die äolischen Umlagerungen in einem Teil des UG</w:t>
      </w:r>
      <w:r w:rsidR="00230750">
        <w:rPr>
          <w:lang w:eastAsia="en-US"/>
        </w:rPr>
        <w:t xml:space="preserve"> </w:t>
      </w:r>
      <w:r>
        <w:rPr>
          <w:lang w:eastAsia="en-US"/>
        </w:rPr>
        <w:t>ableiten. Aus den Urmeßtischblättern (UMTB) 2178 (Paplitz) und</w:t>
      </w:r>
      <w:r w:rsidR="00230750">
        <w:rPr>
          <w:lang w:eastAsia="en-US"/>
        </w:rPr>
        <w:t xml:space="preserve"> </w:t>
      </w:r>
      <w:r>
        <w:rPr>
          <w:lang w:eastAsia="en-US"/>
        </w:rPr>
        <w:t>2179 (Baruth), beide aus dem Jahre 1841, kann man ebenfalls die</w:t>
      </w:r>
      <w:r w:rsidR="00230750">
        <w:rPr>
          <w:lang w:eastAsia="en-US"/>
        </w:rPr>
        <w:t xml:space="preserve"> </w:t>
      </w:r>
      <w:r>
        <w:rPr>
          <w:lang w:eastAsia="en-US"/>
        </w:rPr>
        <w:t>damalige Wald-Freiland-Verteilung feststellen.</w:t>
      </w:r>
      <w:r w:rsidR="00230750">
        <w:rPr>
          <w:lang w:eastAsia="en-US"/>
        </w:rPr>
        <w:t xml:space="preserve"> </w:t>
      </w:r>
      <w:r>
        <w:rPr>
          <w:lang w:eastAsia="en-US"/>
        </w:rPr>
        <w:t>Weitere Karten sind in einem kleineren Maßstab als 1:50.000</w:t>
      </w:r>
      <w:r w:rsidR="00230750">
        <w:rPr>
          <w:lang w:eastAsia="en-US"/>
        </w:rPr>
        <w:t xml:space="preserve"> </w:t>
      </w:r>
      <w:r>
        <w:rPr>
          <w:lang w:eastAsia="en-US"/>
        </w:rPr>
        <w:t>gezeichnet, so daß keine einzelnen Dünen eingetragen werden</w:t>
      </w:r>
      <w:r w:rsidR="00230750">
        <w:rPr>
          <w:lang w:eastAsia="en-US"/>
        </w:rPr>
        <w:t xml:space="preserve"> </w:t>
      </w:r>
      <w:r>
        <w:rPr>
          <w:lang w:eastAsia="en-US"/>
        </w:rPr>
        <w:t>konnten und, wenn überhaupt, Dünengebiete nur andeutungsweise</w:t>
      </w:r>
      <w:r w:rsidR="00230750">
        <w:rPr>
          <w:lang w:eastAsia="en-US"/>
        </w:rPr>
        <w:t xml:space="preserve"> </w:t>
      </w:r>
      <w:r>
        <w:rPr>
          <w:lang w:eastAsia="en-US"/>
        </w:rPr>
        <w:t>wiedergegeben wurden. Dadurch ist die Relevanz für die Dünenforschung</w:t>
      </w:r>
      <w:r w:rsidR="00230750">
        <w:rPr>
          <w:lang w:eastAsia="en-US"/>
        </w:rPr>
        <w:t xml:space="preserve"> </w:t>
      </w:r>
      <w:r>
        <w:rPr>
          <w:lang w:eastAsia="en-US"/>
        </w:rPr>
        <w:t>gering.</w:t>
      </w:r>
    </w:p>
    <w:p w:rsidR="00230750" w:rsidRDefault="00230750" w:rsidP="00230750">
      <w:pPr>
        <w:pStyle w:val="Heading3"/>
      </w:pPr>
      <w:bookmarkStart w:id="185" w:name="_Toc338766073"/>
      <w:bookmarkStart w:id="186" w:name="_Toc338933634"/>
      <w:bookmarkStart w:id="187" w:name="_Toc339359110"/>
      <w:r>
        <w:t>Ältere topographische, geologische und geomorphologische Karten</w:t>
      </w:r>
      <w:bookmarkEnd w:id="185"/>
      <w:bookmarkEnd w:id="186"/>
      <w:bookmarkEnd w:id="187"/>
    </w:p>
    <w:p w:rsidR="00B61287" w:rsidRDefault="00223CE1" w:rsidP="00246A85">
      <w:pPr>
        <w:rPr>
          <w:lang w:eastAsia="en-US"/>
        </w:rPr>
      </w:pPr>
      <w:r>
        <w:rPr>
          <w:lang w:eastAsia="en-US"/>
        </w:rPr>
        <w:t>Die älteren topographischen Karten umfassen hauptsächlich die</w:t>
      </w:r>
      <w:r w:rsidR="00230750">
        <w:rPr>
          <w:lang w:eastAsia="en-US"/>
        </w:rPr>
        <w:t xml:space="preserve"> </w:t>
      </w:r>
      <w:r>
        <w:rPr>
          <w:lang w:eastAsia="en-US"/>
        </w:rPr>
        <w:t>Meßtischblätter der Preußischen Landesa</w:t>
      </w:r>
      <w:r w:rsidR="00230750">
        <w:rPr>
          <w:lang w:eastAsia="en-US"/>
        </w:rPr>
        <w:t>u</w:t>
      </w:r>
      <w:r>
        <w:rPr>
          <w:lang w:eastAsia="en-US"/>
        </w:rPr>
        <w:t>fnahme. Die Blätter 3945</w:t>
      </w:r>
      <w:r w:rsidR="00230750">
        <w:rPr>
          <w:lang w:eastAsia="en-US"/>
        </w:rPr>
        <w:t xml:space="preserve"> </w:t>
      </w:r>
      <w:r>
        <w:rPr>
          <w:lang w:eastAsia="en-US"/>
        </w:rPr>
        <w:t>(Luckenwalde), 3946 (Paplitz) und 3947 (Baruth) wurden 1902 erstmalig</w:t>
      </w:r>
      <w:r w:rsidR="00230750">
        <w:rPr>
          <w:lang w:eastAsia="en-US"/>
        </w:rPr>
        <w:t xml:space="preserve"> </w:t>
      </w:r>
      <w:r>
        <w:rPr>
          <w:lang w:eastAsia="en-US"/>
        </w:rPr>
        <w:t>herausgegeben, das Blatt 4047 (Golßen) 1904; Nachträge</w:t>
      </w:r>
      <w:r w:rsidR="003A61F6">
        <w:rPr>
          <w:lang w:eastAsia="en-US"/>
        </w:rPr>
        <w:t xml:space="preserve"> </w:t>
      </w:r>
      <w:r>
        <w:rPr>
          <w:lang w:eastAsia="en-US"/>
        </w:rPr>
        <w:t>fanden bis 1941 statt. Diese Meßtischblätter veranschaulichen,</w:t>
      </w:r>
      <w:r w:rsidR="003A61F6">
        <w:rPr>
          <w:lang w:eastAsia="en-US"/>
        </w:rPr>
        <w:t xml:space="preserve"> </w:t>
      </w:r>
      <w:r>
        <w:rPr>
          <w:lang w:eastAsia="en-US"/>
        </w:rPr>
        <w:t>daß im Vergleich zum heutigen Landschaftsbild die Waldanteile,</w:t>
      </w:r>
      <w:r w:rsidR="00190AAA" w:rsidRPr="00190AAA">
        <w:rPr>
          <w:lang w:eastAsia="en-US"/>
        </w:rPr>
        <w:t xml:space="preserve"> </w:t>
      </w:r>
      <w:r w:rsidR="00190AAA">
        <w:rPr>
          <w:lang w:eastAsia="en-US"/>
        </w:rPr>
        <w:t>vor allem im Urstromtal, erheblich größer waren.</w:t>
      </w:r>
    </w:p>
    <w:p w:rsidR="001F4072" w:rsidRDefault="001F4072" w:rsidP="00246A85">
      <w:pPr>
        <w:rPr>
          <w:lang w:eastAsia="en-US"/>
        </w:rPr>
      </w:pPr>
    </w:p>
    <w:p w:rsidR="00190AAA" w:rsidRDefault="00190AAA" w:rsidP="00246A85">
      <w:pPr>
        <w:rPr>
          <w:lang w:eastAsia="en-US"/>
        </w:rPr>
      </w:pPr>
      <w:r>
        <w:rPr>
          <w:lang w:eastAsia="en-US"/>
        </w:rPr>
        <w:br w:type="page"/>
      </w:r>
    </w:p>
    <w:p w:rsidR="00223CE1" w:rsidRDefault="00223CE1" w:rsidP="00223CE1">
      <w:pPr>
        <w:rPr>
          <w:lang w:eastAsia="en-US"/>
        </w:rPr>
      </w:pPr>
      <w:r>
        <w:rPr>
          <w:lang w:eastAsia="en-US"/>
        </w:rPr>
        <w:lastRenderedPageBreak/>
        <w:t>Es zeigte sich, daß auf dem MTB 3946 (Paplitz) kleine Dünen mit</w:t>
      </w:r>
      <w:r w:rsidR="003A61F6">
        <w:rPr>
          <w:lang w:eastAsia="en-US"/>
        </w:rPr>
        <w:t xml:space="preserve"> </w:t>
      </w:r>
      <w:r>
        <w:rPr>
          <w:lang w:eastAsia="en-US"/>
        </w:rPr>
        <w:t>kleinen sternförmigen Schraffen dargestellt wurden, daß aber</w:t>
      </w:r>
      <w:r w:rsidR="003A61F6">
        <w:rPr>
          <w:lang w:eastAsia="en-US"/>
        </w:rPr>
        <w:t xml:space="preserve"> </w:t>
      </w:r>
      <w:r>
        <w:rPr>
          <w:lang w:eastAsia="en-US"/>
        </w:rPr>
        <w:t>dieses Symbol nicht in die Legende aufgenommen wurde. Auffällig</w:t>
      </w:r>
      <w:r w:rsidR="003A61F6">
        <w:rPr>
          <w:lang w:eastAsia="en-US"/>
        </w:rPr>
        <w:t xml:space="preserve"> </w:t>
      </w:r>
      <w:r>
        <w:rPr>
          <w:lang w:eastAsia="en-US"/>
        </w:rPr>
        <w:t>ist auch, daß die Dünengebiete mit diesen kleinen Dünen nicht in</w:t>
      </w:r>
      <w:r w:rsidR="003A61F6">
        <w:rPr>
          <w:lang w:eastAsia="en-US"/>
        </w:rPr>
        <w:t xml:space="preserve"> </w:t>
      </w:r>
      <w:r>
        <w:rPr>
          <w:lang w:eastAsia="en-US"/>
        </w:rPr>
        <w:t>die Geologische Übersichtskarte 1:200.000 (KEILHACK, 1921)</w:t>
      </w:r>
      <w:r w:rsidR="003A61F6">
        <w:rPr>
          <w:lang w:eastAsia="en-US"/>
        </w:rPr>
        <w:t xml:space="preserve"> </w:t>
      </w:r>
      <w:r>
        <w:rPr>
          <w:lang w:eastAsia="en-US"/>
        </w:rPr>
        <w:t>eingetragen wurden.</w:t>
      </w:r>
    </w:p>
    <w:p w:rsidR="00D9768B" w:rsidRDefault="00223CE1" w:rsidP="00223CE1">
      <w:pPr>
        <w:rPr>
          <w:lang w:eastAsia="en-US"/>
        </w:rPr>
      </w:pPr>
      <w:r>
        <w:rPr>
          <w:lang w:eastAsia="en-US"/>
        </w:rPr>
        <w:t>Viele ältere und einige der neueren geologischen Karten für</w:t>
      </w:r>
      <w:r w:rsidR="003A61F6">
        <w:rPr>
          <w:lang w:eastAsia="en-US"/>
        </w:rPr>
        <w:t xml:space="preserve"> </w:t>
      </w:r>
      <w:r>
        <w:rPr>
          <w:lang w:eastAsia="en-US"/>
        </w:rPr>
        <w:t>Brandenburg stützen sich hinsichtlich der Wiedergabe der Dünengebiete</w:t>
      </w:r>
      <w:r w:rsidR="003A61F6">
        <w:rPr>
          <w:lang w:eastAsia="en-US"/>
        </w:rPr>
        <w:t xml:space="preserve"> </w:t>
      </w:r>
      <w:r>
        <w:rPr>
          <w:lang w:eastAsia="en-US"/>
        </w:rPr>
        <w:t>oft ganz oder teilweise auf die Geologischen Meßtischblätter</w:t>
      </w:r>
      <w:r w:rsidR="003A61F6">
        <w:rPr>
          <w:lang w:eastAsia="en-US"/>
        </w:rPr>
        <w:t xml:space="preserve"> </w:t>
      </w:r>
      <w:r>
        <w:rPr>
          <w:lang w:eastAsia="en-US"/>
        </w:rPr>
        <w:t>(GMTB) im Maßstab 1:25.000 oder auf die Geologische Übersichtskarte</w:t>
      </w:r>
      <w:r w:rsidR="003A61F6">
        <w:rPr>
          <w:lang w:eastAsia="en-US"/>
        </w:rPr>
        <w:t xml:space="preserve"> </w:t>
      </w:r>
      <w:r>
        <w:rPr>
          <w:lang w:eastAsia="en-US"/>
        </w:rPr>
        <w:t>der Preußischen Geologischen Landesanstalt im Maßstab</w:t>
      </w:r>
      <w:r w:rsidR="003A61F6">
        <w:rPr>
          <w:lang w:eastAsia="en-US"/>
        </w:rPr>
        <w:t xml:space="preserve"> </w:t>
      </w:r>
      <w:r>
        <w:rPr>
          <w:lang w:eastAsia="en-US"/>
        </w:rPr>
        <w:t>1:200.000 (KEILHACK, 1921). Einige Beispiele: Geologische Karte</w:t>
      </w:r>
      <w:r w:rsidR="003A61F6">
        <w:rPr>
          <w:lang w:eastAsia="en-US"/>
        </w:rPr>
        <w:t xml:space="preserve"> </w:t>
      </w:r>
      <w:r>
        <w:rPr>
          <w:lang w:eastAsia="en-US"/>
        </w:rPr>
        <w:t>der Provinz Brandenburg im Maßstab 1:500.000 (KEILHACK, 1921),</w:t>
      </w:r>
      <w:r w:rsidR="003A61F6">
        <w:rPr>
          <w:lang w:eastAsia="en-US"/>
        </w:rPr>
        <w:t xml:space="preserve"> </w:t>
      </w:r>
      <w:r>
        <w:rPr>
          <w:lang w:eastAsia="en-US"/>
        </w:rPr>
        <w:t>Geologisch-morphologische Übersichtskarte des norddeutschen</w:t>
      </w:r>
      <w:r w:rsidR="003A61F6">
        <w:rPr>
          <w:lang w:eastAsia="en-US"/>
        </w:rPr>
        <w:t xml:space="preserve"> </w:t>
      </w:r>
      <w:r>
        <w:rPr>
          <w:lang w:eastAsia="en-US"/>
        </w:rPr>
        <w:t>Vereisungsgebietes im Maßstab 1:500.000 (WOLDSTEDT, 1935),</w:t>
      </w:r>
      <w:r w:rsidR="003A61F6">
        <w:rPr>
          <w:lang w:eastAsia="en-US"/>
        </w:rPr>
        <w:t xml:space="preserve"> </w:t>
      </w:r>
      <w:r>
        <w:rPr>
          <w:lang w:eastAsia="en-US"/>
        </w:rPr>
        <w:t>Geomorphologische Übersichtskarte der Bezirke Potsdam, Frankfurt/Oder und Cott</w:t>
      </w:r>
      <w:r w:rsidR="00D9768B">
        <w:rPr>
          <w:lang w:eastAsia="en-US"/>
        </w:rPr>
        <w:t>bus, 1</w:t>
      </w:r>
      <w:r>
        <w:rPr>
          <w:lang w:eastAsia="en-US"/>
        </w:rPr>
        <w:t xml:space="preserve">:500.000 (SCHOLZ, 1970). </w:t>
      </w:r>
      <w:r w:rsidR="00B61287">
        <w:rPr>
          <w:lang w:eastAsia="en-US"/>
        </w:rPr>
        <w:t>Z</w:t>
      </w:r>
      <w:r>
        <w:rPr>
          <w:lang w:eastAsia="en-US"/>
        </w:rPr>
        <w:t>uweilen wurden</w:t>
      </w:r>
      <w:r w:rsidR="003A61F6">
        <w:rPr>
          <w:lang w:eastAsia="en-US"/>
        </w:rPr>
        <w:t xml:space="preserve"> </w:t>
      </w:r>
      <w:r>
        <w:rPr>
          <w:lang w:eastAsia="en-US"/>
        </w:rPr>
        <w:t>in diese Karten auch Fehler aus den früheren geologischen Karten</w:t>
      </w:r>
      <w:r w:rsidR="003A61F6">
        <w:rPr>
          <w:lang w:eastAsia="en-US"/>
        </w:rPr>
        <w:t xml:space="preserve"> </w:t>
      </w:r>
      <w:r>
        <w:rPr>
          <w:lang w:eastAsia="en-US"/>
        </w:rPr>
        <w:t>übernommen.</w:t>
      </w:r>
    </w:p>
    <w:p w:rsidR="001F4072" w:rsidRDefault="00223CE1" w:rsidP="0091540C">
      <w:pPr>
        <w:rPr>
          <w:lang w:eastAsia="en-US"/>
        </w:rPr>
      </w:pPr>
      <w:r>
        <w:rPr>
          <w:lang w:eastAsia="en-US"/>
        </w:rPr>
        <w:t>Das GMTB 3945 (Luckenwalde) wurde herausgegeben; die GMTB 3946</w:t>
      </w:r>
      <w:r w:rsidR="00D9768B">
        <w:rPr>
          <w:lang w:eastAsia="en-US"/>
        </w:rPr>
        <w:t xml:space="preserve"> </w:t>
      </w:r>
      <w:r>
        <w:rPr>
          <w:lang w:eastAsia="en-US"/>
        </w:rPr>
        <w:t>(Paplitz), 3947 (Baruth) und 4047 (Golßen) jedoch nicht. Demzufolge</w:t>
      </w:r>
      <w:r w:rsidR="00D9768B">
        <w:rPr>
          <w:lang w:eastAsia="en-US"/>
        </w:rPr>
        <w:t xml:space="preserve"> </w:t>
      </w:r>
      <w:r>
        <w:rPr>
          <w:lang w:eastAsia="en-US"/>
        </w:rPr>
        <w:t>bleiben für das Gebiet der drei genannten Meßtischblätter</w:t>
      </w:r>
      <w:r w:rsidR="00D9768B">
        <w:rPr>
          <w:lang w:eastAsia="en-US"/>
        </w:rPr>
        <w:t xml:space="preserve"> </w:t>
      </w:r>
      <w:r>
        <w:rPr>
          <w:lang w:eastAsia="en-US"/>
        </w:rPr>
        <w:t>(3946, 3947, 4047) nur die Topographischen Karten und die Geologische</w:t>
      </w:r>
      <w:r w:rsidR="00D9768B">
        <w:rPr>
          <w:lang w:eastAsia="en-US"/>
        </w:rPr>
        <w:t xml:space="preserve"> </w:t>
      </w:r>
      <w:r>
        <w:rPr>
          <w:lang w:eastAsia="en-US"/>
        </w:rPr>
        <w:t>Übersichtskarte im Maßstab 1:200.000 (KEILHACK, 1921) als</w:t>
      </w:r>
      <w:r w:rsidR="00D9768B">
        <w:rPr>
          <w:lang w:eastAsia="en-US"/>
        </w:rPr>
        <w:t xml:space="preserve"> </w:t>
      </w:r>
      <w:r>
        <w:rPr>
          <w:lang w:eastAsia="en-US"/>
        </w:rPr>
        <w:t>Quellen. Für die nähere Umgebung des UG sind folgende GMTB vorhanden:</w:t>
      </w:r>
      <w:r w:rsidR="00D9768B">
        <w:rPr>
          <w:lang w:eastAsia="en-US"/>
        </w:rPr>
        <w:t xml:space="preserve"> </w:t>
      </w:r>
      <w:r>
        <w:rPr>
          <w:lang w:eastAsia="en-US"/>
        </w:rPr>
        <w:t>3745 (Trebbin)</w:t>
      </w:r>
      <w:r w:rsidR="00B16CB7">
        <w:rPr>
          <w:lang w:eastAsia="en-US"/>
        </w:rPr>
        <w:t>,</w:t>
      </w:r>
      <w:r>
        <w:rPr>
          <w:lang w:eastAsia="en-US"/>
        </w:rPr>
        <w:t xml:space="preserve"> 3746 (Zossen), 3843 (Buchholz), 3844 (Hennickendorf)</w:t>
      </w:r>
      <w:r w:rsidR="00B16CB7">
        <w:rPr>
          <w:lang w:eastAsia="en-US"/>
        </w:rPr>
        <w:t>,</w:t>
      </w:r>
      <w:r>
        <w:rPr>
          <w:lang w:eastAsia="en-US"/>
        </w:rPr>
        <w:t xml:space="preserve"> 3845 (Schöneweide), 3846 (Sperenberg), 3943 (Treuenbrietzen),</w:t>
      </w:r>
      <w:r w:rsidR="00D9768B">
        <w:rPr>
          <w:lang w:eastAsia="en-US"/>
        </w:rPr>
        <w:t xml:space="preserve"> </w:t>
      </w:r>
      <w:r>
        <w:rPr>
          <w:lang w:eastAsia="en-US"/>
        </w:rPr>
        <w:t>3944 (Zinna) und 4049 (Lübben). Die Wiedergabe der</w:t>
      </w:r>
      <w:r w:rsidR="00D9768B">
        <w:rPr>
          <w:lang w:eastAsia="en-US"/>
        </w:rPr>
        <w:t xml:space="preserve"> </w:t>
      </w:r>
      <w:r>
        <w:rPr>
          <w:lang w:eastAsia="en-US"/>
        </w:rPr>
        <w:t>Grenzen der Dünengebiete auf den GMTB erfolgt</w:t>
      </w:r>
      <w:r w:rsidR="0091540C">
        <w:rPr>
          <w:lang w:eastAsia="en-US"/>
        </w:rPr>
        <w:t>e</w:t>
      </w:r>
      <w:r>
        <w:rPr>
          <w:lang w:eastAsia="en-US"/>
        </w:rPr>
        <w:t xml:space="preserve"> relativ genau;</w:t>
      </w:r>
      <w:r w:rsidR="00D9768B" w:rsidRPr="00D9768B">
        <w:rPr>
          <w:lang w:eastAsia="en-US"/>
        </w:rPr>
        <w:t xml:space="preserve"> </w:t>
      </w:r>
      <w:r w:rsidR="00D9768B">
        <w:rPr>
          <w:lang w:eastAsia="en-US"/>
        </w:rPr>
        <w:t>einzelne Dünen wurden allerdings nicht eingetragen.</w:t>
      </w:r>
    </w:p>
    <w:p w:rsidR="00246A85" w:rsidRDefault="00246A85" w:rsidP="0091540C">
      <w:pPr>
        <w:rPr>
          <w:lang w:eastAsia="en-US"/>
        </w:rPr>
      </w:pPr>
      <w:r>
        <w:rPr>
          <w:lang w:eastAsia="en-US"/>
        </w:rPr>
        <w:br w:type="page"/>
      </w:r>
    </w:p>
    <w:p w:rsidR="00223CE1" w:rsidRDefault="00223CE1" w:rsidP="00223CE1">
      <w:pPr>
        <w:rPr>
          <w:lang w:eastAsia="en-US"/>
        </w:rPr>
      </w:pPr>
      <w:r>
        <w:rPr>
          <w:lang w:eastAsia="en-US"/>
        </w:rPr>
        <w:lastRenderedPageBreak/>
        <w:t>Für die "Geologische Übersichtskarte im Maßstab 1:200.000",</w:t>
      </w:r>
      <w:r w:rsidR="00D9768B">
        <w:rPr>
          <w:lang w:eastAsia="en-US"/>
        </w:rPr>
        <w:t xml:space="preserve"> </w:t>
      </w:r>
      <w:r>
        <w:rPr>
          <w:lang w:eastAsia="en-US"/>
        </w:rPr>
        <w:t>Blätter 89 (Potsdam) und 90 (Berlin-Süd) (KEILHACK, 1921), wurden</w:t>
      </w:r>
      <w:r w:rsidR="00D9768B">
        <w:rPr>
          <w:lang w:eastAsia="en-US"/>
        </w:rPr>
        <w:t xml:space="preserve"> </w:t>
      </w:r>
      <w:r>
        <w:rPr>
          <w:lang w:eastAsia="en-US"/>
        </w:rPr>
        <w:t>vorhandene GMTB als Vorlage benutzt. Für solche Kartenteile ist</w:t>
      </w:r>
      <w:r w:rsidR="00D9768B">
        <w:rPr>
          <w:lang w:eastAsia="en-US"/>
        </w:rPr>
        <w:t xml:space="preserve"> </w:t>
      </w:r>
      <w:r>
        <w:rPr>
          <w:lang w:eastAsia="en-US"/>
        </w:rPr>
        <w:t>die Wiedergabe der Grenzen der Dünengebiete relativ genau. Für</w:t>
      </w:r>
      <w:r w:rsidR="00D9768B">
        <w:rPr>
          <w:lang w:eastAsia="en-US"/>
        </w:rPr>
        <w:t xml:space="preserve"> </w:t>
      </w:r>
      <w:r>
        <w:rPr>
          <w:lang w:eastAsia="en-US"/>
        </w:rPr>
        <w:t>die übrigen Gebiete, so z. B. für die Blätter Paplitz und Baruth,</w:t>
      </w:r>
      <w:r w:rsidR="00D9768B">
        <w:rPr>
          <w:lang w:eastAsia="en-US"/>
        </w:rPr>
        <w:t xml:space="preserve"> </w:t>
      </w:r>
      <w:r>
        <w:rPr>
          <w:lang w:eastAsia="en-US"/>
        </w:rPr>
        <w:t>ist die Wiedergabe der Grenzen oft ungenau. Einige Dünengebiete</w:t>
      </w:r>
      <w:r w:rsidR="00D9768B">
        <w:rPr>
          <w:lang w:eastAsia="en-US"/>
        </w:rPr>
        <w:t xml:space="preserve"> </w:t>
      </w:r>
      <w:r>
        <w:rPr>
          <w:lang w:eastAsia="en-US"/>
        </w:rPr>
        <w:t>sind gar nicht eingetragen.</w:t>
      </w:r>
    </w:p>
    <w:p w:rsidR="00190AAA" w:rsidRDefault="00190AAA" w:rsidP="00223CE1">
      <w:pPr>
        <w:rPr>
          <w:lang w:eastAsia="en-US"/>
        </w:rPr>
      </w:pPr>
    </w:p>
    <w:p w:rsidR="00D9768B" w:rsidRDefault="00D9768B" w:rsidP="00D9768B">
      <w:pPr>
        <w:pStyle w:val="Heading3"/>
      </w:pPr>
      <w:bookmarkStart w:id="188" w:name="_Toc338766074"/>
      <w:bookmarkStart w:id="189" w:name="_Toc338933635"/>
      <w:bookmarkStart w:id="190" w:name="_Toc339359111"/>
      <w:r>
        <w:t>Neuere topographische, geologische und geomorphologische Karten und Luftbilder</w:t>
      </w:r>
      <w:bookmarkEnd w:id="188"/>
      <w:bookmarkEnd w:id="189"/>
      <w:bookmarkEnd w:id="190"/>
    </w:p>
    <w:p w:rsidR="000248E0" w:rsidRDefault="00223CE1" w:rsidP="00223CE1">
      <w:pPr>
        <w:rPr>
          <w:lang w:eastAsia="en-US"/>
        </w:rPr>
      </w:pPr>
      <w:r>
        <w:rPr>
          <w:lang w:eastAsia="en-US"/>
        </w:rPr>
        <w:t>Für den Norden des Landes Brandenburg ist die Geomorphologische</w:t>
      </w:r>
      <w:r w:rsidR="00D9768B">
        <w:rPr>
          <w:lang w:eastAsia="en-US"/>
        </w:rPr>
        <w:t xml:space="preserve"> </w:t>
      </w:r>
      <w:r>
        <w:rPr>
          <w:lang w:eastAsia="en-US"/>
        </w:rPr>
        <w:t>Übersichtskarte 1:200.000 (GELLERT &amp; SCHOLZ, 1970) hinsichtlich</w:t>
      </w:r>
      <w:r w:rsidR="00D9768B">
        <w:rPr>
          <w:lang w:eastAsia="en-US"/>
        </w:rPr>
        <w:t xml:space="preserve"> </w:t>
      </w:r>
      <w:r>
        <w:rPr>
          <w:lang w:eastAsia="en-US"/>
        </w:rPr>
        <w:t>der Wiedergabe der Dünengebiete wertvoll. Der südliche Teil</w:t>
      </w:r>
      <w:r w:rsidR="00D9768B">
        <w:rPr>
          <w:lang w:eastAsia="en-US"/>
        </w:rPr>
        <w:t xml:space="preserve"> </w:t>
      </w:r>
      <w:r>
        <w:rPr>
          <w:lang w:eastAsia="en-US"/>
        </w:rPr>
        <w:t>Brandenburgs wurde allerdings bisher nicht kartographisch erfaßt.</w:t>
      </w:r>
    </w:p>
    <w:p w:rsidR="000248E0" w:rsidRDefault="00223CE1" w:rsidP="00223CE1">
      <w:pPr>
        <w:rPr>
          <w:lang w:eastAsia="en-US"/>
        </w:rPr>
      </w:pPr>
      <w:r>
        <w:rPr>
          <w:lang w:eastAsia="en-US"/>
        </w:rPr>
        <w:t>Die Lithofazies-Karte Quartär (Teilkarte: Horizontkarte W-Ho) im</w:t>
      </w:r>
      <w:r w:rsidR="00D9768B">
        <w:rPr>
          <w:lang w:eastAsia="en-US"/>
        </w:rPr>
        <w:t xml:space="preserve"> </w:t>
      </w:r>
      <w:r>
        <w:rPr>
          <w:lang w:eastAsia="en-US"/>
        </w:rPr>
        <w:t>Maßstab 1:50.000, Blätter Luckenwalde 2267 und Lübben 2268</w:t>
      </w:r>
      <w:r w:rsidR="00D9768B">
        <w:rPr>
          <w:lang w:eastAsia="en-US"/>
        </w:rPr>
        <w:t xml:space="preserve"> </w:t>
      </w:r>
      <w:r>
        <w:rPr>
          <w:lang w:eastAsia="en-US"/>
        </w:rPr>
        <w:t>(CEPEK, HELLWIG und LOHDE, 1970) ist in der Wiedergabe der Begrenzung</w:t>
      </w:r>
      <w:r w:rsidR="00D9768B">
        <w:rPr>
          <w:lang w:eastAsia="en-US"/>
        </w:rPr>
        <w:t xml:space="preserve"> </w:t>
      </w:r>
      <w:r>
        <w:rPr>
          <w:lang w:eastAsia="en-US"/>
        </w:rPr>
        <w:t>der kleineren Dünengebiete recht genau. Bei der Eintragung</w:t>
      </w:r>
      <w:r w:rsidR="00D9768B">
        <w:rPr>
          <w:lang w:eastAsia="en-US"/>
        </w:rPr>
        <w:t xml:space="preserve"> </w:t>
      </w:r>
      <w:r>
        <w:rPr>
          <w:lang w:eastAsia="en-US"/>
        </w:rPr>
        <w:t>solcher Dünengebiete wurde die Neue Topographische Karte im</w:t>
      </w:r>
      <w:r w:rsidR="00D9768B">
        <w:rPr>
          <w:lang w:eastAsia="en-US"/>
        </w:rPr>
        <w:t xml:space="preserve"> </w:t>
      </w:r>
      <w:r>
        <w:rPr>
          <w:lang w:eastAsia="en-US"/>
        </w:rPr>
        <w:t>Maßstab 1:10.000 als Vorlage benutzt. Es werden allerdings die</w:t>
      </w:r>
      <w:r w:rsidR="00D9768B">
        <w:rPr>
          <w:lang w:eastAsia="en-US"/>
        </w:rPr>
        <w:t xml:space="preserve"> </w:t>
      </w:r>
      <w:r>
        <w:rPr>
          <w:lang w:eastAsia="en-US"/>
        </w:rPr>
        <w:t>Flug(deck)sandfelder nicht von den Dünen getrennt; sie werden in</w:t>
      </w:r>
      <w:r w:rsidR="00D9768B">
        <w:rPr>
          <w:lang w:eastAsia="en-US"/>
        </w:rPr>
        <w:t xml:space="preserve"> </w:t>
      </w:r>
      <w:r>
        <w:rPr>
          <w:lang w:eastAsia="en-US"/>
        </w:rPr>
        <w:t>der Legende nicht gesondert ausgewiesen. Bei der Betrachtung der</w:t>
      </w:r>
      <w:r w:rsidR="00D9768B">
        <w:rPr>
          <w:lang w:eastAsia="en-US"/>
        </w:rPr>
        <w:t xml:space="preserve"> </w:t>
      </w:r>
      <w:r>
        <w:rPr>
          <w:lang w:eastAsia="en-US"/>
        </w:rPr>
        <w:t>größeren Dünen- und Flug(deck)sandgebiete tritt deshalb Unklarheit</w:t>
      </w:r>
      <w:r w:rsidR="00D9768B">
        <w:rPr>
          <w:lang w:eastAsia="en-US"/>
        </w:rPr>
        <w:t xml:space="preserve"> </w:t>
      </w:r>
      <w:r>
        <w:rPr>
          <w:lang w:eastAsia="en-US"/>
        </w:rPr>
        <w:t>über Vor- oder Nichtvorkommen von Dünen auf. Auf Grund zahlreicher</w:t>
      </w:r>
      <w:r w:rsidR="00D9768B">
        <w:rPr>
          <w:lang w:eastAsia="en-US"/>
        </w:rPr>
        <w:t xml:space="preserve"> </w:t>
      </w:r>
      <w:r>
        <w:rPr>
          <w:lang w:eastAsia="en-US"/>
        </w:rPr>
        <w:t>Bohrungen konnten auf den Karten Lößsand("Flottsand")-Vorkommen</w:t>
      </w:r>
      <w:r w:rsidR="00D9768B">
        <w:rPr>
          <w:lang w:eastAsia="en-US"/>
        </w:rPr>
        <w:t xml:space="preserve"> </w:t>
      </w:r>
      <w:r>
        <w:rPr>
          <w:lang w:eastAsia="en-US"/>
        </w:rPr>
        <w:t>im Niederen Fläming dargestellt werden.</w:t>
      </w:r>
    </w:p>
    <w:p w:rsidR="00446D52" w:rsidRDefault="00223CE1" w:rsidP="00223CE1">
      <w:pPr>
        <w:rPr>
          <w:lang w:eastAsia="en-US"/>
        </w:rPr>
      </w:pPr>
      <w:r>
        <w:rPr>
          <w:lang w:eastAsia="en-US"/>
        </w:rPr>
        <w:t>Ungeachtet einer anders</w:t>
      </w:r>
      <w:r w:rsidR="000248E0">
        <w:rPr>
          <w:lang w:eastAsia="en-US"/>
        </w:rPr>
        <w:t xml:space="preserve"> </w:t>
      </w:r>
      <w:r>
        <w:rPr>
          <w:lang w:eastAsia="en-US"/>
        </w:rPr>
        <w:t>gearteten Zielsetzung ist die Lithofazieskarte</w:t>
      </w:r>
      <w:r w:rsidR="00D9768B">
        <w:rPr>
          <w:lang w:eastAsia="en-US"/>
        </w:rPr>
        <w:t xml:space="preserve"> </w:t>
      </w:r>
      <w:r>
        <w:rPr>
          <w:lang w:eastAsia="en-US"/>
        </w:rPr>
        <w:t>insgesamt eine sehr brauchbare Karte für die Dünenforschung, vor allem für die Sandlößgebiete und für die Gebiete,</w:t>
      </w:r>
      <w:r w:rsidR="00D9768B">
        <w:rPr>
          <w:lang w:eastAsia="en-US"/>
        </w:rPr>
        <w:t xml:space="preserve"> </w:t>
      </w:r>
      <w:r>
        <w:rPr>
          <w:lang w:eastAsia="en-US"/>
        </w:rPr>
        <w:t>von denen GMTB fehlen.</w:t>
      </w:r>
    </w:p>
    <w:p w:rsidR="00446D52" w:rsidRDefault="00446D52">
      <w:pPr>
        <w:spacing w:before="0" w:beforeAutospacing="0" w:after="200" w:line="276" w:lineRule="auto"/>
        <w:jc w:val="left"/>
        <w:rPr>
          <w:lang w:eastAsia="en-US"/>
        </w:rPr>
      </w:pPr>
      <w:r>
        <w:rPr>
          <w:lang w:eastAsia="en-US"/>
        </w:rPr>
        <w:br w:type="page"/>
      </w:r>
    </w:p>
    <w:p w:rsidR="00446D52" w:rsidRDefault="00223CE1" w:rsidP="00223CE1">
      <w:pPr>
        <w:rPr>
          <w:lang w:eastAsia="en-US"/>
        </w:rPr>
      </w:pPr>
      <w:r>
        <w:rPr>
          <w:lang w:eastAsia="en-US"/>
        </w:rPr>
        <w:lastRenderedPageBreak/>
        <w:t>Sie läßt Zusammenhänge mit dem Liegenden</w:t>
      </w:r>
      <w:r w:rsidR="00D9768B">
        <w:rPr>
          <w:lang w:eastAsia="en-US"/>
        </w:rPr>
        <w:t xml:space="preserve"> </w:t>
      </w:r>
      <w:r>
        <w:rPr>
          <w:lang w:eastAsia="en-US"/>
        </w:rPr>
        <w:t>der Dünen klar erkennen.</w:t>
      </w:r>
      <w:r w:rsidR="00446D52">
        <w:rPr>
          <w:lang w:eastAsia="en-US"/>
        </w:rPr>
        <w:t xml:space="preserve"> </w:t>
      </w:r>
      <w:r>
        <w:rPr>
          <w:lang w:eastAsia="en-US"/>
        </w:rPr>
        <w:t>Die Lithofazieskarten bildeten die Grundlage</w:t>
      </w:r>
      <w:r w:rsidR="00D9768B">
        <w:rPr>
          <w:lang w:eastAsia="en-US"/>
        </w:rPr>
        <w:t xml:space="preserve"> </w:t>
      </w:r>
      <w:r>
        <w:rPr>
          <w:lang w:eastAsia="en-US"/>
        </w:rPr>
        <w:t>für die Geologische Karte der DDR 1:500.000, die Karte der</w:t>
      </w:r>
      <w:r w:rsidR="00D9768B">
        <w:rPr>
          <w:lang w:eastAsia="en-US"/>
        </w:rPr>
        <w:t xml:space="preserve"> </w:t>
      </w:r>
      <w:r>
        <w:rPr>
          <w:lang w:eastAsia="en-US"/>
        </w:rPr>
        <w:t>quartären Bildungen (CEPEK, 1973).</w:t>
      </w:r>
    </w:p>
    <w:p w:rsidR="00223CE1" w:rsidRDefault="00223CE1" w:rsidP="00223CE1">
      <w:pPr>
        <w:rPr>
          <w:lang w:eastAsia="en-US"/>
        </w:rPr>
      </w:pPr>
      <w:r>
        <w:rPr>
          <w:lang w:eastAsia="en-US"/>
        </w:rPr>
        <w:t>Nach der Freigabe der Nutzerbeschränkung für die Topographische</w:t>
      </w:r>
      <w:r w:rsidR="00D9768B">
        <w:rPr>
          <w:lang w:eastAsia="en-US"/>
        </w:rPr>
        <w:t xml:space="preserve"> </w:t>
      </w:r>
      <w:r>
        <w:rPr>
          <w:lang w:eastAsia="en-US"/>
        </w:rPr>
        <w:t>Karte (AV =Ausgabe Volkswirtschaft) im Maßstab 1:10.000 sind</w:t>
      </w:r>
      <w:r w:rsidR="00D9768B">
        <w:rPr>
          <w:lang w:eastAsia="en-US"/>
        </w:rPr>
        <w:t xml:space="preserve"> </w:t>
      </w:r>
      <w:r>
        <w:rPr>
          <w:lang w:eastAsia="en-US"/>
        </w:rPr>
        <w:t>erweiterte Möglichkeiten zur wissenschaftlichen Auswertung gegeben.</w:t>
      </w:r>
      <w:r w:rsidR="00D9768B">
        <w:rPr>
          <w:lang w:eastAsia="en-US"/>
        </w:rPr>
        <w:t xml:space="preserve"> </w:t>
      </w:r>
      <w:r>
        <w:rPr>
          <w:lang w:eastAsia="en-US"/>
        </w:rPr>
        <w:t>Die Ergebnisse dieser Forschungen werden in Par. 6.2. dargestellt.</w:t>
      </w:r>
    </w:p>
    <w:p w:rsidR="00223CE1" w:rsidRDefault="00223CE1" w:rsidP="00223CE1">
      <w:pPr>
        <w:rPr>
          <w:lang w:eastAsia="en-US"/>
        </w:rPr>
      </w:pPr>
      <w:r>
        <w:rPr>
          <w:lang w:eastAsia="en-US"/>
        </w:rPr>
        <w:t>Zwei ältere Luftbilder (MTB-Luftfoto 3548, Rüdersdorf und MTB</w:t>
      </w:r>
      <w:r w:rsidR="00CE67AB">
        <w:rPr>
          <w:lang w:eastAsia="en-US"/>
        </w:rPr>
        <w:t>-</w:t>
      </w:r>
      <w:r>
        <w:rPr>
          <w:lang w:eastAsia="en-US"/>
        </w:rPr>
        <w:t>Luftfoto</w:t>
      </w:r>
      <w:r w:rsidR="00D9768B">
        <w:rPr>
          <w:lang w:eastAsia="en-US"/>
        </w:rPr>
        <w:t xml:space="preserve"> </w:t>
      </w:r>
      <w:r>
        <w:rPr>
          <w:lang w:eastAsia="en-US"/>
        </w:rPr>
        <w:t>3746, Zossen) im Maßstab 1:25.000, wurden vom Verfasser</w:t>
      </w:r>
      <w:r w:rsidR="00D9768B">
        <w:rPr>
          <w:lang w:eastAsia="en-US"/>
        </w:rPr>
        <w:t xml:space="preserve"> </w:t>
      </w:r>
      <w:r>
        <w:rPr>
          <w:lang w:eastAsia="en-US"/>
        </w:rPr>
        <w:t>in der Deutschen Staatsbibliothek in Berlin(West) ausgewertet;</w:t>
      </w:r>
      <w:r w:rsidR="00D9768B">
        <w:rPr>
          <w:lang w:eastAsia="en-US"/>
        </w:rPr>
        <w:t xml:space="preserve"> </w:t>
      </w:r>
      <w:r>
        <w:rPr>
          <w:lang w:eastAsia="en-US"/>
        </w:rPr>
        <w:t>sie boten jedoch keine zusätzlichen Informationen. Bisher konnte</w:t>
      </w:r>
      <w:r w:rsidR="00D9768B">
        <w:rPr>
          <w:lang w:eastAsia="en-US"/>
        </w:rPr>
        <w:t xml:space="preserve"> </w:t>
      </w:r>
      <w:r>
        <w:rPr>
          <w:lang w:eastAsia="en-US"/>
        </w:rPr>
        <w:t>von derartigen älteren wie auch aktuellen Luftbildern infolge</w:t>
      </w:r>
      <w:r w:rsidR="00D9768B">
        <w:rPr>
          <w:lang w:eastAsia="en-US"/>
        </w:rPr>
        <w:t xml:space="preserve"> </w:t>
      </w:r>
      <w:r>
        <w:rPr>
          <w:lang w:eastAsia="en-US"/>
        </w:rPr>
        <w:t>mangelnder Zugänglichkeit kein Gebrauch gemacht werden.</w:t>
      </w:r>
    </w:p>
    <w:p w:rsidR="00D35E92" w:rsidRPr="00D35E92" w:rsidRDefault="00D35E92" w:rsidP="00D35E92">
      <w:pPr>
        <w:pStyle w:val="Heading2"/>
      </w:pPr>
      <w:bookmarkStart w:id="191" w:name="_Toc338766075"/>
      <w:bookmarkStart w:id="192" w:name="_Toc338933636"/>
      <w:bookmarkStart w:id="193" w:name="_Toc339359112"/>
      <w:r>
        <w:t>Neukartierung der Dünen im Untersuchungsgebiet</w:t>
      </w:r>
      <w:bookmarkEnd w:id="191"/>
      <w:bookmarkEnd w:id="192"/>
      <w:bookmarkEnd w:id="193"/>
    </w:p>
    <w:p w:rsidR="009D38DB" w:rsidRDefault="009D38DB" w:rsidP="009D38DB">
      <w:pPr>
        <w:pStyle w:val="Heading3"/>
      </w:pPr>
      <w:bookmarkStart w:id="194" w:name="_Toc338766076"/>
      <w:bookmarkStart w:id="195" w:name="_Toc338933637"/>
      <w:bookmarkStart w:id="196" w:name="_Toc339359113"/>
      <w:r>
        <w:t>Form der Dünen</w:t>
      </w:r>
      <w:bookmarkEnd w:id="194"/>
      <w:bookmarkEnd w:id="195"/>
      <w:bookmarkEnd w:id="196"/>
    </w:p>
    <w:p w:rsidR="00223CE1" w:rsidRDefault="00223CE1" w:rsidP="00223CE1">
      <w:pPr>
        <w:rPr>
          <w:lang w:eastAsia="en-US"/>
        </w:rPr>
      </w:pPr>
      <w:r>
        <w:rPr>
          <w:lang w:eastAsia="en-US"/>
        </w:rPr>
        <w:t>Die am häufigsten vorkommenden Dünen im UG sind in fünf Formengruppen</w:t>
      </w:r>
      <w:r w:rsidR="00744746">
        <w:rPr>
          <w:lang w:eastAsia="en-US"/>
        </w:rPr>
        <w:t xml:space="preserve"> </w:t>
      </w:r>
      <w:r>
        <w:rPr>
          <w:lang w:eastAsia="en-US"/>
        </w:rPr>
        <w:t>zu unterteilen: Längs-, Quer-, Bogen- und Kupstendünen</w:t>
      </w:r>
      <w:r w:rsidR="00744746">
        <w:rPr>
          <w:lang w:eastAsia="en-US"/>
        </w:rPr>
        <w:t xml:space="preserve"> </w:t>
      </w:r>
      <w:r>
        <w:rPr>
          <w:lang w:eastAsia="en-US"/>
        </w:rPr>
        <w:t>(s. Anl. 3) sowie unregelmäßig geformte Dünen. Die unregelmäßig</w:t>
      </w:r>
      <w:r w:rsidR="00744746">
        <w:rPr>
          <w:lang w:eastAsia="en-US"/>
        </w:rPr>
        <w:t xml:space="preserve"> </w:t>
      </w:r>
      <w:r>
        <w:rPr>
          <w:lang w:eastAsia="en-US"/>
        </w:rPr>
        <w:t>geformten Dünen - vom Verfasser hinzugefügt - sind nicht einer</w:t>
      </w:r>
      <w:r w:rsidR="00744746">
        <w:rPr>
          <w:lang w:eastAsia="en-US"/>
        </w:rPr>
        <w:t xml:space="preserve"> </w:t>
      </w:r>
      <w:r>
        <w:rPr>
          <w:lang w:eastAsia="en-US"/>
        </w:rPr>
        <w:t>der vier in Anl. 3 abgebildeten Gruppen zuzuteilen; sie stellen</w:t>
      </w:r>
      <w:r w:rsidR="00744746">
        <w:rPr>
          <w:lang w:eastAsia="en-US"/>
        </w:rPr>
        <w:t xml:space="preserve"> </w:t>
      </w:r>
      <w:r>
        <w:rPr>
          <w:lang w:eastAsia="en-US"/>
        </w:rPr>
        <w:t>Mischformen (Teildünen nicht mehr erkennbar) oder Kombinationen</w:t>
      </w:r>
      <w:r w:rsidR="00744746">
        <w:rPr>
          <w:lang w:eastAsia="en-US"/>
        </w:rPr>
        <w:t xml:space="preserve"> </w:t>
      </w:r>
      <w:r>
        <w:rPr>
          <w:lang w:eastAsia="en-US"/>
        </w:rPr>
        <w:t>(Teildünen noch erkennbar) dieser vier Formen dar.</w:t>
      </w:r>
    </w:p>
    <w:p w:rsidR="00190AAA" w:rsidRDefault="00190AAA">
      <w:pPr>
        <w:spacing w:before="0" w:beforeAutospacing="0" w:after="200" w:line="276" w:lineRule="auto"/>
        <w:jc w:val="left"/>
        <w:rPr>
          <w:lang w:eastAsia="en-US"/>
        </w:rPr>
      </w:pPr>
      <w:r>
        <w:rPr>
          <w:lang w:eastAsia="en-US"/>
        </w:rPr>
        <w:br w:type="page"/>
      </w:r>
    </w:p>
    <w:p w:rsidR="005E04B2" w:rsidRDefault="005E04B2" w:rsidP="005E04B2">
      <w:pPr>
        <w:pStyle w:val="Heading3"/>
      </w:pPr>
      <w:bookmarkStart w:id="197" w:name="_Toc338766077"/>
      <w:bookmarkStart w:id="198" w:name="_Toc338933638"/>
      <w:bookmarkStart w:id="199" w:name="_Toc339359114"/>
      <w:r>
        <w:lastRenderedPageBreak/>
        <w:t>Erläuterung zur Karte</w:t>
      </w:r>
      <w:bookmarkEnd w:id="197"/>
      <w:bookmarkEnd w:id="198"/>
      <w:bookmarkEnd w:id="199"/>
    </w:p>
    <w:p w:rsidR="00ED4E10" w:rsidRDefault="00223CE1" w:rsidP="00223CE1">
      <w:pPr>
        <w:rPr>
          <w:lang w:eastAsia="en-US"/>
        </w:rPr>
      </w:pPr>
      <w:r>
        <w:rPr>
          <w:lang w:eastAsia="en-US"/>
        </w:rPr>
        <w:t>Anhand der Topographischen Karte (AV) 1:10.000 wurden alle</w:t>
      </w:r>
      <w:r w:rsidR="00ED4E10">
        <w:rPr>
          <w:lang w:eastAsia="en-US"/>
        </w:rPr>
        <w:t xml:space="preserve"> </w:t>
      </w:r>
      <w:r>
        <w:rPr>
          <w:lang w:eastAsia="en-US"/>
        </w:rPr>
        <w:t>Dünengebiete im UG auf eine Karte im Maßstab 1:50.000 eingetragen.</w:t>
      </w:r>
      <w:r w:rsidR="00ED4E10">
        <w:rPr>
          <w:lang w:eastAsia="en-US"/>
        </w:rPr>
        <w:t xml:space="preserve"> </w:t>
      </w:r>
      <w:r>
        <w:rPr>
          <w:lang w:eastAsia="en-US"/>
        </w:rPr>
        <w:t>Diese Karte wird in Anl. 6 in generalisierter und verkleinerter</w:t>
      </w:r>
      <w:r w:rsidR="00ED4E10">
        <w:rPr>
          <w:lang w:eastAsia="en-US"/>
        </w:rPr>
        <w:t xml:space="preserve"> </w:t>
      </w:r>
      <w:r>
        <w:rPr>
          <w:lang w:eastAsia="en-US"/>
        </w:rPr>
        <w:t>Form dargestellt. Nur von einem Teil des Niederen Flämings</w:t>
      </w:r>
      <w:r w:rsidR="00ED4E10">
        <w:rPr>
          <w:lang w:eastAsia="en-US"/>
        </w:rPr>
        <w:t xml:space="preserve"> </w:t>
      </w:r>
      <w:r>
        <w:rPr>
          <w:lang w:eastAsia="en-US"/>
        </w:rPr>
        <w:t>wurden einige Kartenblätter im Maßstab 1:10.000 noch nicht</w:t>
      </w:r>
      <w:r w:rsidR="00ED4E10">
        <w:rPr>
          <w:lang w:eastAsia="en-US"/>
        </w:rPr>
        <w:t xml:space="preserve"> </w:t>
      </w:r>
      <w:r>
        <w:rPr>
          <w:lang w:eastAsia="en-US"/>
        </w:rPr>
        <w:t>freigegeben (Übungsgelände der GUS-Streitkräfte). In diesen Fällen</w:t>
      </w:r>
      <w:r w:rsidR="00ED4E10">
        <w:rPr>
          <w:lang w:eastAsia="en-US"/>
        </w:rPr>
        <w:t xml:space="preserve"> </w:t>
      </w:r>
      <w:r>
        <w:rPr>
          <w:lang w:eastAsia="en-US"/>
        </w:rPr>
        <w:t>wurden MTB 1:25.000, das GMTB Luckenwalde (GMTB 3945) und die</w:t>
      </w:r>
      <w:r w:rsidR="00ED4E10">
        <w:rPr>
          <w:lang w:eastAsia="en-US"/>
        </w:rPr>
        <w:t xml:space="preserve"> </w:t>
      </w:r>
      <w:r>
        <w:rPr>
          <w:lang w:eastAsia="en-US"/>
        </w:rPr>
        <w:t>Topographische Karte 1:25.000 (AS =</w:t>
      </w:r>
      <w:r w:rsidR="0093138F">
        <w:rPr>
          <w:lang w:eastAsia="en-US"/>
        </w:rPr>
        <w:t xml:space="preserve"> </w:t>
      </w:r>
      <w:r>
        <w:rPr>
          <w:lang w:eastAsia="en-US"/>
        </w:rPr>
        <w:t>Ausgabe Staat) ausgewertet.</w:t>
      </w:r>
    </w:p>
    <w:p w:rsidR="00223CE1" w:rsidRDefault="00223CE1" w:rsidP="00223CE1">
      <w:pPr>
        <w:rPr>
          <w:lang w:eastAsia="en-US"/>
        </w:rPr>
      </w:pPr>
      <w:r>
        <w:rPr>
          <w:lang w:eastAsia="en-US"/>
        </w:rPr>
        <w:t>In der morph</w:t>
      </w:r>
      <w:r w:rsidR="00ED4E10">
        <w:rPr>
          <w:lang w:eastAsia="en-US"/>
        </w:rPr>
        <w:t>o</w:t>
      </w:r>
      <w:r>
        <w:rPr>
          <w:lang w:eastAsia="en-US"/>
        </w:rPr>
        <w:t>graphischen Karte wird jedes Dünengebiet durch verschiedene</w:t>
      </w:r>
      <w:r w:rsidR="00ED4E10">
        <w:rPr>
          <w:lang w:eastAsia="en-US"/>
        </w:rPr>
        <w:t xml:space="preserve"> </w:t>
      </w:r>
      <w:r>
        <w:rPr>
          <w:lang w:eastAsia="en-US"/>
        </w:rPr>
        <w:t>Buchstaben gekennzeichnet. Große Buchstaben weisen auf</w:t>
      </w:r>
      <w:r w:rsidR="00ED4E10">
        <w:rPr>
          <w:lang w:eastAsia="en-US"/>
        </w:rPr>
        <w:t xml:space="preserve"> </w:t>
      </w:r>
      <w:r>
        <w:rPr>
          <w:lang w:eastAsia="en-US"/>
        </w:rPr>
        <w:t>das Vorkommen von Einzeldünen hin, die länger als 300 m und</w:t>
      </w:r>
      <w:r w:rsidR="00ED4E10">
        <w:rPr>
          <w:lang w:eastAsia="en-US"/>
        </w:rPr>
        <w:t xml:space="preserve"> </w:t>
      </w:r>
      <w:r>
        <w:rPr>
          <w:lang w:eastAsia="en-US"/>
        </w:rPr>
        <w:t>breiter als 100 m sind. Kleine Buchstaben weisen auf das Vorkommen</w:t>
      </w:r>
      <w:r w:rsidR="00ED4E10">
        <w:rPr>
          <w:lang w:eastAsia="en-US"/>
        </w:rPr>
        <w:t xml:space="preserve"> </w:t>
      </w:r>
      <w:r>
        <w:rPr>
          <w:lang w:eastAsia="en-US"/>
        </w:rPr>
        <w:t>kleinerer Einzeldünen hin. Diese Buchstabenkombination enthält</w:t>
      </w:r>
      <w:r w:rsidR="00ED4E10">
        <w:rPr>
          <w:lang w:eastAsia="en-US"/>
        </w:rPr>
        <w:t xml:space="preserve"> </w:t>
      </w:r>
      <w:r>
        <w:rPr>
          <w:lang w:eastAsia="en-US"/>
        </w:rPr>
        <w:t>links die in einem bestimmten Dünengebiet dominante Form und</w:t>
      </w:r>
      <w:r w:rsidR="00ED4E10">
        <w:rPr>
          <w:lang w:eastAsia="en-US"/>
        </w:rPr>
        <w:t xml:space="preserve"> </w:t>
      </w:r>
      <w:r>
        <w:rPr>
          <w:lang w:eastAsia="en-US"/>
        </w:rPr>
        <w:t>rechts die am wenigsten vorkommende Form. Beispielsweise bedeutet</w:t>
      </w:r>
      <w:r w:rsidR="00ED4E10">
        <w:rPr>
          <w:lang w:eastAsia="en-US"/>
        </w:rPr>
        <w:t xml:space="preserve"> </w:t>
      </w:r>
      <w:r>
        <w:rPr>
          <w:lang w:eastAsia="en-US"/>
        </w:rPr>
        <w:t>die Kombination Blk: große Bogendünen herrschen in diesem Gebiet</w:t>
      </w:r>
      <w:r w:rsidR="00ED4E10">
        <w:rPr>
          <w:lang w:eastAsia="en-US"/>
        </w:rPr>
        <w:t xml:space="preserve"> </w:t>
      </w:r>
      <w:r>
        <w:rPr>
          <w:lang w:eastAsia="en-US"/>
        </w:rPr>
        <w:t>vor, Längsdünen sowie Kupstendünen kommen auch vor, letztere sind</w:t>
      </w:r>
      <w:r w:rsidR="00ED4E10">
        <w:rPr>
          <w:lang w:eastAsia="en-US"/>
        </w:rPr>
        <w:t xml:space="preserve"> aber weniger zahlreich</w:t>
      </w:r>
      <w:r w:rsidR="00190AAA">
        <w:rPr>
          <w:rStyle w:val="FootnoteReference"/>
          <w:lang w:eastAsia="en-US"/>
        </w:rPr>
        <w:footnoteReference w:id="16"/>
      </w:r>
      <w:r w:rsidR="009D0002">
        <w:rPr>
          <w:lang w:eastAsia="en-US"/>
        </w:rPr>
        <w:t>.</w:t>
      </w:r>
    </w:p>
    <w:p w:rsidR="00190AAA" w:rsidRDefault="00190AAA">
      <w:pPr>
        <w:spacing w:before="0" w:beforeAutospacing="0" w:after="200" w:line="276" w:lineRule="auto"/>
        <w:jc w:val="left"/>
        <w:rPr>
          <w:lang w:eastAsia="en-US"/>
        </w:rPr>
      </w:pPr>
      <w:r>
        <w:rPr>
          <w:lang w:eastAsia="en-US"/>
        </w:rPr>
        <w:br w:type="page"/>
      </w:r>
    </w:p>
    <w:p w:rsidR="005E04B2" w:rsidRDefault="00033899" w:rsidP="005E04B2">
      <w:pPr>
        <w:pStyle w:val="Heading3"/>
      </w:pPr>
      <w:bookmarkStart w:id="200" w:name="_Toc338766078"/>
      <w:bookmarkStart w:id="201" w:name="_Toc338933639"/>
      <w:bookmarkStart w:id="202" w:name="_Toc339359115"/>
      <w:r>
        <w:lastRenderedPageBreak/>
        <w:t>Karteninterpretation</w:t>
      </w:r>
      <w:bookmarkEnd w:id="200"/>
      <w:bookmarkEnd w:id="201"/>
      <w:bookmarkEnd w:id="202"/>
    </w:p>
    <w:p w:rsidR="00ED4E10" w:rsidRDefault="00223CE1" w:rsidP="00223CE1">
      <w:pPr>
        <w:rPr>
          <w:lang w:eastAsia="en-US"/>
        </w:rPr>
      </w:pPr>
      <w:r>
        <w:rPr>
          <w:lang w:eastAsia="en-US"/>
        </w:rPr>
        <w:t>Auffällig ist das fast völlige Fehlen der Dünen auf den zu den</w:t>
      </w:r>
      <w:r w:rsidR="00ED4E10">
        <w:rPr>
          <w:lang w:eastAsia="en-US"/>
        </w:rPr>
        <w:t xml:space="preserve"> </w:t>
      </w:r>
      <w:r>
        <w:rPr>
          <w:lang w:eastAsia="en-US"/>
        </w:rPr>
        <w:t>verschiedenen Staffeln des Brandenburger Stadiums gehörigen</w:t>
      </w:r>
      <w:r w:rsidR="00ED4E10">
        <w:rPr>
          <w:lang w:eastAsia="en-US"/>
        </w:rPr>
        <w:t xml:space="preserve"> </w:t>
      </w:r>
      <w:r>
        <w:rPr>
          <w:lang w:eastAsia="en-US"/>
        </w:rPr>
        <w:t>Sanderwurzeln. Am Sanderende, d. h. am Übergang Sander - Urstromtal,</w:t>
      </w:r>
      <w:r w:rsidR="00ED4E10">
        <w:rPr>
          <w:lang w:eastAsia="en-US"/>
        </w:rPr>
        <w:t xml:space="preserve"> </w:t>
      </w:r>
      <w:r>
        <w:rPr>
          <w:lang w:eastAsia="en-US"/>
        </w:rPr>
        <w:t>treten Dünen wieder gehäuft auf, wie z. B. zwischen Gottow</w:t>
      </w:r>
      <w:r w:rsidR="00ED4E10">
        <w:rPr>
          <w:lang w:eastAsia="en-US"/>
        </w:rPr>
        <w:t xml:space="preserve"> </w:t>
      </w:r>
      <w:r>
        <w:rPr>
          <w:lang w:eastAsia="en-US"/>
        </w:rPr>
        <w:t>und Fernneuendorf und zwischen Mückendorf und der Autobahn Berlin</w:t>
      </w:r>
      <w:r w:rsidR="00ED4E10">
        <w:rPr>
          <w:lang w:eastAsia="en-US"/>
        </w:rPr>
        <w:t xml:space="preserve"> </w:t>
      </w:r>
      <w:r>
        <w:rPr>
          <w:lang w:eastAsia="en-US"/>
        </w:rPr>
        <w:t>- Dresden (Baruther Sander). Eine mögliche Erklärung ist das Körnungsbild</w:t>
      </w:r>
      <w:r w:rsidR="00ED4E10">
        <w:rPr>
          <w:lang w:eastAsia="en-US"/>
        </w:rPr>
        <w:t xml:space="preserve"> </w:t>
      </w:r>
      <w:r>
        <w:rPr>
          <w:lang w:eastAsia="en-US"/>
        </w:rPr>
        <w:t>der Ablagerungen: an der Sanderwurzel ist es wesentlich</w:t>
      </w:r>
      <w:r w:rsidR="00ED4E10">
        <w:rPr>
          <w:lang w:eastAsia="en-US"/>
        </w:rPr>
        <w:t xml:space="preserve"> </w:t>
      </w:r>
      <w:r>
        <w:rPr>
          <w:lang w:eastAsia="en-US"/>
        </w:rPr>
        <w:t>grobkörniger als am Sanderende, wo Mittel- und Feinsande überwiegen.</w:t>
      </w:r>
    </w:p>
    <w:p w:rsidR="00223CE1" w:rsidRDefault="00223CE1" w:rsidP="00223CE1">
      <w:pPr>
        <w:rPr>
          <w:lang w:eastAsia="en-US"/>
        </w:rPr>
      </w:pPr>
      <w:r>
        <w:rPr>
          <w:lang w:eastAsia="en-US"/>
        </w:rPr>
        <w:t>Die mit "B" kartierten Dünengebiete bestehen meistens aus mehreren</w:t>
      </w:r>
      <w:r w:rsidR="00ED4E10">
        <w:rPr>
          <w:lang w:eastAsia="en-US"/>
        </w:rPr>
        <w:t xml:space="preserve"> </w:t>
      </w:r>
      <w:r>
        <w:rPr>
          <w:lang w:eastAsia="en-US"/>
        </w:rPr>
        <w:t>großen, ineinander geschachtelten Parabeldünen, meist in windoffenen</w:t>
      </w:r>
      <w:r w:rsidR="00ED4E10">
        <w:rPr>
          <w:lang w:eastAsia="en-US"/>
        </w:rPr>
        <w:t xml:space="preserve"> </w:t>
      </w:r>
      <w:r>
        <w:rPr>
          <w:lang w:eastAsia="en-US"/>
        </w:rPr>
        <w:t>Teilen des Urstromtals. Die großen, nach Westen offenen</w:t>
      </w:r>
      <w:r w:rsidR="00ED4E10">
        <w:rPr>
          <w:lang w:eastAsia="en-US"/>
        </w:rPr>
        <w:t xml:space="preserve"> </w:t>
      </w:r>
      <w:r>
        <w:rPr>
          <w:lang w:eastAsia="en-US"/>
        </w:rPr>
        <w:t>Bögen (10 bis 25 m hoch) und die Böschungsverhältnisse sprechen</w:t>
      </w:r>
      <w:r w:rsidR="00ED4E10">
        <w:rPr>
          <w:lang w:eastAsia="en-US"/>
        </w:rPr>
        <w:t xml:space="preserve"> </w:t>
      </w:r>
      <w:r>
        <w:rPr>
          <w:lang w:eastAsia="en-US"/>
        </w:rPr>
        <w:t>für eine Entstehung durch Westwinde.</w:t>
      </w:r>
    </w:p>
    <w:p w:rsidR="00223CE1" w:rsidRDefault="00223CE1" w:rsidP="00223CE1">
      <w:pPr>
        <w:rPr>
          <w:lang w:eastAsia="en-US"/>
        </w:rPr>
      </w:pPr>
      <w:r>
        <w:rPr>
          <w:lang w:eastAsia="en-US"/>
        </w:rPr>
        <w:t>Nördlich, nordöstlich und östlich der Bogendünengebiete treten</w:t>
      </w:r>
      <w:r w:rsidR="00ED4E10">
        <w:rPr>
          <w:lang w:eastAsia="en-US"/>
        </w:rPr>
        <w:t xml:space="preserve"> </w:t>
      </w:r>
      <w:r>
        <w:rPr>
          <w:lang w:eastAsia="en-US"/>
        </w:rPr>
        <w:t>oft Dünengebiete mit anderen Formen auf, beispielsweise nördlich</w:t>
      </w:r>
      <w:r w:rsidR="00ED4E10">
        <w:rPr>
          <w:lang w:eastAsia="en-US"/>
        </w:rPr>
        <w:t xml:space="preserve"> </w:t>
      </w:r>
      <w:r>
        <w:rPr>
          <w:lang w:eastAsia="en-US"/>
        </w:rPr>
        <w:t>von Horstwalde (Umgebung der ehe</w:t>
      </w:r>
      <w:r w:rsidR="00ED4E10">
        <w:rPr>
          <w:lang w:eastAsia="en-US"/>
        </w:rPr>
        <w:t>m</w:t>
      </w:r>
      <w:r>
        <w:rPr>
          <w:lang w:eastAsia="en-US"/>
        </w:rPr>
        <w:t>. Försterei Wunder). Es handelt</w:t>
      </w:r>
      <w:r w:rsidR="00ED4E10">
        <w:rPr>
          <w:lang w:eastAsia="en-US"/>
        </w:rPr>
        <w:t xml:space="preserve"> </w:t>
      </w:r>
      <w:r>
        <w:rPr>
          <w:lang w:eastAsia="en-US"/>
        </w:rPr>
        <w:t>sich hierbei wahrscheinlich um eine Reaktivierung der weichse</w:t>
      </w:r>
      <w:r w:rsidR="009D0002">
        <w:rPr>
          <w:lang w:eastAsia="en-US"/>
        </w:rPr>
        <w:t>l</w:t>
      </w:r>
      <w:r>
        <w:rPr>
          <w:lang w:eastAsia="en-US"/>
        </w:rPr>
        <w:t>spätglazialen</w:t>
      </w:r>
      <w:r w:rsidR="00ED4E10">
        <w:rPr>
          <w:lang w:eastAsia="en-US"/>
        </w:rPr>
        <w:t xml:space="preserve"> </w:t>
      </w:r>
      <w:r>
        <w:rPr>
          <w:lang w:eastAsia="en-US"/>
        </w:rPr>
        <w:t>Flugsande durch natürliche oder anthropogene Einflüsse.</w:t>
      </w:r>
    </w:p>
    <w:p w:rsidR="00223CE1" w:rsidRDefault="00223CE1" w:rsidP="00223CE1">
      <w:pPr>
        <w:rPr>
          <w:lang w:eastAsia="en-US"/>
        </w:rPr>
      </w:pPr>
      <w:r>
        <w:rPr>
          <w:lang w:eastAsia="en-US"/>
        </w:rPr>
        <w:t>In der Mitte und am Rande des Urstromtales fallen verschiedene</w:t>
      </w:r>
      <w:r w:rsidR="00ED4E10">
        <w:rPr>
          <w:lang w:eastAsia="en-US"/>
        </w:rPr>
        <w:t xml:space="preserve"> </w:t>
      </w:r>
      <w:r>
        <w:rPr>
          <w:lang w:eastAsia="en-US"/>
        </w:rPr>
        <w:t>längliche, oft west-ost orientierte Dünengebiete auf: beispielsweise</w:t>
      </w:r>
      <w:r w:rsidR="00ED4E10">
        <w:rPr>
          <w:lang w:eastAsia="en-US"/>
        </w:rPr>
        <w:t xml:space="preserve"> </w:t>
      </w:r>
      <w:r>
        <w:rPr>
          <w:lang w:eastAsia="en-US"/>
        </w:rPr>
        <w:t>die sog. "Langen Horst Berge". Diese Art von "Dünenkomplex"</w:t>
      </w:r>
      <w:r w:rsidR="00ED4E10">
        <w:rPr>
          <w:lang w:eastAsia="en-US"/>
        </w:rPr>
        <w:t xml:space="preserve"> </w:t>
      </w:r>
      <w:r>
        <w:rPr>
          <w:lang w:eastAsia="en-US"/>
        </w:rPr>
        <w:t>ist wahrscheinlich an eine Ablagerung am Rande eines Sees, eines</w:t>
      </w:r>
      <w:r w:rsidR="00192B9F">
        <w:rPr>
          <w:lang w:eastAsia="en-US"/>
        </w:rPr>
        <w:br/>
      </w:r>
      <w:r>
        <w:rPr>
          <w:lang w:eastAsia="en-US"/>
        </w:rPr>
        <w:t>(Ur-)stromes oder einer nassen Niederung gebunden (s. Tab. 5)</w:t>
      </w:r>
      <w:r w:rsidR="00192B9F">
        <w:rPr>
          <w:rStyle w:val="FootnoteReference"/>
          <w:lang w:eastAsia="en-US"/>
        </w:rPr>
        <w:footnoteReference w:id="17"/>
      </w:r>
      <w:r w:rsidR="00192B9F">
        <w:rPr>
          <w:lang w:eastAsia="en-US"/>
        </w:rPr>
        <w:t>.</w:t>
      </w:r>
      <w:r w:rsidR="004A47E8" w:rsidRPr="004A47E8">
        <w:rPr>
          <w:lang w:eastAsia="en-US"/>
        </w:rPr>
        <w:t xml:space="preserve"> </w:t>
      </w:r>
      <w:r w:rsidR="004A47E8">
        <w:rPr>
          <w:lang w:eastAsia="en-US"/>
        </w:rPr>
        <w:t>Sie ist aufgebaut aus Quer-, Längs- und kleinen Parabeldünen.</w:t>
      </w:r>
    </w:p>
    <w:p w:rsidR="00192B9F" w:rsidRDefault="00192B9F">
      <w:pPr>
        <w:spacing w:before="0" w:beforeAutospacing="0" w:after="200" w:line="276" w:lineRule="auto"/>
        <w:jc w:val="left"/>
        <w:rPr>
          <w:lang w:eastAsia="en-US"/>
        </w:rPr>
      </w:pPr>
      <w:r>
        <w:rPr>
          <w:lang w:eastAsia="en-US"/>
        </w:rPr>
        <w:br w:type="page"/>
      </w:r>
    </w:p>
    <w:p w:rsidR="00223CE1" w:rsidRDefault="00223CE1" w:rsidP="00223CE1">
      <w:pPr>
        <w:rPr>
          <w:lang w:eastAsia="en-US"/>
        </w:rPr>
      </w:pPr>
      <w:r>
        <w:rPr>
          <w:lang w:eastAsia="en-US"/>
        </w:rPr>
        <w:lastRenderedPageBreak/>
        <w:t>An der Lee-Seite der Äcker konnte äolisches Material von Bäumen,</w:t>
      </w:r>
      <w:r w:rsidR="00ED4E10">
        <w:rPr>
          <w:lang w:eastAsia="en-US"/>
        </w:rPr>
        <w:t xml:space="preserve"> </w:t>
      </w:r>
      <w:r>
        <w:rPr>
          <w:lang w:eastAsia="en-US"/>
        </w:rPr>
        <w:t>Sträuchern, Steinhaufen oder schon vorhandenen Dünen eingefangen</w:t>
      </w:r>
      <w:r w:rsidR="00ED4E10">
        <w:rPr>
          <w:lang w:eastAsia="en-US"/>
        </w:rPr>
        <w:t xml:space="preserve"> </w:t>
      </w:r>
      <w:r>
        <w:rPr>
          <w:lang w:eastAsia="en-US"/>
        </w:rPr>
        <w:t>werden. Deshalb bilden solche Ackerranddünen oft längliche Komplexe,</w:t>
      </w:r>
      <w:r w:rsidR="00ED4E10">
        <w:rPr>
          <w:lang w:eastAsia="en-US"/>
        </w:rPr>
        <w:t xml:space="preserve"> </w:t>
      </w:r>
      <w:r>
        <w:rPr>
          <w:lang w:eastAsia="en-US"/>
        </w:rPr>
        <w:t>die höchstens 100 - 200 m breit sind. Diese Komplexe sind</w:t>
      </w:r>
      <w:r w:rsidR="00ED4E10">
        <w:rPr>
          <w:lang w:eastAsia="en-US"/>
        </w:rPr>
        <w:t xml:space="preserve"> </w:t>
      </w:r>
      <w:r>
        <w:rPr>
          <w:lang w:eastAsia="en-US"/>
        </w:rPr>
        <w:t>meist aus Längs-, Quer- und Kupstendünen und sehr kleinen Parabeldünen</w:t>
      </w:r>
      <w:r w:rsidR="00ED4E10">
        <w:rPr>
          <w:lang w:eastAsia="en-US"/>
        </w:rPr>
        <w:t xml:space="preserve"> </w:t>
      </w:r>
      <w:r>
        <w:rPr>
          <w:lang w:eastAsia="en-US"/>
        </w:rPr>
        <w:t>aufgebaut. Auf der Top. Karte 1:10.000 sind sie schwer</w:t>
      </w:r>
      <w:r w:rsidR="00ED4E10">
        <w:rPr>
          <w:lang w:eastAsia="en-US"/>
        </w:rPr>
        <w:t xml:space="preserve"> </w:t>
      </w:r>
      <w:r>
        <w:rPr>
          <w:lang w:eastAsia="en-US"/>
        </w:rPr>
        <w:t>von sonstigen Längs- und Querdünen zu unterscheiden.</w:t>
      </w:r>
    </w:p>
    <w:p w:rsidR="00223CE1" w:rsidRDefault="00223CE1" w:rsidP="00223CE1">
      <w:pPr>
        <w:rPr>
          <w:lang w:eastAsia="en-US"/>
        </w:rPr>
      </w:pPr>
      <w:r>
        <w:rPr>
          <w:lang w:eastAsia="en-US"/>
        </w:rPr>
        <w:t>Im "Windschatten" der bis zu 130 m über dem Urstromtalniveau</w:t>
      </w:r>
      <w:r w:rsidR="003649B3">
        <w:rPr>
          <w:lang w:eastAsia="en-US"/>
        </w:rPr>
        <w:t xml:space="preserve"> </w:t>
      </w:r>
      <w:r>
        <w:rPr>
          <w:lang w:eastAsia="en-US"/>
        </w:rPr>
        <w:t>gelegenen Grundmoränenplatte des Niederen Fläming, die bei Baruth</w:t>
      </w:r>
      <w:r w:rsidR="003649B3">
        <w:rPr>
          <w:lang w:eastAsia="en-US"/>
        </w:rPr>
        <w:t xml:space="preserve"> </w:t>
      </w:r>
      <w:r>
        <w:rPr>
          <w:lang w:eastAsia="en-US"/>
        </w:rPr>
        <w:t>am weitesten nach Norden ragt, bildeten sich unregelmäßige Dünenformen,</w:t>
      </w:r>
      <w:r w:rsidR="003649B3">
        <w:rPr>
          <w:lang w:eastAsia="en-US"/>
        </w:rPr>
        <w:t xml:space="preserve"> </w:t>
      </w:r>
      <w:r>
        <w:rPr>
          <w:lang w:eastAsia="en-US"/>
        </w:rPr>
        <w:t>Kupsten-, Längs- und Querdünen. Die turbulenten Winde</w:t>
      </w:r>
      <w:r w:rsidR="003649B3">
        <w:rPr>
          <w:lang w:eastAsia="en-US"/>
        </w:rPr>
        <w:t xml:space="preserve"> </w:t>
      </w:r>
      <w:r>
        <w:rPr>
          <w:lang w:eastAsia="en-US"/>
        </w:rPr>
        <w:t>waren nicht in der Lage, regelmäßige Dünenformen, wie z. B. große</w:t>
      </w:r>
      <w:r w:rsidR="003649B3">
        <w:rPr>
          <w:lang w:eastAsia="en-US"/>
        </w:rPr>
        <w:t xml:space="preserve"> </w:t>
      </w:r>
      <w:r>
        <w:rPr>
          <w:lang w:eastAsia="en-US"/>
        </w:rPr>
        <w:t>Parabeldünen, herauszubilden. Die "Leeseitendünen" bleiben relativ</w:t>
      </w:r>
      <w:r w:rsidR="003649B3">
        <w:rPr>
          <w:lang w:eastAsia="en-US"/>
        </w:rPr>
        <w:t xml:space="preserve"> </w:t>
      </w:r>
      <w:r>
        <w:rPr>
          <w:lang w:eastAsia="en-US"/>
        </w:rPr>
        <w:t>niedrig. Aber auch unmittelbar nordöstlich des Kammes dieser</w:t>
      </w:r>
      <w:r w:rsidR="003649B3">
        <w:rPr>
          <w:lang w:eastAsia="en-US"/>
        </w:rPr>
        <w:t xml:space="preserve"> </w:t>
      </w:r>
      <w:r>
        <w:rPr>
          <w:lang w:eastAsia="en-US"/>
        </w:rPr>
        <w:t>Grundmoränenplatte (etwa zwischen dem Golmberg (Höhenpunkt 178 m),</w:t>
      </w:r>
      <w:r w:rsidR="003649B3">
        <w:rPr>
          <w:lang w:eastAsia="en-US"/>
        </w:rPr>
        <w:t xml:space="preserve"> </w:t>
      </w:r>
      <w:r>
        <w:rPr>
          <w:lang w:eastAsia="en-US"/>
        </w:rPr>
        <w:t>Merzdorf und Groß Ziescht) bemerkt man an den großen Dünengebieten</w:t>
      </w:r>
      <w:r w:rsidR="003649B3">
        <w:rPr>
          <w:lang w:eastAsia="en-US"/>
        </w:rPr>
        <w:t xml:space="preserve"> </w:t>
      </w:r>
      <w:r>
        <w:rPr>
          <w:lang w:eastAsia="en-US"/>
        </w:rPr>
        <w:t>schon die Leeseitenwirkung dieses Kammes. In viele Periglaziärtäler</w:t>
      </w:r>
      <w:r w:rsidR="003649B3">
        <w:rPr>
          <w:lang w:eastAsia="en-US"/>
        </w:rPr>
        <w:t xml:space="preserve"> </w:t>
      </w:r>
      <w:r>
        <w:rPr>
          <w:lang w:eastAsia="en-US"/>
        </w:rPr>
        <w:t>("Trockentäler") im Fläming sind Flugsande eingeweht worden,</w:t>
      </w:r>
      <w:r w:rsidR="003649B3">
        <w:rPr>
          <w:lang w:eastAsia="en-US"/>
        </w:rPr>
        <w:t xml:space="preserve"> </w:t>
      </w:r>
      <w:r>
        <w:rPr>
          <w:lang w:eastAsia="en-US"/>
        </w:rPr>
        <w:t>beispielsweise zwischen Kemlitz und Baruth.</w:t>
      </w:r>
    </w:p>
    <w:p w:rsidR="00223CE1" w:rsidRDefault="00223CE1" w:rsidP="00223CE1">
      <w:pPr>
        <w:rPr>
          <w:lang w:eastAsia="en-US"/>
        </w:rPr>
      </w:pPr>
      <w:r>
        <w:rPr>
          <w:lang w:eastAsia="en-US"/>
        </w:rPr>
        <w:t>Zusammenfassend kann man feststellen, daß das Gebiet zwischen</w:t>
      </w:r>
      <w:r w:rsidR="003649B3">
        <w:rPr>
          <w:lang w:eastAsia="en-US"/>
        </w:rPr>
        <w:t xml:space="preserve"> </w:t>
      </w:r>
      <w:r>
        <w:rPr>
          <w:lang w:eastAsia="en-US"/>
        </w:rPr>
        <w:t>Luckenwalde und Golßen nicht nur reich an vielen Dünengebieten</w:t>
      </w:r>
      <w:r w:rsidR="003649B3">
        <w:rPr>
          <w:lang w:eastAsia="en-US"/>
        </w:rPr>
        <w:t xml:space="preserve"> </w:t>
      </w:r>
      <w:r>
        <w:rPr>
          <w:lang w:eastAsia="en-US"/>
        </w:rPr>
        <w:t>ist, sondern daß auch alle Dünenformen vertreten sind. Die besondere</w:t>
      </w:r>
      <w:r w:rsidR="003649B3">
        <w:rPr>
          <w:lang w:eastAsia="en-US"/>
        </w:rPr>
        <w:t xml:space="preserve"> </w:t>
      </w:r>
      <w:r>
        <w:rPr>
          <w:lang w:eastAsia="en-US"/>
        </w:rPr>
        <w:t>landschaftsprägende Rolle der Dünen im UG läßt sich der Karte</w:t>
      </w:r>
      <w:r w:rsidR="003649B3">
        <w:rPr>
          <w:lang w:eastAsia="en-US"/>
        </w:rPr>
        <w:t xml:space="preserve"> </w:t>
      </w:r>
      <w:r>
        <w:rPr>
          <w:lang w:eastAsia="en-US"/>
        </w:rPr>
        <w:t>(s. Anl. 6) entnehmen.</w:t>
      </w:r>
    </w:p>
    <w:p w:rsidR="004A47E8" w:rsidRDefault="004A47E8">
      <w:pPr>
        <w:spacing w:before="0" w:beforeAutospacing="0" w:after="200" w:line="276" w:lineRule="auto"/>
        <w:jc w:val="left"/>
        <w:rPr>
          <w:lang w:eastAsia="en-US"/>
        </w:rPr>
      </w:pPr>
      <w:r>
        <w:rPr>
          <w:lang w:eastAsia="en-US"/>
        </w:rPr>
        <w:br w:type="page"/>
      </w:r>
    </w:p>
    <w:p w:rsidR="00615C36" w:rsidRDefault="00084F7F" w:rsidP="00084F7F">
      <w:pPr>
        <w:pStyle w:val="Heading2"/>
      </w:pPr>
      <w:bookmarkStart w:id="203" w:name="_Toc338766079"/>
      <w:bookmarkStart w:id="204" w:name="_Toc338933640"/>
      <w:bookmarkStart w:id="205" w:name="_Toc339359116"/>
      <w:r>
        <w:lastRenderedPageBreak/>
        <w:t>Synthese der Kartenarbeiten</w:t>
      </w:r>
      <w:bookmarkEnd w:id="203"/>
      <w:bookmarkEnd w:id="204"/>
      <w:bookmarkEnd w:id="205"/>
    </w:p>
    <w:p w:rsidR="00223CE1" w:rsidRDefault="00223CE1" w:rsidP="00223CE1">
      <w:pPr>
        <w:rPr>
          <w:lang w:eastAsia="en-US"/>
        </w:rPr>
      </w:pPr>
      <w:r>
        <w:rPr>
          <w:lang w:eastAsia="en-US"/>
        </w:rPr>
        <w:t>Die bisherigen Ergebnisse der Kartenarbeit führten zu folgenden</w:t>
      </w:r>
      <w:r w:rsidR="00231F8E">
        <w:rPr>
          <w:lang w:eastAsia="en-US"/>
        </w:rPr>
        <w:t xml:space="preserve"> </w:t>
      </w:r>
      <w:r>
        <w:rPr>
          <w:lang w:eastAsia="en-US"/>
        </w:rPr>
        <w:t>Arbeitshypothesen: Aus einer Kombination der bekannten Dünentypen</w:t>
      </w:r>
      <w:r w:rsidR="00231F8E">
        <w:rPr>
          <w:lang w:eastAsia="en-US"/>
        </w:rPr>
        <w:t xml:space="preserve"> </w:t>
      </w:r>
      <w:r w:rsidR="0093138F">
        <w:rPr>
          <w:lang w:eastAsia="en-US"/>
        </w:rPr>
        <w:t>(Parabel-, Längs- oder S</w:t>
      </w:r>
      <w:r>
        <w:rPr>
          <w:lang w:eastAsia="en-US"/>
        </w:rPr>
        <w:t>trich-</w:t>
      </w:r>
      <w:r w:rsidR="0093138F">
        <w:rPr>
          <w:lang w:eastAsia="en-US"/>
        </w:rPr>
        <w:t>,</w:t>
      </w:r>
      <w:r>
        <w:rPr>
          <w:lang w:eastAsia="en-US"/>
        </w:rPr>
        <w:t xml:space="preserve"> Quer- und Kupstendünen) kann nach</w:t>
      </w:r>
      <w:r w:rsidR="00231F8E">
        <w:rPr>
          <w:lang w:eastAsia="en-US"/>
        </w:rPr>
        <w:t xml:space="preserve"> </w:t>
      </w:r>
      <w:r>
        <w:rPr>
          <w:lang w:eastAsia="en-US"/>
        </w:rPr>
        <w:t>Meinung des Verfassers eine Reihe von Dünenkomplexen abgeleitet</w:t>
      </w:r>
      <w:r w:rsidR="00231F8E">
        <w:rPr>
          <w:lang w:eastAsia="en-US"/>
        </w:rPr>
        <w:t xml:space="preserve"> </w:t>
      </w:r>
      <w:r>
        <w:rPr>
          <w:lang w:eastAsia="en-US"/>
        </w:rPr>
        <w:t>werden. Diese im UG vertretenen Dünenkomplexe sind aus einem oder</w:t>
      </w:r>
      <w:r w:rsidR="00231F8E">
        <w:rPr>
          <w:lang w:eastAsia="en-US"/>
        </w:rPr>
        <w:t xml:space="preserve"> </w:t>
      </w:r>
      <w:r>
        <w:rPr>
          <w:lang w:eastAsia="en-US"/>
        </w:rPr>
        <w:t>mehreren Dünentypen aufgebaut und haben eine unterschiedliche</w:t>
      </w:r>
      <w:r w:rsidR="00231F8E">
        <w:rPr>
          <w:lang w:eastAsia="en-US"/>
        </w:rPr>
        <w:t xml:space="preserve"> </w:t>
      </w:r>
      <w:r>
        <w:rPr>
          <w:lang w:eastAsia="en-US"/>
        </w:rPr>
        <w:t>Genese oder Entstehungsfolge, unterschiedliches Alter oder Altersfolge</w:t>
      </w:r>
      <w:r w:rsidR="00231F8E">
        <w:rPr>
          <w:lang w:eastAsia="en-US"/>
        </w:rPr>
        <w:t xml:space="preserve"> </w:t>
      </w:r>
      <w:r>
        <w:rPr>
          <w:lang w:eastAsia="en-US"/>
        </w:rPr>
        <w:t>und eine bestimmte topographische Lage. Viele Einzelbefunde</w:t>
      </w:r>
      <w:r w:rsidR="00231F8E">
        <w:rPr>
          <w:lang w:eastAsia="en-US"/>
        </w:rPr>
        <w:t xml:space="preserve"> </w:t>
      </w:r>
      <w:r>
        <w:rPr>
          <w:lang w:eastAsia="en-US"/>
        </w:rPr>
        <w:t>sind bestimmten Milieubedingungen und bestimmten paläoklimatischen</w:t>
      </w:r>
      <w:r w:rsidR="00231F8E">
        <w:rPr>
          <w:lang w:eastAsia="en-US"/>
        </w:rPr>
        <w:t xml:space="preserve"> </w:t>
      </w:r>
      <w:r>
        <w:rPr>
          <w:lang w:eastAsia="en-US"/>
        </w:rPr>
        <w:t>Verhältnissen zuzuordnen. Zu unterscheidende Dünenkomplexe (hypothetisch)</w:t>
      </w:r>
      <w:r w:rsidR="00231F8E">
        <w:rPr>
          <w:lang w:eastAsia="en-US"/>
        </w:rPr>
        <w:t xml:space="preserve"> </w:t>
      </w:r>
      <w:r>
        <w:rPr>
          <w:lang w:eastAsia="en-US"/>
        </w:rPr>
        <w:t>werden in Tab. 5 wiedergegeben.</w:t>
      </w:r>
    </w:p>
    <w:p w:rsidR="002C0B46" w:rsidRDefault="00231F8E" w:rsidP="00223CE1">
      <w:pPr>
        <w:rPr>
          <w:lang w:eastAsia="en-US"/>
        </w:rPr>
      </w:pPr>
      <w:r>
        <w:rPr>
          <w:lang w:eastAsia="en-US"/>
        </w:rPr>
        <w:t>Z</w:t>
      </w:r>
      <w:r w:rsidR="00223CE1">
        <w:rPr>
          <w:lang w:eastAsia="en-US"/>
        </w:rPr>
        <w:t>u der Strömungsdynamik, die den verschiedenen Dünenkomplexen</w:t>
      </w:r>
      <w:r>
        <w:rPr>
          <w:lang w:eastAsia="en-US"/>
        </w:rPr>
        <w:t xml:space="preserve"> </w:t>
      </w:r>
      <w:r w:rsidR="00223CE1">
        <w:rPr>
          <w:lang w:eastAsia="en-US"/>
        </w:rPr>
        <w:t>unterlagen ist sehr wenig bekannt. CHROBOK bemerkt dazu: "</w:t>
      </w:r>
      <w:r w:rsidR="00223CE1" w:rsidRPr="004A47E8">
        <w:rPr>
          <w:sz w:val="20"/>
          <w:szCs w:val="20"/>
          <w:lang w:eastAsia="en-US"/>
        </w:rPr>
        <w:t>Es zeigt</w:t>
      </w:r>
      <w:r w:rsidRPr="004A47E8">
        <w:rPr>
          <w:sz w:val="20"/>
          <w:szCs w:val="20"/>
          <w:lang w:eastAsia="en-US"/>
        </w:rPr>
        <w:t xml:space="preserve"> </w:t>
      </w:r>
      <w:r w:rsidR="00223CE1" w:rsidRPr="004A47E8">
        <w:rPr>
          <w:sz w:val="20"/>
          <w:szCs w:val="20"/>
          <w:lang w:eastAsia="en-US"/>
        </w:rPr>
        <w:t>sich, daß zwar die Phänomenologie der Flugsandanhäufungen, wie wir sie in der geomorphologischen Literatur</w:t>
      </w:r>
      <w:r w:rsidRPr="004A47E8">
        <w:rPr>
          <w:sz w:val="20"/>
          <w:szCs w:val="20"/>
          <w:lang w:eastAsia="en-US"/>
        </w:rPr>
        <w:t xml:space="preserve"> </w:t>
      </w:r>
      <w:r w:rsidR="00223CE1" w:rsidRPr="004A47E8">
        <w:rPr>
          <w:sz w:val="20"/>
          <w:szCs w:val="20"/>
          <w:lang w:eastAsia="en-US"/>
        </w:rPr>
        <w:t>vorfinden, gut begründet ist, darüber hinaus die Kinematik der Sandpartikeln im Detail und die der Flugsande</w:t>
      </w:r>
      <w:r w:rsidRPr="004A47E8">
        <w:rPr>
          <w:sz w:val="20"/>
          <w:szCs w:val="20"/>
          <w:lang w:eastAsia="en-US"/>
        </w:rPr>
        <w:t xml:space="preserve"> </w:t>
      </w:r>
      <w:r w:rsidR="00223CE1" w:rsidRPr="004A47E8">
        <w:rPr>
          <w:sz w:val="20"/>
          <w:szCs w:val="20"/>
          <w:lang w:eastAsia="en-US"/>
        </w:rPr>
        <w:t xml:space="preserve">en masse u. a. von BAGNOLD (1954) sehr gut untersucht wurde, der Brückenschlag zur Strömungsdynamik </w:t>
      </w:r>
      <w:r w:rsidRPr="004A47E8">
        <w:rPr>
          <w:sz w:val="20"/>
          <w:szCs w:val="20"/>
          <w:lang w:eastAsia="en-US"/>
        </w:rPr>
        <w:t>…</w:t>
      </w:r>
      <w:r w:rsidR="007E3B3A">
        <w:rPr>
          <w:sz w:val="20"/>
          <w:szCs w:val="20"/>
          <w:lang w:eastAsia="en-US"/>
        </w:rPr>
        <w:t xml:space="preserve"> </w:t>
      </w:r>
      <w:r w:rsidRPr="004A47E8">
        <w:rPr>
          <w:sz w:val="20"/>
          <w:szCs w:val="20"/>
          <w:lang w:eastAsia="en-US"/>
        </w:rPr>
        <w:t>b</w:t>
      </w:r>
      <w:r w:rsidR="00223CE1" w:rsidRPr="004A47E8">
        <w:rPr>
          <w:sz w:val="20"/>
          <w:szCs w:val="20"/>
          <w:lang w:eastAsia="en-US"/>
        </w:rPr>
        <w:t>isher</w:t>
      </w:r>
      <w:r w:rsidRPr="004A47E8">
        <w:rPr>
          <w:sz w:val="20"/>
          <w:szCs w:val="20"/>
          <w:lang w:eastAsia="en-US"/>
        </w:rPr>
        <w:t xml:space="preserve"> </w:t>
      </w:r>
      <w:r w:rsidR="00223CE1" w:rsidRPr="004A47E8">
        <w:rPr>
          <w:sz w:val="20"/>
          <w:szCs w:val="20"/>
          <w:lang w:eastAsia="en-US"/>
        </w:rPr>
        <w:t>nicht gelungen ist, weil sie ein stark mathematisierter naturwissenschaftlicher Zweig ist, dessen sich vor</w:t>
      </w:r>
      <w:r w:rsidRPr="004A47E8">
        <w:rPr>
          <w:sz w:val="20"/>
          <w:szCs w:val="20"/>
          <w:lang w:eastAsia="en-US"/>
        </w:rPr>
        <w:t xml:space="preserve"> </w:t>
      </w:r>
      <w:r w:rsidR="00223CE1" w:rsidRPr="004A47E8">
        <w:rPr>
          <w:sz w:val="20"/>
          <w:szCs w:val="20"/>
          <w:lang w:eastAsia="en-US"/>
        </w:rPr>
        <w:t>allem Techniker angenommen haben. Man erkennt bei der Bearbeitung der Flugsandanhäufungen und möglicher</w:t>
      </w:r>
      <w:r w:rsidRPr="004A47E8">
        <w:rPr>
          <w:sz w:val="20"/>
          <w:szCs w:val="20"/>
          <w:lang w:eastAsia="en-US"/>
        </w:rPr>
        <w:t xml:space="preserve"> </w:t>
      </w:r>
      <w:r w:rsidR="00223CE1" w:rsidRPr="004A47E8">
        <w:rPr>
          <w:sz w:val="20"/>
          <w:szCs w:val="20"/>
          <w:lang w:eastAsia="en-US"/>
        </w:rPr>
        <w:t>Ablagerungsräume die differenzierten Formen, ohne die Dynamik ihrer Bildung zwingend ermitteln zu können</w:t>
      </w:r>
      <w:r w:rsidR="007E3B3A">
        <w:rPr>
          <w:sz w:val="20"/>
          <w:szCs w:val="20"/>
          <w:lang w:eastAsia="en-US"/>
        </w:rPr>
        <w:t>.</w:t>
      </w:r>
      <w:r w:rsidR="00223CE1">
        <w:rPr>
          <w:lang w:eastAsia="en-US"/>
        </w:rPr>
        <w:t>"</w:t>
      </w:r>
      <w:r>
        <w:rPr>
          <w:lang w:eastAsia="en-US"/>
        </w:rPr>
        <w:t xml:space="preserve"> </w:t>
      </w:r>
      <w:r w:rsidR="00223CE1">
        <w:rPr>
          <w:lang w:eastAsia="en-US"/>
        </w:rPr>
        <w:t>(CHROBOK, 1985, S.</w:t>
      </w:r>
      <w:r>
        <w:rPr>
          <w:lang w:eastAsia="en-US"/>
        </w:rPr>
        <w:t xml:space="preserve"> 107).</w:t>
      </w:r>
    </w:p>
    <w:p w:rsidR="00231F8E" w:rsidRDefault="00231F8E" w:rsidP="00223CE1">
      <w:pPr>
        <w:rPr>
          <w:lang w:eastAsia="en-US"/>
        </w:rPr>
      </w:pPr>
    </w:p>
    <w:p w:rsidR="002C0B46" w:rsidRPr="006B1766" w:rsidRDefault="002C0B46" w:rsidP="002C0B46">
      <w:pPr>
        <w:autoSpaceDE w:val="0"/>
        <w:autoSpaceDN w:val="0"/>
        <w:adjustRightInd w:val="0"/>
        <w:spacing w:before="0" w:beforeAutospacing="0" w:after="0" w:line="240" w:lineRule="auto"/>
        <w:jc w:val="left"/>
        <w:rPr>
          <w:rFonts w:ascii="Courier" w:eastAsiaTheme="minorHAnsi" w:hAnsi="Courier"/>
          <w:kern w:val="0"/>
          <w:sz w:val="14"/>
          <w:szCs w:val="14"/>
          <w:lang w:eastAsia="en-US"/>
        </w:rPr>
        <w:sectPr w:rsidR="002C0B46" w:rsidRPr="006B1766" w:rsidSect="00187455">
          <w:headerReference w:type="default" r:id="rId13"/>
          <w:pgSz w:w="11906" w:h="16838"/>
          <w:pgMar w:top="2160" w:right="1440" w:bottom="2160" w:left="1440" w:header="1440" w:footer="1440" w:gutter="0"/>
          <w:pgNumType w:start="1"/>
          <w:cols w:space="708"/>
          <w:noEndnote/>
        </w:sectPr>
      </w:pPr>
    </w:p>
    <w:p w:rsidR="00D51DB5" w:rsidRDefault="002C0B46" w:rsidP="00D65817">
      <w:pPr>
        <w:pStyle w:val="Tabellenbeschriftung"/>
        <w:rPr>
          <w:b w:val="0"/>
        </w:rPr>
      </w:pPr>
      <w:bookmarkStart w:id="206" w:name="_Toc338328279"/>
      <w:bookmarkStart w:id="207" w:name="_Toc339359632"/>
      <w:r>
        <w:lastRenderedPageBreak/>
        <w:t xml:space="preserve">Tabelle </w:t>
      </w:r>
      <w:r w:rsidR="00654AC0">
        <w:fldChar w:fldCharType="begin"/>
      </w:r>
      <w:r w:rsidR="00654AC0">
        <w:instrText xml:space="preserve"> SEQ Tabelle \* ARABIC </w:instrText>
      </w:r>
      <w:r w:rsidR="00654AC0">
        <w:fldChar w:fldCharType="separate"/>
      </w:r>
      <w:r w:rsidR="00042768">
        <w:rPr>
          <w:noProof/>
        </w:rPr>
        <w:t>5</w:t>
      </w:r>
      <w:r w:rsidR="00654AC0">
        <w:rPr>
          <w:noProof/>
        </w:rPr>
        <w:fldChar w:fldCharType="end"/>
      </w:r>
      <w:r>
        <w:t>:</w:t>
      </w:r>
      <w:r w:rsidRPr="000568C5">
        <w:rPr>
          <w:b w:val="0"/>
        </w:rPr>
        <w:t xml:space="preserve"> Dünenkomplexe im Untersuchungsgebiet</w:t>
      </w:r>
      <w:bookmarkEnd w:id="206"/>
      <w:bookmarkEnd w:id="207"/>
    </w:p>
    <w:tbl>
      <w:tblPr>
        <w:tblStyle w:val="TableGrid"/>
        <w:tblpPr w:leftFromText="141" w:rightFromText="141" w:vertAnchor="text" w:horzAnchor="margin" w:tblpY="1452"/>
        <w:tblW w:w="0" w:type="auto"/>
        <w:tblLook w:val="04A0" w:firstRow="1" w:lastRow="0" w:firstColumn="1" w:lastColumn="0" w:noHBand="0" w:noVBand="1"/>
      </w:tblPr>
      <w:tblGrid>
        <w:gridCol w:w="1101"/>
        <w:gridCol w:w="1559"/>
        <w:gridCol w:w="1417"/>
        <w:gridCol w:w="2127"/>
        <w:gridCol w:w="1456"/>
        <w:gridCol w:w="1576"/>
      </w:tblGrid>
      <w:tr w:rsidR="00C345E5" w:rsidRPr="00264B70" w:rsidTr="004C6930">
        <w:trPr>
          <w:trHeight w:val="699"/>
        </w:trPr>
        <w:tc>
          <w:tcPr>
            <w:tcW w:w="1101" w:type="dxa"/>
            <w:shd w:val="clear" w:color="auto" w:fill="D9D9D9" w:themeFill="background1" w:themeFillShade="D9"/>
          </w:tcPr>
          <w:p w:rsidR="00C345E5" w:rsidRPr="00264B70" w:rsidRDefault="00C345E5" w:rsidP="004C6930">
            <w:pPr>
              <w:rPr>
                <w:sz w:val="18"/>
                <w:szCs w:val="18"/>
              </w:rPr>
            </w:pPr>
          </w:p>
        </w:tc>
        <w:tc>
          <w:tcPr>
            <w:tcW w:w="1559" w:type="dxa"/>
            <w:shd w:val="clear" w:color="auto" w:fill="D9D9D9" w:themeFill="background1" w:themeFillShade="D9"/>
          </w:tcPr>
          <w:p w:rsidR="00C345E5" w:rsidRPr="00264B70" w:rsidRDefault="00C345E5" w:rsidP="004C6930">
            <w:pPr>
              <w:rPr>
                <w:sz w:val="18"/>
                <w:szCs w:val="18"/>
              </w:rPr>
            </w:pPr>
            <w:r w:rsidRPr="00264B70">
              <w:rPr>
                <w:rFonts w:eastAsiaTheme="minorHAnsi"/>
                <w:kern w:val="0"/>
                <w:sz w:val="18"/>
                <w:szCs w:val="18"/>
                <w:lang w:val="en-GB" w:eastAsia="en-US"/>
              </w:rPr>
              <w:t>Aufbau</w:t>
            </w:r>
          </w:p>
        </w:tc>
        <w:tc>
          <w:tcPr>
            <w:tcW w:w="1417" w:type="dxa"/>
            <w:shd w:val="clear" w:color="auto" w:fill="D9D9D9" w:themeFill="background1" w:themeFillShade="D9"/>
          </w:tcPr>
          <w:p w:rsidR="00C345E5" w:rsidRPr="00264B70" w:rsidRDefault="00C345E5" w:rsidP="004C6930">
            <w:pPr>
              <w:rPr>
                <w:sz w:val="18"/>
                <w:szCs w:val="18"/>
              </w:rPr>
            </w:pPr>
            <w:r w:rsidRPr="00264B70">
              <w:rPr>
                <w:rFonts w:eastAsiaTheme="minorHAnsi"/>
                <w:kern w:val="0"/>
                <w:sz w:val="18"/>
                <w:szCs w:val="18"/>
                <w:lang w:val="en-GB" w:eastAsia="en-US"/>
              </w:rPr>
              <w:t>Topographische Position</w:t>
            </w:r>
          </w:p>
        </w:tc>
        <w:tc>
          <w:tcPr>
            <w:tcW w:w="2127" w:type="dxa"/>
            <w:shd w:val="clear" w:color="auto" w:fill="D9D9D9" w:themeFill="background1" w:themeFillShade="D9"/>
          </w:tcPr>
          <w:p w:rsidR="00C345E5" w:rsidRPr="00264B70" w:rsidRDefault="00C345E5" w:rsidP="004C6930">
            <w:pPr>
              <w:rPr>
                <w:sz w:val="18"/>
                <w:szCs w:val="18"/>
              </w:rPr>
            </w:pPr>
            <w:r w:rsidRPr="00264B70">
              <w:rPr>
                <w:sz w:val="18"/>
                <w:szCs w:val="18"/>
              </w:rPr>
              <w:t>Entstehung</w:t>
            </w:r>
          </w:p>
        </w:tc>
        <w:tc>
          <w:tcPr>
            <w:tcW w:w="1456" w:type="dxa"/>
            <w:shd w:val="clear" w:color="auto" w:fill="D9D9D9" w:themeFill="background1" w:themeFillShade="D9"/>
          </w:tcPr>
          <w:p w:rsidR="00C345E5" w:rsidRPr="00264B70" w:rsidRDefault="00C345E5" w:rsidP="004C6930">
            <w:pPr>
              <w:rPr>
                <w:sz w:val="18"/>
                <w:szCs w:val="18"/>
              </w:rPr>
            </w:pPr>
            <w:r w:rsidRPr="00264B70">
              <w:rPr>
                <w:sz w:val="18"/>
                <w:szCs w:val="18"/>
              </w:rPr>
              <w:t>Alter</w:t>
            </w:r>
          </w:p>
        </w:tc>
        <w:tc>
          <w:tcPr>
            <w:tcW w:w="1576" w:type="dxa"/>
            <w:shd w:val="clear" w:color="auto" w:fill="D9D9D9" w:themeFill="background1" w:themeFillShade="D9"/>
          </w:tcPr>
          <w:p w:rsidR="00C345E5" w:rsidRPr="00264B70" w:rsidRDefault="00C345E5" w:rsidP="004C6930">
            <w:pPr>
              <w:rPr>
                <w:sz w:val="18"/>
                <w:szCs w:val="18"/>
              </w:rPr>
            </w:pPr>
            <w:r w:rsidRPr="00264B70">
              <w:rPr>
                <w:sz w:val="18"/>
                <w:szCs w:val="18"/>
              </w:rPr>
              <w:t>Beispiel</w:t>
            </w:r>
          </w:p>
        </w:tc>
      </w:tr>
      <w:tr w:rsidR="00C345E5" w:rsidRPr="00264B70" w:rsidTr="00603CE6">
        <w:tc>
          <w:tcPr>
            <w:tcW w:w="1101" w:type="dxa"/>
          </w:tcPr>
          <w:p w:rsidR="000028C7" w:rsidRDefault="00C345E5" w:rsidP="008153CB">
            <w:pPr>
              <w:autoSpaceDE w:val="0"/>
              <w:autoSpaceDN w:val="0"/>
              <w:adjustRightInd w:val="0"/>
              <w:spacing w:before="144" w:beforeAutospacing="0" w:after="0" w:line="240" w:lineRule="auto"/>
              <w:jc w:val="left"/>
              <w:rPr>
                <w:rFonts w:eastAsiaTheme="minorHAnsi"/>
                <w:kern w:val="0"/>
                <w:sz w:val="18"/>
                <w:szCs w:val="18"/>
                <w:lang w:val="en-GB" w:eastAsia="en-US"/>
              </w:rPr>
            </w:pPr>
            <w:r w:rsidRPr="00264B70">
              <w:rPr>
                <w:rFonts w:eastAsiaTheme="minorHAnsi"/>
                <w:kern w:val="0"/>
                <w:sz w:val="18"/>
                <w:szCs w:val="18"/>
                <w:lang w:val="en-GB" w:eastAsia="en-US"/>
              </w:rPr>
              <w:t>A.</w:t>
            </w:r>
          </w:p>
          <w:p w:rsidR="00C345E5" w:rsidRDefault="00C345E5" w:rsidP="008153CB">
            <w:pPr>
              <w:autoSpaceDE w:val="0"/>
              <w:autoSpaceDN w:val="0"/>
              <w:adjustRightInd w:val="0"/>
              <w:spacing w:before="144" w:beforeAutospacing="0" w:after="0" w:line="240" w:lineRule="auto"/>
              <w:jc w:val="left"/>
              <w:rPr>
                <w:rFonts w:eastAsiaTheme="minorHAnsi"/>
                <w:kern w:val="0"/>
                <w:sz w:val="18"/>
                <w:szCs w:val="18"/>
                <w:lang w:val="en-GB" w:eastAsia="en-US"/>
              </w:rPr>
            </w:pPr>
            <w:r w:rsidRPr="00264B70">
              <w:rPr>
                <w:rFonts w:eastAsiaTheme="minorHAnsi"/>
                <w:kern w:val="0"/>
                <w:sz w:val="18"/>
                <w:szCs w:val="18"/>
                <w:lang w:val="en-GB" w:eastAsia="en-US"/>
              </w:rPr>
              <w:t>Parabel-Dünen-komplex</w:t>
            </w:r>
          </w:p>
          <w:p w:rsidR="001F4072" w:rsidRPr="00264B70" w:rsidRDefault="001F4072" w:rsidP="008153CB">
            <w:pPr>
              <w:autoSpaceDE w:val="0"/>
              <w:autoSpaceDN w:val="0"/>
              <w:adjustRightInd w:val="0"/>
              <w:spacing w:before="144" w:beforeAutospacing="0" w:after="0" w:line="240" w:lineRule="auto"/>
              <w:jc w:val="left"/>
              <w:rPr>
                <w:rFonts w:ascii="Courier" w:eastAsiaTheme="minorHAnsi" w:hAnsi="Courier"/>
                <w:kern w:val="0"/>
                <w:sz w:val="18"/>
                <w:szCs w:val="18"/>
                <w:lang w:val="nl-NL" w:eastAsia="en-US"/>
              </w:rPr>
            </w:pPr>
          </w:p>
        </w:tc>
        <w:tc>
          <w:tcPr>
            <w:tcW w:w="1559" w:type="dxa"/>
          </w:tcPr>
          <w:p w:rsidR="00C345E5" w:rsidRDefault="00C345E5" w:rsidP="004C6930">
            <w:pPr>
              <w:autoSpaceDE w:val="0"/>
              <w:autoSpaceDN w:val="0"/>
              <w:adjustRightInd w:val="0"/>
              <w:spacing w:before="144" w:beforeAutospacing="0" w:after="0" w:line="240" w:lineRule="auto"/>
              <w:jc w:val="left"/>
              <w:rPr>
                <w:rFonts w:eastAsiaTheme="minorHAnsi"/>
                <w:kern w:val="0"/>
                <w:sz w:val="18"/>
                <w:szCs w:val="18"/>
                <w:lang w:eastAsia="en-US"/>
              </w:rPr>
            </w:pPr>
            <w:r w:rsidRPr="00264B70">
              <w:rPr>
                <w:rFonts w:eastAsiaTheme="minorHAnsi"/>
                <w:kern w:val="0"/>
                <w:sz w:val="18"/>
                <w:szCs w:val="18"/>
                <w:lang w:eastAsia="en-US"/>
              </w:rPr>
              <w:t>mehrere große ineinander geschachtelte Parabeldünen.</w:t>
            </w:r>
          </w:p>
          <w:p w:rsidR="001F4072" w:rsidRPr="00264B70" w:rsidRDefault="001F4072" w:rsidP="004C6930">
            <w:pPr>
              <w:autoSpaceDE w:val="0"/>
              <w:autoSpaceDN w:val="0"/>
              <w:adjustRightInd w:val="0"/>
              <w:spacing w:before="144" w:beforeAutospacing="0" w:after="0" w:line="240" w:lineRule="auto"/>
              <w:jc w:val="left"/>
              <w:rPr>
                <w:rFonts w:ascii="Courier" w:eastAsiaTheme="minorHAnsi" w:hAnsi="Courier"/>
                <w:kern w:val="0"/>
                <w:sz w:val="18"/>
                <w:szCs w:val="18"/>
                <w:lang w:eastAsia="en-US"/>
              </w:rPr>
            </w:pPr>
          </w:p>
        </w:tc>
        <w:tc>
          <w:tcPr>
            <w:tcW w:w="1417" w:type="dxa"/>
          </w:tcPr>
          <w:p w:rsidR="00C345E5" w:rsidRDefault="00C345E5" w:rsidP="000028C7">
            <w:pPr>
              <w:autoSpaceDE w:val="0"/>
              <w:autoSpaceDN w:val="0"/>
              <w:adjustRightInd w:val="0"/>
              <w:spacing w:before="144" w:beforeAutospacing="0" w:after="0" w:line="240" w:lineRule="auto"/>
              <w:jc w:val="left"/>
              <w:rPr>
                <w:rFonts w:eastAsiaTheme="minorHAnsi"/>
                <w:kern w:val="0"/>
                <w:sz w:val="18"/>
                <w:szCs w:val="18"/>
                <w:lang w:eastAsia="en-US"/>
              </w:rPr>
            </w:pPr>
            <w:r w:rsidRPr="00264B70">
              <w:rPr>
                <w:rFonts w:eastAsiaTheme="minorHAnsi"/>
                <w:kern w:val="0"/>
                <w:sz w:val="18"/>
                <w:szCs w:val="18"/>
                <w:lang w:eastAsia="en-US"/>
              </w:rPr>
              <w:t>meist am Nord</w:t>
            </w:r>
            <w:r w:rsidRPr="00264B70">
              <w:rPr>
                <w:rFonts w:eastAsiaTheme="minorHAnsi"/>
                <w:kern w:val="0"/>
                <w:sz w:val="18"/>
                <w:szCs w:val="18"/>
                <w:lang w:eastAsia="en-US"/>
              </w:rPr>
              <w:softHyphen/>
              <w:t>rand, weniger in der Mitte der in Ost-West-Rich</w:t>
            </w:r>
            <w:r w:rsidRPr="00264B70">
              <w:rPr>
                <w:rFonts w:eastAsiaTheme="minorHAnsi"/>
                <w:kern w:val="0"/>
                <w:sz w:val="18"/>
                <w:szCs w:val="18"/>
                <w:lang w:eastAsia="en-US"/>
              </w:rPr>
              <w:softHyphen/>
              <w:t>tung verlaufenden Teile des Urstromtals, oft auf den Sandern.</w:t>
            </w:r>
          </w:p>
          <w:p w:rsidR="001F4072" w:rsidRPr="00264B70" w:rsidRDefault="001F4072" w:rsidP="000028C7">
            <w:pPr>
              <w:autoSpaceDE w:val="0"/>
              <w:autoSpaceDN w:val="0"/>
              <w:adjustRightInd w:val="0"/>
              <w:spacing w:before="144" w:beforeAutospacing="0" w:after="0" w:line="240" w:lineRule="auto"/>
              <w:jc w:val="left"/>
              <w:rPr>
                <w:rFonts w:ascii="Courier" w:eastAsiaTheme="minorHAnsi" w:hAnsi="Courier"/>
                <w:kern w:val="0"/>
                <w:sz w:val="18"/>
                <w:szCs w:val="18"/>
                <w:lang w:eastAsia="en-US"/>
              </w:rPr>
            </w:pPr>
          </w:p>
        </w:tc>
        <w:tc>
          <w:tcPr>
            <w:tcW w:w="2127" w:type="dxa"/>
          </w:tcPr>
          <w:p w:rsidR="00C345E5" w:rsidRDefault="00C345E5" w:rsidP="004C6930">
            <w:pPr>
              <w:autoSpaceDE w:val="0"/>
              <w:autoSpaceDN w:val="0"/>
              <w:adjustRightInd w:val="0"/>
              <w:spacing w:before="144" w:beforeAutospacing="0" w:after="0" w:line="240" w:lineRule="auto"/>
              <w:jc w:val="left"/>
              <w:rPr>
                <w:rFonts w:eastAsiaTheme="minorHAnsi"/>
                <w:kern w:val="0"/>
                <w:sz w:val="18"/>
                <w:szCs w:val="18"/>
                <w:lang w:eastAsia="en-US"/>
              </w:rPr>
            </w:pPr>
            <w:r w:rsidRPr="00264B70">
              <w:rPr>
                <w:rFonts w:eastAsiaTheme="minorHAnsi"/>
                <w:kern w:val="0"/>
                <w:sz w:val="18"/>
                <w:szCs w:val="18"/>
                <w:lang w:eastAsia="en-US"/>
              </w:rPr>
              <w:t>Große, nach Westen offene Bögen; die Böschungsverhältnisse sprechen für eine Entstehung durch Westwinde und setzen zur Zeit der Ablagerung eine vegetationslose oder -arme Umwelt voraus. Die Voraussetzungen für Parabeldünenbildung sind in den Kaltphasen des Weichselspätglazials (Älteste-, Ältere- und Jüngere Dryas) gegeben. Über im Sommer schnell ausgetrockneten, fein- bis mittelsandigen Oberflächen (z. B. südexponierte Sander), die (wegen der Kälte im Winter) kaum Vegetation trugen, konnten schon mäßig starke Winde Sand aus dem Urstromtal und teilweise aus dem Sander des Brandenburger Stadiums Dünen aufwehen. Hierbei könnte lokal die in Richtung Sanderende zunehmende Feinheit der Körnung eine zusätzliche Rolle gespielt haben. Die meist ineinander geschachtelten Parabeldünen erreichen eine Höhe von 10 bis 20 Metern.</w:t>
            </w:r>
          </w:p>
          <w:p w:rsidR="001F4072" w:rsidRPr="00264B70" w:rsidRDefault="001F4072" w:rsidP="004C6930">
            <w:pPr>
              <w:autoSpaceDE w:val="0"/>
              <w:autoSpaceDN w:val="0"/>
              <w:adjustRightInd w:val="0"/>
              <w:spacing w:before="144" w:beforeAutospacing="0" w:after="0" w:line="240" w:lineRule="auto"/>
              <w:jc w:val="left"/>
              <w:rPr>
                <w:rFonts w:ascii="Courier" w:eastAsiaTheme="minorHAnsi" w:hAnsi="Courier"/>
                <w:kern w:val="0"/>
                <w:sz w:val="18"/>
                <w:szCs w:val="18"/>
                <w:lang w:eastAsia="en-US"/>
              </w:rPr>
            </w:pPr>
          </w:p>
        </w:tc>
        <w:tc>
          <w:tcPr>
            <w:tcW w:w="1456" w:type="dxa"/>
          </w:tcPr>
          <w:p w:rsidR="00C345E5" w:rsidRDefault="00C345E5" w:rsidP="00D837FB">
            <w:pPr>
              <w:autoSpaceDE w:val="0"/>
              <w:autoSpaceDN w:val="0"/>
              <w:adjustRightInd w:val="0"/>
              <w:spacing w:before="144" w:beforeAutospacing="0" w:after="0" w:line="240" w:lineRule="auto"/>
              <w:jc w:val="left"/>
              <w:rPr>
                <w:rFonts w:eastAsiaTheme="minorHAnsi"/>
                <w:kern w:val="0"/>
                <w:sz w:val="18"/>
                <w:szCs w:val="18"/>
                <w:lang w:eastAsia="en-US"/>
              </w:rPr>
            </w:pPr>
            <w:r w:rsidRPr="00264B70">
              <w:rPr>
                <w:rFonts w:eastAsiaTheme="minorHAnsi"/>
                <w:kern w:val="0"/>
                <w:sz w:val="18"/>
                <w:szCs w:val="18"/>
                <w:lang w:eastAsia="en-US"/>
              </w:rPr>
              <w:t>wahrscheinlich Erstanlage in den Kaltphasen des Weichsel</w:t>
            </w:r>
            <w:r w:rsidR="00D837FB">
              <w:rPr>
                <w:rFonts w:eastAsiaTheme="minorHAnsi"/>
                <w:kern w:val="0"/>
                <w:sz w:val="18"/>
                <w:szCs w:val="18"/>
                <w:lang w:eastAsia="en-US"/>
              </w:rPr>
              <w:t>-s</w:t>
            </w:r>
            <w:r w:rsidRPr="00264B70">
              <w:rPr>
                <w:rFonts w:eastAsiaTheme="minorHAnsi"/>
                <w:kern w:val="0"/>
                <w:sz w:val="18"/>
                <w:szCs w:val="18"/>
                <w:lang w:eastAsia="en-US"/>
              </w:rPr>
              <w:t>pätglazials.</w:t>
            </w:r>
          </w:p>
          <w:p w:rsidR="001F4072" w:rsidRPr="00264B70" w:rsidRDefault="001F4072" w:rsidP="00D837FB">
            <w:pPr>
              <w:autoSpaceDE w:val="0"/>
              <w:autoSpaceDN w:val="0"/>
              <w:adjustRightInd w:val="0"/>
              <w:spacing w:before="144" w:beforeAutospacing="0" w:after="0" w:line="240" w:lineRule="auto"/>
              <w:jc w:val="left"/>
              <w:rPr>
                <w:rFonts w:ascii="Courier" w:eastAsiaTheme="minorHAnsi" w:hAnsi="Courier"/>
                <w:kern w:val="0"/>
                <w:sz w:val="18"/>
                <w:szCs w:val="18"/>
                <w:lang w:eastAsia="en-US"/>
              </w:rPr>
            </w:pPr>
          </w:p>
        </w:tc>
        <w:tc>
          <w:tcPr>
            <w:tcW w:w="1576" w:type="dxa"/>
          </w:tcPr>
          <w:p w:rsidR="00C345E5" w:rsidRPr="00264B70" w:rsidRDefault="00C345E5" w:rsidP="004C6930">
            <w:pPr>
              <w:autoSpaceDE w:val="0"/>
              <w:autoSpaceDN w:val="0"/>
              <w:adjustRightInd w:val="0"/>
              <w:spacing w:before="144" w:beforeAutospacing="0" w:after="0" w:line="240" w:lineRule="auto"/>
              <w:jc w:val="left"/>
              <w:rPr>
                <w:rFonts w:eastAsiaTheme="minorHAnsi"/>
                <w:kern w:val="0"/>
                <w:sz w:val="18"/>
                <w:szCs w:val="18"/>
                <w:lang w:eastAsia="en-US"/>
              </w:rPr>
            </w:pPr>
            <w:r w:rsidRPr="00264B70">
              <w:rPr>
                <w:rFonts w:eastAsiaTheme="minorHAnsi"/>
                <w:kern w:val="0"/>
                <w:sz w:val="18"/>
                <w:szCs w:val="18"/>
                <w:lang w:eastAsia="en-US"/>
              </w:rPr>
              <w:t>Parabeldünenkom</w:t>
            </w:r>
            <w:r w:rsidRPr="00264B70">
              <w:rPr>
                <w:rFonts w:eastAsiaTheme="minorHAnsi"/>
                <w:kern w:val="0"/>
                <w:sz w:val="18"/>
                <w:szCs w:val="18"/>
                <w:lang w:eastAsia="en-US"/>
              </w:rPr>
              <w:softHyphen/>
              <w:t>plexe südlich von Gottow, nördlich Horstwalde, im Dreieck Klasdorf - Mahlsdorf - Fried</w:t>
            </w:r>
            <w:r w:rsidRPr="00264B70">
              <w:rPr>
                <w:rFonts w:eastAsiaTheme="minorHAnsi"/>
                <w:kern w:val="0"/>
                <w:sz w:val="18"/>
                <w:szCs w:val="18"/>
                <w:lang w:eastAsia="en-US"/>
              </w:rPr>
              <w:softHyphen/>
              <w:t>richshof/Riet</w:t>
            </w:r>
            <w:r>
              <w:rPr>
                <w:rFonts w:eastAsiaTheme="minorHAnsi"/>
                <w:kern w:val="0"/>
                <w:sz w:val="18"/>
                <w:szCs w:val="18"/>
                <w:lang w:eastAsia="en-US"/>
              </w:rPr>
              <w:t>zneu</w:t>
            </w:r>
            <w:r>
              <w:rPr>
                <w:rFonts w:eastAsiaTheme="minorHAnsi"/>
                <w:kern w:val="0"/>
                <w:sz w:val="18"/>
                <w:szCs w:val="18"/>
                <w:lang w:eastAsia="en-US"/>
              </w:rPr>
              <w:softHyphen/>
              <w:t>endorf und nordöst</w:t>
            </w:r>
            <w:r w:rsidRPr="00264B70">
              <w:rPr>
                <w:rFonts w:eastAsiaTheme="minorHAnsi"/>
                <w:kern w:val="0"/>
                <w:sz w:val="18"/>
                <w:szCs w:val="18"/>
                <w:lang w:eastAsia="en-US"/>
              </w:rPr>
              <w:t>lich Lübben.</w:t>
            </w:r>
          </w:p>
          <w:p w:rsidR="00C345E5" w:rsidRPr="00264B70" w:rsidRDefault="00C345E5" w:rsidP="004C6930">
            <w:pPr>
              <w:autoSpaceDE w:val="0"/>
              <w:autoSpaceDN w:val="0"/>
              <w:adjustRightInd w:val="0"/>
              <w:spacing w:before="0" w:beforeAutospacing="0" w:after="0" w:line="240" w:lineRule="auto"/>
              <w:jc w:val="left"/>
              <w:rPr>
                <w:rFonts w:ascii="Courier" w:eastAsiaTheme="minorHAnsi" w:hAnsi="Courier"/>
                <w:kern w:val="0"/>
                <w:sz w:val="18"/>
                <w:szCs w:val="18"/>
                <w:lang w:eastAsia="en-US"/>
              </w:rPr>
            </w:pPr>
          </w:p>
        </w:tc>
      </w:tr>
    </w:tbl>
    <w:p w:rsidR="00122080" w:rsidRDefault="00122080" w:rsidP="000568C5">
      <w:pPr>
        <w:spacing w:before="0" w:beforeAutospacing="0" w:after="200" w:line="276" w:lineRule="auto"/>
        <w:jc w:val="left"/>
        <w:rPr>
          <w:lang w:eastAsia="en-US"/>
        </w:rPr>
      </w:pPr>
    </w:p>
    <w:p w:rsidR="00122080" w:rsidRDefault="00122080">
      <w:pPr>
        <w:spacing w:before="0" w:beforeAutospacing="0" w:after="200" w:line="276" w:lineRule="auto"/>
        <w:jc w:val="left"/>
        <w:rPr>
          <w:lang w:eastAsia="en-US"/>
        </w:rPr>
      </w:pPr>
    </w:p>
    <w:p w:rsidR="00122080" w:rsidRDefault="00122080">
      <w:pPr>
        <w:spacing w:before="0" w:beforeAutospacing="0" w:after="200" w:line="276" w:lineRule="auto"/>
        <w:jc w:val="left"/>
        <w:rPr>
          <w:lang w:eastAsia="en-US"/>
        </w:rPr>
      </w:pPr>
    </w:p>
    <w:p w:rsidR="003B30BB" w:rsidRDefault="004E2757">
      <w:pPr>
        <w:spacing w:before="0" w:beforeAutospacing="0" w:after="200" w:line="276" w:lineRule="auto"/>
        <w:jc w:val="left"/>
        <w:rPr>
          <w:lang w:eastAsia="en-US"/>
        </w:rPr>
      </w:pPr>
      <w:r>
        <w:rPr>
          <w:lang w:eastAsia="en-US"/>
        </w:rPr>
        <w:br w:type="page"/>
      </w:r>
    </w:p>
    <w:p w:rsidR="00122080" w:rsidRDefault="00122080">
      <w:pPr>
        <w:spacing w:before="0" w:beforeAutospacing="0" w:after="200" w:line="276" w:lineRule="auto"/>
        <w:jc w:val="left"/>
        <w:rPr>
          <w:lang w:eastAsia="en-US"/>
        </w:rPr>
      </w:pPr>
    </w:p>
    <w:tbl>
      <w:tblPr>
        <w:tblStyle w:val="TableGrid"/>
        <w:tblpPr w:leftFromText="141" w:rightFromText="141" w:vertAnchor="text" w:horzAnchor="margin" w:tblpY="1452"/>
        <w:tblW w:w="0" w:type="auto"/>
        <w:tblLayout w:type="fixed"/>
        <w:tblLook w:val="04A0" w:firstRow="1" w:lastRow="0" w:firstColumn="1" w:lastColumn="0" w:noHBand="0" w:noVBand="1"/>
      </w:tblPr>
      <w:tblGrid>
        <w:gridCol w:w="1384"/>
        <w:gridCol w:w="851"/>
        <w:gridCol w:w="992"/>
        <w:gridCol w:w="3685"/>
        <w:gridCol w:w="993"/>
        <w:gridCol w:w="1337"/>
      </w:tblGrid>
      <w:tr w:rsidR="00867199" w:rsidRPr="00264B70" w:rsidTr="000028C7">
        <w:trPr>
          <w:trHeight w:val="699"/>
        </w:trPr>
        <w:tc>
          <w:tcPr>
            <w:tcW w:w="1384" w:type="dxa"/>
            <w:shd w:val="clear" w:color="auto" w:fill="D9D9D9" w:themeFill="background1" w:themeFillShade="D9"/>
          </w:tcPr>
          <w:p w:rsidR="003B30BB" w:rsidRPr="00264B70" w:rsidRDefault="003B30BB" w:rsidP="003B30BB">
            <w:pPr>
              <w:spacing w:line="240" w:lineRule="auto"/>
              <w:rPr>
                <w:sz w:val="18"/>
                <w:szCs w:val="18"/>
              </w:rPr>
            </w:pPr>
          </w:p>
        </w:tc>
        <w:tc>
          <w:tcPr>
            <w:tcW w:w="851" w:type="dxa"/>
            <w:shd w:val="clear" w:color="auto" w:fill="D9D9D9" w:themeFill="background1" w:themeFillShade="D9"/>
          </w:tcPr>
          <w:p w:rsidR="003B30BB" w:rsidRPr="00264B70" w:rsidRDefault="003B30BB" w:rsidP="003B30BB">
            <w:pPr>
              <w:spacing w:line="240" w:lineRule="auto"/>
              <w:rPr>
                <w:sz w:val="18"/>
                <w:szCs w:val="18"/>
              </w:rPr>
            </w:pPr>
            <w:r w:rsidRPr="00264B70">
              <w:rPr>
                <w:rFonts w:eastAsiaTheme="minorHAnsi"/>
                <w:kern w:val="0"/>
                <w:sz w:val="18"/>
                <w:szCs w:val="18"/>
                <w:lang w:val="en-GB" w:eastAsia="en-US"/>
              </w:rPr>
              <w:t>Aufbau</w:t>
            </w:r>
          </w:p>
        </w:tc>
        <w:tc>
          <w:tcPr>
            <w:tcW w:w="992" w:type="dxa"/>
            <w:shd w:val="clear" w:color="auto" w:fill="D9D9D9" w:themeFill="background1" w:themeFillShade="D9"/>
          </w:tcPr>
          <w:p w:rsidR="003B30BB" w:rsidRPr="00264B70" w:rsidRDefault="003B30BB" w:rsidP="003B30BB">
            <w:pPr>
              <w:spacing w:line="240" w:lineRule="auto"/>
              <w:rPr>
                <w:sz w:val="18"/>
                <w:szCs w:val="18"/>
              </w:rPr>
            </w:pPr>
            <w:r w:rsidRPr="00264B70">
              <w:rPr>
                <w:rFonts w:eastAsiaTheme="minorHAnsi"/>
                <w:kern w:val="0"/>
                <w:sz w:val="18"/>
                <w:szCs w:val="18"/>
                <w:lang w:val="en-GB" w:eastAsia="en-US"/>
              </w:rPr>
              <w:t>Topo</w:t>
            </w:r>
            <w:r w:rsidR="000C4A55">
              <w:rPr>
                <w:rFonts w:eastAsiaTheme="minorHAnsi"/>
                <w:kern w:val="0"/>
                <w:sz w:val="18"/>
                <w:szCs w:val="18"/>
                <w:lang w:val="en-GB" w:eastAsia="en-US"/>
              </w:rPr>
              <w:t>-</w:t>
            </w:r>
            <w:r w:rsidRPr="00264B70">
              <w:rPr>
                <w:rFonts w:eastAsiaTheme="minorHAnsi"/>
                <w:kern w:val="0"/>
                <w:sz w:val="18"/>
                <w:szCs w:val="18"/>
                <w:lang w:val="en-GB" w:eastAsia="en-US"/>
              </w:rPr>
              <w:t>graphi</w:t>
            </w:r>
            <w:r w:rsidR="001F4072">
              <w:rPr>
                <w:rFonts w:eastAsiaTheme="minorHAnsi"/>
                <w:kern w:val="0"/>
                <w:sz w:val="18"/>
                <w:szCs w:val="18"/>
                <w:lang w:val="en-GB" w:eastAsia="en-US"/>
              </w:rPr>
              <w:t>-</w:t>
            </w:r>
            <w:r w:rsidRPr="00264B70">
              <w:rPr>
                <w:rFonts w:eastAsiaTheme="minorHAnsi"/>
                <w:kern w:val="0"/>
                <w:sz w:val="18"/>
                <w:szCs w:val="18"/>
                <w:lang w:val="en-GB" w:eastAsia="en-US"/>
              </w:rPr>
              <w:t>sche Position</w:t>
            </w:r>
          </w:p>
        </w:tc>
        <w:tc>
          <w:tcPr>
            <w:tcW w:w="3685" w:type="dxa"/>
            <w:shd w:val="clear" w:color="auto" w:fill="D9D9D9" w:themeFill="background1" w:themeFillShade="D9"/>
          </w:tcPr>
          <w:p w:rsidR="003B30BB" w:rsidRPr="00264B70" w:rsidRDefault="003B30BB" w:rsidP="003B30BB">
            <w:pPr>
              <w:spacing w:line="240" w:lineRule="auto"/>
              <w:rPr>
                <w:sz w:val="18"/>
                <w:szCs w:val="18"/>
              </w:rPr>
            </w:pPr>
            <w:r w:rsidRPr="00264B70">
              <w:rPr>
                <w:sz w:val="18"/>
                <w:szCs w:val="18"/>
              </w:rPr>
              <w:t>Entstehung</w:t>
            </w:r>
          </w:p>
        </w:tc>
        <w:tc>
          <w:tcPr>
            <w:tcW w:w="993" w:type="dxa"/>
            <w:shd w:val="clear" w:color="auto" w:fill="D9D9D9" w:themeFill="background1" w:themeFillShade="D9"/>
          </w:tcPr>
          <w:p w:rsidR="003B30BB" w:rsidRPr="00264B70" w:rsidRDefault="003B30BB" w:rsidP="003B30BB">
            <w:pPr>
              <w:spacing w:line="240" w:lineRule="auto"/>
              <w:rPr>
                <w:sz w:val="18"/>
                <w:szCs w:val="18"/>
              </w:rPr>
            </w:pPr>
            <w:r w:rsidRPr="00264B70">
              <w:rPr>
                <w:sz w:val="18"/>
                <w:szCs w:val="18"/>
              </w:rPr>
              <w:t>Alter</w:t>
            </w:r>
          </w:p>
        </w:tc>
        <w:tc>
          <w:tcPr>
            <w:tcW w:w="1337" w:type="dxa"/>
            <w:shd w:val="clear" w:color="auto" w:fill="D9D9D9" w:themeFill="background1" w:themeFillShade="D9"/>
          </w:tcPr>
          <w:p w:rsidR="003B30BB" w:rsidRPr="00264B70" w:rsidRDefault="003B30BB" w:rsidP="003B30BB">
            <w:pPr>
              <w:spacing w:line="240" w:lineRule="auto"/>
              <w:rPr>
                <w:sz w:val="18"/>
                <w:szCs w:val="18"/>
              </w:rPr>
            </w:pPr>
            <w:r w:rsidRPr="00264B70">
              <w:rPr>
                <w:sz w:val="18"/>
                <w:szCs w:val="18"/>
              </w:rPr>
              <w:t>Beispiel</w:t>
            </w:r>
          </w:p>
        </w:tc>
      </w:tr>
      <w:tr w:rsidR="00EC0975" w:rsidRPr="00264B70" w:rsidTr="000028C7">
        <w:trPr>
          <w:trHeight w:val="821"/>
        </w:trPr>
        <w:tc>
          <w:tcPr>
            <w:tcW w:w="1384" w:type="dxa"/>
          </w:tcPr>
          <w:p w:rsidR="000028C7" w:rsidRDefault="00EC0975" w:rsidP="00EC0975">
            <w:pPr>
              <w:spacing w:line="240" w:lineRule="auto"/>
              <w:jc w:val="left"/>
              <w:rPr>
                <w:sz w:val="18"/>
                <w:szCs w:val="18"/>
              </w:rPr>
            </w:pPr>
            <w:r>
              <w:rPr>
                <w:sz w:val="18"/>
                <w:szCs w:val="18"/>
              </w:rPr>
              <w:t>B.</w:t>
            </w:r>
          </w:p>
          <w:p w:rsidR="00EC0975" w:rsidRDefault="00EC0975" w:rsidP="00EC0975">
            <w:pPr>
              <w:spacing w:line="240" w:lineRule="auto"/>
              <w:jc w:val="left"/>
              <w:rPr>
                <w:sz w:val="18"/>
                <w:szCs w:val="18"/>
              </w:rPr>
            </w:pPr>
            <w:r>
              <w:rPr>
                <w:sz w:val="18"/>
                <w:szCs w:val="18"/>
              </w:rPr>
              <w:t>Streifen-förmiger Dünen-komplex</w:t>
            </w:r>
          </w:p>
        </w:tc>
        <w:tc>
          <w:tcPr>
            <w:tcW w:w="851" w:type="dxa"/>
          </w:tcPr>
          <w:p w:rsidR="00EC0975" w:rsidRPr="00264B70" w:rsidRDefault="00EC0975" w:rsidP="00603CE6">
            <w:pPr>
              <w:spacing w:line="240" w:lineRule="auto"/>
              <w:jc w:val="left"/>
              <w:rPr>
                <w:sz w:val="18"/>
                <w:szCs w:val="18"/>
              </w:rPr>
            </w:pPr>
          </w:p>
        </w:tc>
        <w:tc>
          <w:tcPr>
            <w:tcW w:w="992" w:type="dxa"/>
          </w:tcPr>
          <w:p w:rsidR="00EC0975" w:rsidRPr="00264B70" w:rsidRDefault="00EC0975" w:rsidP="00603CE6">
            <w:pPr>
              <w:spacing w:line="240" w:lineRule="auto"/>
              <w:jc w:val="left"/>
              <w:rPr>
                <w:sz w:val="18"/>
                <w:szCs w:val="18"/>
              </w:rPr>
            </w:pPr>
          </w:p>
        </w:tc>
        <w:tc>
          <w:tcPr>
            <w:tcW w:w="3685" w:type="dxa"/>
          </w:tcPr>
          <w:p w:rsidR="00EC0975" w:rsidRPr="00264B70" w:rsidRDefault="00EC0975" w:rsidP="00603CE6">
            <w:pPr>
              <w:spacing w:line="240" w:lineRule="auto"/>
              <w:jc w:val="left"/>
              <w:rPr>
                <w:sz w:val="18"/>
                <w:szCs w:val="18"/>
              </w:rPr>
            </w:pPr>
          </w:p>
        </w:tc>
        <w:tc>
          <w:tcPr>
            <w:tcW w:w="993" w:type="dxa"/>
          </w:tcPr>
          <w:p w:rsidR="00EC0975" w:rsidRPr="00264B70" w:rsidRDefault="00EC0975" w:rsidP="00603CE6">
            <w:pPr>
              <w:spacing w:line="240" w:lineRule="auto"/>
              <w:jc w:val="left"/>
              <w:rPr>
                <w:sz w:val="18"/>
                <w:szCs w:val="18"/>
              </w:rPr>
            </w:pPr>
          </w:p>
        </w:tc>
        <w:tc>
          <w:tcPr>
            <w:tcW w:w="1337" w:type="dxa"/>
          </w:tcPr>
          <w:p w:rsidR="00EC0975" w:rsidRPr="00264B70" w:rsidRDefault="00EC0975" w:rsidP="00603CE6">
            <w:pPr>
              <w:spacing w:line="240" w:lineRule="auto"/>
              <w:jc w:val="left"/>
              <w:rPr>
                <w:sz w:val="18"/>
                <w:szCs w:val="18"/>
              </w:rPr>
            </w:pPr>
          </w:p>
        </w:tc>
      </w:tr>
      <w:tr w:rsidR="00867199" w:rsidRPr="00264B70" w:rsidTr="000028C7">
        <w:tc>
          <w:tcPr>
            <w:tcW w:w="1384" w:type="dxa"/>
          </w:tcPr>
          <w:p w:rsidR="000028C7" w:rsidRDefault="000C4A55" w:rsidP="000C4A55">
            <w:pPr>
              <w:spacing w:line="240" w:lineRule="auto"/>
              <w:jc w:val="left"/>
              <w:rPr>
                <w:sz w:val="18"/>
                <w:szCs w:val="18"/>
              </w:rPr>
            </w:pPr>
            <w:r>
              <w:rPr>
                <w:sz w:val="18"/>
                <w:szCs w:val="18"/>
              </w:rPr>
              <w:t>B.1.</w:t>
            </w:r>
          </w:p>
          <w:p w:rsidR="000C4A55" w:rsidRDefault="000C4A55" w:rsidP="000C4A55">
            <w:pPr>
              <w:spacing w:line="240" w:lineRule="auto"/>
              <w:jc w:val="left"/>
              <w:rPr>
                <w:sz w:val="18"/>
                <w:szCs w:val="18"/>
                <w:vertAlign w:val="superscript"/>
              </w:rPr>
            </w:pPr>
            <w:r w:rsidRPr="000C4A55">
              <w:rPr>
                <w:sz w:val="18"/>
                <w:szCs w:val="18"/>
              </w:rPr>
              <w:t>Vorwiegend natürlicher streifen</w:t>
            </w:r>
            <w:r>
              <w:rPr>
                <w:sz w:val="18"/>
                <w:szCs w:val="18"/>
              </w:rPr>
              <w:t>-</w:t>
            </w:r>
            <w:r w:rsidRPr="000C4A55">
              <w:rPr>
                <w:sz w:val="18"/>
                <w:szCs w:val="18"/>
              </w:rPr>
              <w:t>förmiger Dünen</w:t>
            </w:r>
            <w:r>
              <w:rPr>
                <w:sz w:val="18"/>
                <w:szCs w:val="18"/>
              </w:rPr>
              <w:t>-</w:t>
            </w:r>
            <w:r w:rsidRPr="000C4A55">
              <w:rPr>
                <w:sz w:val="18"/>
                <w:szCs w:val="18"/>
              </w:rPr>
              <w:t>komplex</w:t>
            </w:r>
            <w:r w:rsidR="00122080" w:rsidRPr="00122080">
              <w:rPr>
                <w:sz w:val="18"/>
                <w:szCs w:val="18"/>
                <w:vertAlign w:val="superscript"/>
              </w:rPr>
              <w:t>1</w:t>
            </w:r>
          </w:p>
          <w:p w:rsidR="001F4072" w:rsidRPr="00264B70" w:rsidRDefault="001F4072" w:rsidP="000C4A55">
            <w:pPr>
              <w:spacing w:line="240" w:lineRule="auto"/>
              <w:jc w:val="left"/>
              <w:rPr>
                <w:sz w:val="18"/>
                <w:szCs w:val="18"/>
              </w:rPr>
            </w:pPr>
          </w:p>
        </w:tc>
        <w:tc>
          <w:tcPr>
            <w:tcW w:w="851" w:type="dxa"/>
          </w:tcPr>
          <w:p w:rsidR="003B30BB" w:rsidRDefault="000C4A55" w:rsidP="00603CE6">
            <w:pPr>
              <w:spacing w:line="240" w:lineRule="auto"/>
              <w:jc w:val="left"/>
              <w:rPr>
                <w:sz w:val="18"/>
                <w:szCs w:val="18"/>
              </w:rPr>
            </w:pPr>
            <w:r w:rsidRPr="000C4A55">
              <w:rPr>
                <w:sz w:val="18"/>
                <w:szCs w:val="18"/>
              </w:rPr>
              <w:t>meist Längs</w:t>
            </w:r>
            <w:r>
              <w:rPr>
                <w:sz w:val="18"/>
                <w:szCs w:val="18"/>
              </w:rPr>
              <w:t>-</w:t>
            </w:r>
            <w:r w:rsidRPr="000C4A55">
              <w:rPr>
                <w:sz w:val="18"/>
                <w:szCs w:val="18"/>
              </w:rPr>
              <w:t>dünen, manch</w:t>
            </w:r>
            <w:r>
              <w:rPr>
                <w:sz w:val="18"/>
                <w:szCs w:val="18"/>
              </w:rPr>
              <w:t>-</w:t>
            </w:r>
            <w:r w:rsidRPr="000C4A55">
              <w:rPr>
                <w:sz w:val="18"/>
                <w:szCs w:val="18"/>
              </w:rPr>
              <w:t>mal kleine Parabel</w:t>
            </w:r>
            <w:r>
              <w:rPr>
                <w:sz w:val="18"/>
                <w:szCs w:val="18"/>
              </w:rPr>
              <w:t>-</w:t>
            </w:r>
            <w:r w:rsidRPr="000C4A55">
              <w:rPr>
                <w:sz w:val="18"/>
                <w:szCs w:val="18"/>
              </w:rPr>
              <w:t>dünen</w:t>
            </w:r>
          </w:p>
          <w:p w:rsidR="001F4072" w:rsidRPr="00264B70" w:rsidRDefault="001F4072" w:rsidP="00603CE6">
            <w:pPr>
              <w:spacing w:line="240" w:lineRule="auto"/>
              <w:jc w:val="left"/>
              <w:rPr>
                <w:sz w:val="18"/>
                <w:szCs w:val="18"/>
              </w:rPr>
            </w:pPr>
          </w:p>
        </w:tc>
        <w:tc>
          <w:tcPr>
            <w:tcW w:w="992" w:type="dxa"/>
          </w:tcPr>
          <w:p w:rsidR="003B30BB" w:rsidRDefault="000C4A55" w:rsidP="00603CE6">
            <w:pPr>
              <w:spacing w:line="240" w:lineRule="auto"/>
              <w:jc w:val="left"/>
              <w:rPr>
                <w:sz w:val="18"/>
                <w:szCs w:val="18"/>
              </w:rPr>
            </w:pPr>
            <w:r w:rsidRPr="000C4A55">
              <w:rPr>
                <w:sz w:val="18"/>
                <w:szCs w:val="18"/>
              </w:rPr>
              <w:t>In der Mitte des Urstrom</w:t>
            </w:r>
            <w:r w:rsidR="00122080">
              <w:rPr>
                <w:sz w:val="18"/>
                <w:szCs w:val="18"/>
              </w:rPr>
              <w:t>-</w:t>
            </w:r>
            <w:r w:rsidRPr="000C4A55">
              <w:rPr>
                <w:sz w:val="18"/>
                <w:szCs w:val="18"/>
              </w:rPr>
              <w:t>tales (Lage der Urstrom</w:t>
            </w:r>
            <w:r w:rsidR="00122080">
              <w:rPr>
                <w:sz w:val="18"/>
                <w:szCs w:val="18"/>
              </w:rPr>
              <w:t>-</w:t>
            </w:r>
            <w:r w:rsidRPr="000C4A55">
              <w:rPr>
                <w:sz w:val="18"/>
                <w:szCs w:val="18"/>
              </w:rPr>
              <w:t>täler im UG von Ost nach West).</w:t>
            </w:r>
          </w:p>
          <w:p w:rsidR="001F4072" w:rsidRPr="00264B70" w:rsidRDefault="001F4072" w:rsidP="00603CE6">
            <w:pPr>
              <w:spacing w:line="240" w:lineRule="auto"/>
              <w:jc w:val="left"/>
              <w:rPr>
                <w:sz w:val="18"/>
                <w:szCs w:val="18"/>
              </w:rPr>
            </w:pPr>
          </w:p>
        </w:tc>
        <w:tc>
          <w:tcPr>
            <w:tcW w:w="3685" w:type="dxa"/>
          </w:tcPr>
          <w:p w:rsidR="003B30BB" w:rsidRPr="00264B70" w:rsidRDefault="000C4A55" w:rsidP="000028C7">
            <w:pPr>
              <w:spacing w:line="240" w:lineRule="auto"/>
              <w:jc w:val="left"/>
              <w:rPr>
                <w:sz w:val="18"/>
                <w:szCs w:val="18"/>
              </w:rPr>
            </w:pPr>
            <w:r w:rsidRPr="000C4A55">
              <w:rPr>
                <w:sz w:val="18"/>
                <w:szCs w:val="18"/>
              </w:rPr>
              <w:t>Diese Art von Dünenkomplex ist an eine Ablagerung am Rande eines Sees, eines (Ur-)</w:t>
            </w:r>
            <w:r w:rsidR="00D837FB">
              <w:rPr>
                <w:sz w:val="18"/>
                <w:szCs w:val="18"/>
              </w:rPr>
              <w:t xml:space="preserve"> </w:t>
            </w:r>
            <w:r w:rsidRPr="000C4A55">
              <w:rPr>
                <w:sz w:val="18"/>
                <w:szCs w:val="18"/>
              </w:rPr>
              <w:t>stromes oder einer nassen Niederung gebunden. Sie liegen dort, wo in den niedrigsten Teilen des Urstromtales im Weichselspätglazial im Sommer die Auftauzone am längsten naß blieb oder dort, wo sogar offenes (Eisschmelz-)</w:t>
            </w:r>
            <w:r w:rsidR="001F4072">
              <w:rPr>
                <w:sz w:val="18"/>
                <w:szCs w:val="18"/>
              </w:rPr>
              <w:t xml:space="preserve"> </w:t>
            </w:r>
            <w:r w:rsidRPr="000C4A55">
              <w:rPr>
                <w:sz w:val="18"/>
                <w:szCs w:val="18"/>
              </w:rPr>
              <w:t xml:space="preserve">Wasser vorhanden war. Letzteres kann auch im Weichselhochglazial der Fall gewesen sein, wobei die Eis- und Schneeschmelzwässer Wärme transportierten (teilweise vom Süden her) und so die Umgebung auftaute </w:t>
            </w:r>
            <w:r w:rsidR="00D837FB">
              <w:rPr>
                <w:sz w:val="18"/>
                <w:szCs w:val="18"/>
                <w:vertAlign w:val="superscript"/>
              </w:rPr>
              <w:t>2</w:t>
            </w:r>
            <w:r w:rsidR="008153CB">
              <w:rPr>
                <w:sz w:val="18"/>
                <w:szCs w:val="18"/>
              </w:rPr>
              <w:t xml:space="preserve"> </w:t>
            </w:r>
            <w:r w:rsidR="00D837FB">
              <w:rPr>
                <w:sz w:val="18"/>
                <w:szCs w:val="18"/>
                <w:vertAlign w:val="superscript"/>
              </w:rPr>
              <w:t>3</w:t>
            </w:r>
            <w:r w:rsidR="008153CB">
              <w:rPr>
                <w:sz w:val="18"/>
                <w:szCs w:val="18"/>
              </w:rPr>
              <w:t xml:space="preserve"> </w:t>
            </w:r>
            <w:r w:rsidRPr="000C4A55">
              <w:rPr>
                <w:sz w:val="18"/>
                <w:szCs w:val="18"/>
              </w:rPr>
              <w:t>Die durch Südwestwinde im Sommer über eine schon ausgetrocknete Oberfläche im Niederen Fläming und im Südteil des Urstromtales transportierten "flugfähigen" Sande wurden durch noch feuchte Oberflächen in den tiefer gelegenen Teilen des Urstromtales eingefangen. Manchmal trifft man am Rande dieser Dünen an der Basis Torf, Torferde oder Wiesenkalk an, so beispielsweise in und bei Horstwalde (Wiesenkalk), zwischen Paplitz und Baruth (Torf und Wiesenkalk) und nordöstlich von Schöbendorf (Torf).</w:t>
            </w:r>
          </w:p>
        </w:tc>
        <w:tc>
          <w:tcPr>
            <w:tcW w:w="993" w:type="dxa"/>
          </w:tcPr>
          <w:p w:rsidR="003B30BB" w:rsidRDefault="000C4A55" w:rsidP="00122080">
            <w:pPr>
              <w:spacing w:line="240" w:lineRule="auto"/>
              <w:jc w:val="left"/>
              <w:rPr>
                <w:sz w:val="18"/>
                <w:szCs w:val="18"/>
              </w:rPr>
            </w:pPr>
            <w:r w:rsidRPr="000C4A55">
              <w:rPr>
                <w:sz w:val="18"/>
                <w:szCs w:val="18"/>
              </w:rPr>
              <w:t>Erstanlage wahr</w:t>
            </w:r>
            <w:r w:rsidR="008153CB">
              <w:rPr>
                <w:sz w:val="18"/>
                <w:szCs w:val="18"/>
              </w:rPr>
              <w:t>-</w:t>
            </w:r>
            <w:r w:rsidRPr="000C4A55">
              <w:rPr>
                <w:sz w:val="18"/>
                <w:szCs w:val="18"/>
              </w:rPr>
              <w:t>scheinlich im Weichsel</w:t>
            </w:r>
            <w:r w:rsidR="00D903B9">
              <w:rPr>
                <w:sz w:val="18"/>
                <w:szCs w:val="18"/>
              </w:rPr>
              <w:t>-</w:t>
            </w:r>
            <w:r w:rsidRPr="000C4A55">
              <w:rPr>
                <w:sz w:val="18"/>
                <w:szCs w:val="18"/>
              </w:rPr>
              <w:t>hoch- bis Weichsel</w:t>
            </w:r>
            <w:r w:rsidR="00D903B9">
              <w:rPr>
                <w:sz w:val="18"/>
                <w:szCs w:val="18"/>
              </w:rPr>
              <w:t>-</w:t>
            </w:r>
            <w:r w:rsidRPr="000C4A55">
              <w:rPr>
                <w:sz w:val="18"/>
                <w:szCs w:val="18"/>
              </w:rPr>
              <w:t>spätglazial</w:t>
            </w:r>
          </w:p>
          <w:p w:rsidR="001F4072" w:rsidRPr="00264B70" w:rsidRDefault="001F4072" w:rsidP="00122080">
            <w:pPr>
              <w:spacing w:line="240" w:lineRule="auto"/>
              <w:jc w:val="left"/>
              <w:rPr>
                <w:sz w:val="18"/>
                <w:szCs w:val="18"/>
              </w:rPr>
            </w:pPr>
          </w:p>
        </w:tc>
        <w:tc>
          <w:tcPr>
            <w:tcW w:w="1337" w:type="dxa"/>
          </w:tcPr>
          <w:p w:rsidR="003B30BB" w:rsidRDefault="000C4A55" w:rsidP="00603CE6">
            <w:pPr>
              <w:spacing w:line="240" w:lineRule="auto"/>
              <w:jc w:val="left"/>
              <w:rPr>
                <w:sz w:val="18"/>
                <w:szCs w:val="18"/>
              </w:rPr>
            </w:pPr>
            <w:r w:rsidRPr="000C4A55">
              <w:rPr>
                <w:sz w:val="18"/>
                <w:szCs w:val="18"/>
              </w:rPr>
              <w:t>Dünen südlich von Luckenwalde, die Langen Horst Berge und die Hüttenwälle.</w:t>
            </w:r>
          </w:p>
          <w:p w:rsidR="001F4072" w:rsidRPr="00264B70" w:rsidRDefault="001F4072" w:rsidP="00603CE6">
            <w:pPr>
              <w:spacing w:line="240" w:lineRule="auto"/>
              <w:jc w:val="left"/>
              <w:rPr>
                <w:sz w:val="18"/>
                <w:szCs w:val="18"/>
              </w:rPr>
            </w:pPr>
          </w:p>
        </w:tc>
      </w:tr>
    </w:tbl>
    <w:p w:rsidR="00EC0975" w:rsidRDefault="00EC0975">
      <w:pPr>
        <w:spacing w:before="0" w:beforeAutospacing="0" w:after="200" w:line="276" w:lineRule="auto"/>
        <w:jc w:val="left"/>
        <w:rPr>
          <w:lang w:eastAsia="en-US"/>
        </w:rPr>
      </w:pPr>
    </w:p>
    <w:p w:rsidR="00122080" w:rsidRDefault="00122080">
      <w:pPr>
        <w:spacing w:before="0" w:beforeAutospacing="0" w:after="200" w:line="276" w:lineRule="auto"/>
        <w:jc w:val="left"/>
        <w:rPr>
          <w:lang w:eastAsia="en-US"/>
        </w:rPr>
      </w:pPr>
    </w:p>
    <w:p w:rsidR="00122080" w:rsidRDefault="000D032F">
      <w:pPr>
        <w:spacing w:before="0" w:beforeAutospacing="0" w:after="200" w:line="276" w:lineRule="auto"/>
        <w:jc w:val="left"/>
        <w:rPr>
          <w:lang w:eastAsia="en-US"/>
        </w:rPr>
      </w:pPr>
      <w:r>
        <w:rPr>
          <w:lang w:eastAsia="en-US"/>
        </w:rPr>
        <w:t>___________________________</w:t>
      </w:r>
    </w:p>
    <w:p w:rsidR="00122080" w:rsidRDefault="00122080" w:rsidP="00122080">
      <w:pPr>
        <w:spacing w:before="0" w:beforeAutospacing="0" w:after="200" w:line="240" w:lineRule="auto"/>
        <w:jc w:val="left"/>
        <w:rPr>
          <w:sz w:val="18"/>
          <w:szCs w:val="18"/>
          <w:lang w:eastAsia="en-US"/>
        </w:rPr>
      </w:pPr>
      <w:r w:rsidRPr="00122080">
        <w:rPr>
          <w:sz w:val="18"/>
          <w:szCs w:val="18"/>
          <w:vertAlign w:val="superscript"/>
          <w:lang w:eastAsia="en-US"/>
        </w:rPr>
        <w:t>1</w:t>
      </w:r>
      <w:r w:rsidR="008153CB">
        <w:rPr>
          <w:sz w:val="18"/>
          <w:szCs w:val="18"/>
          <w:vertAlign w:val="superscript"/>
          <w:lang w:eastAsia="en-US"/>
        </w:rPr>
        <w:t xml:space="preserve"> </w:t>
      </w:r>
      <w:r w:rsidRPr="00122080">
        <w:rPr>
          <w:sz w:val="18"/>
          <w:szCs w:val="18"/>
          <w:lang w:eastAsia="en-US"/>
        </w:rPr>
        <w:t>Als kürzere Bezeichnung wird "Streifendünenkomplex" vorgeschlagen.</w:t>
      </w:r>
    </w:p>
    <w:p w:rsidR="00122080" w:rsidRPr="00122080" w:rsidRDefault="008153CB" w:rsidP="00122080">
      <w:pPr>
        <w:spacing w:before="0" w:beforeAutospacing="0" w:after="200" w:line="240" w:lineRule="auto"/>
        <w:jc w:val="left"/>
        <w:rPr>
          <w:sz w:val="18"/>
          <w:szCs w:val="18"/>
          <w:lang w:eastAsia="en-US"/>
        </w:rPr>
      </w:pPr>
      <w:r w:rsidRPr="008153CB">
        <w:rPr>
          <w:sz w:val="18"/>
          <w:szCs w:val="18"/>
          <w:vertAlign w:val="superscript"/>
          <w:lang w:eastAsia="en-US"/>
        </w:rPr>
        <w:t>2</w:t>
      </w:r>
      <w:r>
        <w:rPr>
          <w:sz w:val="18"/>
          <w:szCs w:val="18"/>
          <w:lang w:eastAsia="en-US"/>
        </w:rPr>
        <w:t xml:space="preserve"> </w:t>
      </w:r>
      <w:r w:rsidRPr="008153CB">
        <w:rPr>
          <w:sz w:val="18"/>
          <w:szCs w:val="18"/>
          <w:lang w:eastAsia="en-US"/>
        </w:rPr>
        <w:t>Hierbei ist eine Beobachtung von Prof. Žer aus Moskau für Kamčatka, während eines Vortrags in Weimar erläutert (Mitt. Dr.</w:t>
      </w:r>
      <w:r>
        <w:rPr>
          <w:sz w:val="18"/>
          <w:szCs w:val="18"/>
          <w:lang w:eastAsia="en-US"/>
        </w:rPr>
        <w:t xml:space="preserve"> </w:t>
      </w:r>
      <w:r w:rsidRPr="008153CB">
        <w:rPr>
          <w:sz w:val="18"/>
          <w:szCs w:val="18"/>
          <w:lang w:eastAsia="en-US"/>
        </w:rPr>
        <w:t xml:space="preserve">K.-D. Jäger, 1992), von Wichtigkeit. Er beobachtete entlang der Fließgewässer in Dauerfrostgebieten einen vegetationsreichen Streifen von etwa 50 m Breite an beiden Seiten des Gewässers. Diese Vegetation bestand aus einer Kräuter-, einer Sträucher- und einer Baumschicht, entspricht also einem richtigen "Galeriewald". Offensichtlich ermöglichte die Anfuhr von Wärme durch das Schmelzwasser ein seitliches begrenztes Auftauen des Dauerfrostbodens, wodurch der Pflanzenwuchs eine Chance erhielt. Solche Waldstreifen und auch die Alas (siehe folgende Fußnote) können durchaus Ansatzpunkte für die Stillegung von Flugsand gewesen sein. Bei den Alas dürfte es sich um die Anhäufung kleinere Dünen oder Dünenkomplexe handeln, wie beispielsweise westlich von Schöbendorf (mit dem Profil Schöbendorf </w:t>
      </w:r>
      <w:r w:rsidR="00577BEF" w:rsidRPr="00577BEF">
        <w:rPr>
          <w:b/>
          <w:sz w:val="18"/>
          <w:szCs w:val="18"/>
          <w:lang w:eastAsia="en-US"/>
        </w:rPr>
        <w:t>II</w:t>
      </w:r>
      <w:r w:rsidRPr="008153CB">
        <w:rPr>
          <w:sz w:val="18"/>
          <w:szCs w:val="18"/>
          <w:lang w:eastAsia="en-US"/>
        </w:rPr>
        <w:t>).</w:t>
      </w:r>
    </w:p>
    <w:p w:rsidR="00122080" w:rsidRDefault="00122080" w:rsidP="00122080">
      <w:pPr>
        <w:spacing w:before="0" w:beforeAutospacing="0" w:after="200" w:line="240" w:lineRule="auto"/>
        <w:jc w:val="left"/>
        <w:rPr>
          <w:lang w:eastAsia="en-US"/>
        </w:rPr>
      </w:pPr>
    </w:p>
    <w:p w:rsidR="008153CB" w:rsidRDefault="008153CB">
      <w:pPr>
        <w:spacing w:before="0" w:beforeAutospacing="0" w:after="200" w:line="276" w:lineRule="auto"/>
        <w:jc w:val="left"/>
        <w:rPr>
          <w:lang w:eastAsia="en-US"/>
        </w:rPr>
      </w:pPr>
    </w:p>
    <w:tbl>
      <w:tblPr>
        <w:tblStyle w:val="TableGrid"/>
        <w:tblpPr w:leftFromText="141" w:rightFromText="141" w:vertAnchor="text" w:horzAnchor="margin" w:tblpY="1452"/>
        <w:tblW w:w="0" w:type="auto"/>
        <w:tblLayout w:type="fixed"/>
        <w:tblLook w:val="04A0" w:firstRow="1" w:lastRow="0" w:firstColumn="1" w:lastColumn="0" w:noHBand="0" w:noVBand="1"/>
      </w:tblPr>
      <w:tblGrid>
        <w:gridCol w:w="1384"/>
        <w:gridCol w:w="1134"/>
        <w:gridCol w:w="1438"/>
        <w:gridCol w:w="1681"/>
        <w:gridCol w:w="1701"/>
        <w:gridCol w:w="1904"/>
      </w:tblGrid>
      <w:tr w:rsidR="00EC0975" w:rsidRPr="00264B70" w:rsidTr="004C6930">
        <w:trPr>
          <w:trHeight w:val="699"/>
        </w:trPr>
        <w:tc>
          <w:tcPr>
            <w:tcW w:w="1384" w:type="dxa"/>
            <w:shd w:val="clear" w:color="auto" w:fill="D9D9D9" w:themeFill="background1" w:themeFillShade="D9"/>
          </w:tcPr>
          <w:p w:rsidR="00EC0975" w:rsidRPr="00264B70" w:rsidRDefault="00EC0975" w:rsidP="004C6930">
            <w:pPr>
              <w:spacing w:line="240" w:lineRule="auto"/>
              <w:rPr>
                <w:sz w:val="18"/>
                <w:szCs w:val="18"/>
              </w:rPr>
            </w:pPr>
          </w:p>
        </w:tc>
        <w:tc>
          <w:tcPr>
            <w:tcW w:w="1134" w:type="dxa"/>
            <w:shd w:val="clear" w:color="auto" w:fill="D9D9D9" w:themeFill="background1" w:themeFillShade="D9"/>
          </w:tcPr>
          <w:p w:rsidR="00EC0975" w:rsidRPr="00264B70" w:rsidRDefault="00EC0975" w:rsidP="004C6930">
            <w:pPr>
              <w:spacing w:line="240" w:lineRule="auto"/>
              <w:rPr>
                <w:sz w:val="18"/>
                <w:szCs w:val="18"/>
              </w:rPr>
            </w:pPr>
            <w:r w:rsidRPr="00EC0975">
              <w:rPr>
                <w:rFonts w:eastAsiaTheme="minorHAnsi"/>
                <w:kern w:val="0"/>
                <w:sz w:val="18"/>
                <w:szCs w:val="18"/>
                <w:lang w:eastAsia="en-US"/>
              </w:rPr>
              <w:t>Aufbau</w:t>
            </w:r>
          </w:p>
        </w:tc>
        <w:tc>
          <w:tcPr>
            <w:tcW w:w="1438" w:type="dxa"/>
            <w:shd w:val="clear" w:color="auto" w:fill="D9D9D9" w:themeFill="background1" w:themeFillShade="D9"/>
          </w:tcPr>
          <w:p w:rsidR="00EC0975" w:rsidRPr="00264B70" w:rsidRDefault="00EC0975" w:rsidP="004C6930">
            <w:pPr>
              <w:spacing w:line="240" w:lineRule="auto"/>
              <w:rPr>
                <w:sz w:val="18"/>
                <w:szCs w:val="18"/>
              </w:rPr>
            </w:pPr>
            <w:r w:rsidRPr="00EC0975">
              <w:rPr>
                <w:rFonts w:eastAsiaTheme="minorHAnsi"/>
                <w:kern w:val="0"/>
                <w:sz w:val="18"/>
                <w:szCs w:val="18"/>
                <w:lang w:eastAsia="en-US"/>
              </w:rPr>
              <w:t>Topographische Position</w:t>
            </w:r>
          </w:p>
        </w:tc>
        <w:tc>
          <w:tcPr>
            <w:tcW w:w="1681" w:type="dxa"/>
            <w:shd w:val="clear" w:color="auto" w:fill="D9D9D9" w:themeFill="background1" w:themeFillShade="D9"/>
          </w:tcPr>
          <w:p w:rsidR="00EC0975" w:rsidRPr="00264B70" w:rsidRDefault="00EC0975" w:rsidP="004C6930">
            <w:pPr>
              <w:spacing w:line="240" w:lineRule="auto"/>
              <w:rPr>
                <w:sz w:val="18"/>
                <w:szCs w:val="18"/>
              </w:rPr>
            </w:pPr>
            <w:r w:rsidRPr="00264B70">
              <w:rPr>
                <w:sz w:val="18"/>
                <w:szCs w:val="18"/>
              </w:rPr>
              <w:t>Entstehung</w:t>
            </w:r>
          </w:p>
        </w:tc>
        <w:tc>
          <w:tcPr>
            <w:tcW w:w="1701" w:type="dxa"/>
            <w:shd w:val="clear" w:color="auto" w:fill="D9D9D9" w:themeFill="background1" w:themeFillShade="D9"/>
          </w:tcPr>
          <w:p w:rsidR="00EC0975" w:rsidRPr="00264B70" w:rsidRDefault="00EC0975" w:rsidP="004C6930">
            <w:pPr>
              <w:spacing w:line="240" w:lineRule="auto"/>
              <w:rPr>
                <w:sz w:val="18"/>
                <w:szCs w:val="18"/>
              </w:rPr>
            </w:pPr>
            <w:r w:rsidRPr="00264B70">
              <w:rPr>
                <w:sz w:val="18"/>
                <w:szCs w:val="18"/>
              </w:rPr>
              <w:t>Alter</w:t>
            </w:r>
          </w:p>
        </w:tc>
        <w:tc>
          <w:tcPr>
            <w:tcW w:w="1904" w:type="dxa"/>
            <w:shd w:val="clear" w:color="auto" w:fill="D9D9D9" w:themeFill="background1" w:themeFillShade="D9"/>
          </w:tcPr>
          <w:p w:rsidR="00EC0975" w:rsidRPr="00264B70" w:rsidRDefault="00EC0975" w:rsidP="004C6930">
            <w:pPr>
              <w:spacing w:line="240" w:lineRule="auto"/>
              <w:rPr>
                <w:sz w:val="18"/>
                <w:szCs w:val="18"/>
              </w:rPr>
            </w:pPr>
            <w:r w:rsidRPr="00264B70">
              <w:rPr>
                <w:sz w:val="18"/>
                <w:szCs w:val="18"/>
              </w:rPr>
              <w:t>Beispiel</w:t>
            </w:r>
          </w:p>
        </w:tc>
      </w:tr>
      <w:tr w:rsidR="00EC0975" w:rsidRPr="00264B70" w:rsidTr="00BA6654">
        <w:tc>
          <w:tcPr>
            <w:tcW w:w="1384" w:type="dxa"/>
          </w:tcPr>
          <w:p w:rsidR="002815B5" w:rsidRDefault="00EC0975" w:rsidP="00430D85">
            <w:pPr>
              <w:spacing w:line="240" w:lineRule="auto"/>
              <w:jc w:val="left"/>
              <w:rPr>
                <w:sz w:val="18"/>
                <w:szCs w:val="18"/>
              </w:rPr>
            </w:pPr>
            <w:r w:rsidRPr="00264B70">
              <w:rPr>
                <w:sz w:val="18"/>
                <w:szCs w:val="18"/>
              </w:rPr>
              <w:t>B.2.</w:t>
            </w:r>
          </w:p>
          <w:p w:rsidR="00EC0975" w:rsidRPr="00264B70" w:rsidRDefault="00EC0975" w:rsidP="00430D85">
            <w:pPr>
              <w:spacing w:line="240" w:lineRule="auto"/>
              <w:jc w:val="left"/>
              <w:rPr>
                <w:sz w:val="18"/>
                <w:szCs w:val="18"/>
              </w:rPr>
            </w:pPr>
            <w:r w:rsidRPr="00264B70">
              <w:rPr>
                <w:sz w:val="18"/>
                <w:szCs w:val="18"/>
              </w:rPr>
              <w:t>Vorwiegend anthropogener streifen</w:t>
            </w:r>
            <w:r w:rsidR="00BA6654">
              <w:rPr>
                <w:sz w:val="18"/>
                <w:szCs w:val="18"/>
              </w:rPr>
              <w:t>-</w:t>
            </w:r>
            <w:r w:rsidRPr="00264B70">
              <w:rPr>
                <w:sz w:val="18"/>
                <w:szCs w:val="18"/>
              </w:rPr>
              <w:t>förmiger Dünen</w:t>
            </w:r>
            <w:r w:rsidR="00BA6654">
              <w:rPr>
                <w:sz w:val="18"/>
                <w:szCs w:val="18"/>
              </w:rPr>
              <w:t>-</w:t>
            </w:r>
            <w:r w:rsidRPr="00264B70">
              <w:rPr>
                <w:sz w:val="18"/>
                <w:szCs w:val="18"/>
              </w:rPr>
              <w:t>komplex</w:t>
            </w:r>
            <w:r w:rsidR="00430D85">
              <w:rPr>
                <w:sz w:val="18"/>
                <w:szCs w:val="18"/>
                <w:vertAlign w:val="superscript"/>
              </w:rPr>
              <w:t>4</w:t>
            </w:r>
          </w:p>
        </w:tc>
        <w:tc>
          <w:tcPr>
            <w:tcW w:w="1134" w:type="dxa"/>
          </w:tcPr>
          <w:p w:rsidR="00EC0975" w:rsidRPr="00264B70" w:rsidRDefault="00EC0975" w:rsidP="004C6930">
            <w:pPr>
              <w:spacing w:line="240" w:lineRule="auto"/>
              <w:jc w:val="left"/>
              <w:rPr>
                <w:sz w:val="18"/>
                <w:szCs w:val="18"/>
              </w:rPr>
            </w:pPr>
            <w:r w:rsidRPr="00264B70">
              <w:rPr>
                <w:sz w:val="18"/>
                <w:szCs w:val="18"/>
              </w:rPr>
              <w:t>meist Längs</w:t>
            </w:r>
            <w:r w:rsidR="004F5EDF">
              <w:rPr>
                <w:sz w:val="18"/>
                <w:szCs w:val="18"/>
              </w:rPr>
              <w:t>-</w:t>
            </w:r>
            <w:r w:rsidRPr="00264B70">
              <w:rPr>
                <w:sz w:val="18"/>
                <w:szCs w:val="18"/>
              </w:rPr>
              <w:t>dünen, manchmal kleine Parabel</w:t>
            </w:r>
            <w:r w:rsidR="004F5EDF">
              <w:rPr>
                <w:sz w:val="18"/>
                <w:szCs w:val="18"/>
              </w:rPr>
              <w:t>-</w:t>
            </w:r>
            <w:r w:rsidRPr="00264B70">
              <w:rPr>
                <w:sz w:val="18"/>
                <w:szCs w:val="18"/>
              </w:rPr>
              <w:t>dünen.</w:t>
            </w:r>
          </w:p>
        </w:tc>
        <w:tc>
          <w:tcPr>
            <w:tcW w:w="1438" w:type="dxa"/>
          </w:tcPr>
          <w:p w:rsidR="00EC0975" w:rsidRPr="00264B70" w:rsidRDefault="00EC0975" w:rsidP="004C6930">
            <w:pPr>
              <w:spacing w:line="240" w:lineRule="auto"/>
              <w:jc w:val="left"/>
              <w:rPr>
                <w:sz w:val="18"/>
                <w:szCs w:val="18"/>
              </w:rPr>
            </w:pPr>
            <w:r w:rsidRPr="00264B70">
              <w:rPr>
                <w:sz w:val="18"/>
                <w:szCs w:val="18"/>
              </w:rPr>
              <w:t>meist entlang von (ehem.) Äckern und oft in Zusammen</w:t>
            </w:r>
            <w:r w:rsidR="00BA6654">
              <w:rPr>
                <w:sz w:val="18"/>
                <w:szCs w:val="18"/>
              </w:rPr>
              <w:t>-</w:t>
            </w:r>
            <w:r w:rsidRPr="00264B70">
              <w:rPr>
                <w:sz w:val="18"/>
                <w:szCs w:val="18"/>
              </w:rPr>
              <w:t>hang mit (ehem.) Wäldern oder Waldstreifen.</w:t>
            </w:r>
          </w:p>
        </w:tc>
        <w:tc>
          <w:tcPr>
            <w:tcW w:w="1681" w:type="dxa"/>
          </w:tcPr>
          <w:p w:rsidR="00EC0975" w:rsidRPr="00264B70" w:rsidRDefault="00EC0975" w:rsidP="004C6930">
            <w:pPr>
              <w:spacing w:line="240" w:lineRule="auto"/>
              <w:jc w:val="left"/>
              <w:rPr>
                <w:sz w:val="18"/>
                <w:szCs w:val="18"/>
              </w:rPr>
            </w:pPr>
            <w:r w:rsidRPr="00264B70">
              <w:rPr>
                <w:sz w:val="18"/>
                <w:szCs w:val="18"/>
              </w:rPr>
              <w:t>Offene Ackerflächen ohne Vegetation stellen Angriffsflächen für den Windtransport dar. Sie bieten auch ausreichend transportfähiges Material (überwiegend Fein- bis Mittelsande). An der Leeseite der Äcker konnte der Sand von Bäumen, Sträuchern, Steinhaufen oder schon vorhandenen älteren Dünen eingefangen werden. Deshalb bilden Ackerranddünen oft längliche Komplexe.</w:t>
            </w:r>
          </w:p>
        </w:tc>
        <w:tc>
          <w:tcPr>
            <w:tcW w:w="1701" w:type="dxa"/>
          </w:tcPr>
          <w:p w:rsidR="00EC0975" w:rsidRPr="00264B70" w:rsidRDefault="00EC0975" w:rsidP="004C6930">
            <w:pPr>
              <w:spacing w:line="240" w:lineRule="auto"/>
              <w:jc w:val="left"/>
              <w:rPr>
                <w:sz w:val="18"/>
                <w:szCs w:val="18"/>
              </w:rPr>
            </w:pPr>
            <w:r w:rsidRPr="00264B70">
              <w:rPr>
                <w:sz w:val="18"/>
                <w:szCs w:val="18"/>
              </w:rPr>
              <w:t>Holozän, meist Erstanlage im Zusammenhang mit der Ostkolonisation oder nach längeren kriegerischen Auseinander</w:t>
            </w:r>
            <w:r w:rsidR="00BA6654">
              <w:rPr>
                <w:sz w:val="18"/>
                <w:szCs w:val="18"/>
              </w:rPr>
              <w:t>-</w:t>
            </w:r>
            <w:r w:rsidRPr="00264B70">
              <w:rPr>
                <w:sz w:val="18"/>
                <w:szCs w:val="18"/>
              </w:rPr>
              <w:t>setzungen, als viele Ackerflächen wieder gerodet wurden.</w:t>
            </w:r>
          </w:p>
        </w:tc>
        <w:tc>
          <w:tcPr>
            <w:tcW w:w="1904" w:type="dxa"/>
          </w:tcPr>
          <w:p w:rsidR="00EC0975" w:rsidRDefault="00EC0975" w:rsidP="004C6930">
            <w:pPr>
              <w:spacing w:line="240" w:lineRule="auto"/>
              <w:jc w:val="left"/>
              <w:rPr>
                <w:sz w:val="18"/>
                <w:szCs w:val="18"/>
              </w:rPr>
            </w:pPr>
            <w:r w:rsidRPr="00264B70">
              <w:rPr>
                <w:sz w:val="18"/>
                <w:szCs w:val="18"/>
              </w:rPr>
              <w:t>1. Triftberge westlich Lynow bilden wahrscheinlich einen Ackerranddünenkomplex auf einigen Altdünen.</w:t>
            </w:r>
          </w:p>
          <w:p w:rsidR="00BA6654" w:rsidRPr="00264B70" w:rsidRDefault="00BA6654" w:rsidP="00BA6654">
            <w:pPr>
              <w:spacing w:line="240" w:lineRule="auto"/>
              <w:jc w:val="left"/>
              <w:rPr>
                <w:sz w:val="18"/>
                <w:szCs w:val="18"/>
              </w:rPr>
            </w:pPr>
            <w:r>
              <w:rPr>
                <w:sz w:val="18"/>
                <w:szCs w:val="18"/>
              </w:rPr>
              <w:t>2</w:t>
            </w:r>
            <w:r w:rsidRPr="00264B70">
              <w:rPr>
                <w:sz w:val="18"/>
                <w:szCs w:val="18"/>
              </w:rPr>
              <w:t xml:space="preserve">. </w:t>
            </w:r>
            <w:r>
              <w:rPr>
                <w:sz w:val="18"/>
                <w:szCs w:val="18"/>
              </w:rPr>
              <w:t>Dünenkomplex etwa 1 km nördlich von Basdorf (bei Wandlitz, nördlich von Berlin).</w:t>
            </w:r>
          </w:p>
        </w:tc>
      </w:tr>
    </w:tbl>
    <w:p w:rsidR="00EC0975" w:rsidRDefault="00EC0975">
      <w:pPr>
        <w:spacing w:before="0" w:beforeAutospacing="0" w:after="200" w:line="276" w:lineRule="auto"/>
        <w:jc w:val="left"/>
        <w:rPr>
          <w:lang w:eastAsia="en-US"/>
        </w:rPr>
      </w:pPr>
    </w:p>
    <w:p w:rsidR="00122080" w:rsidRDefault="00122080">
      <w:pPr>
        <w:spacing w:before="0" w:beforeAutospacing="0" w:after="200" w:line="276" w:lineRule="auto"/>
        <w:jc w:val="left"/>
        <w:rPr>
          <w:lang w:eastAsia="en-US"/>
        </w:rPr>
      </w:pPr>
    </w:p>
    <w:p w:rsidR="008153CB" w:rsidRDefault="008153CB" w:rsidP="008153CB">
      <w:pPr>
        <w:spacing w:before="0" w:beforeAutospacing="0" w:after="200" w:line="276" w:lineRule="auto"/>
        <w:jc w:val="left"/>
        <w:rPr>
          <w:lang w:eastAsia="en-US"/>
        </w:rPr>
      </w:pPr>
      <w:r>
        <w:rPr>
          <w:lang w:eastAsia="en-US"/>
        </w:rPr>
        <w:t>___________________________</w:t>
      </w:r>
    </w:p>
    <w:p w:rsidR="008153CB" w:rsidRDefault="008153CB" w:rsidP="008153CB">
      <w:pPr>
        <w:spacing w:before="0" w:beforeAutospacing="0" w:after="200" w:line="240" w:lineRule="auto"/>
        <w:jc w:val="left"/>
        <w:rPr>
          <w:sz w:val="18"/>
          <w:szCs w:val="18"/>
          <w:lang w:eastAsia="en-US"/>
        </w:rPr>
      </w:pPr>
      <w:r>
        <w:rPr>
          <w:sz w:val="18"/>
          <w:szCs w:val="18"/>
          <w:vertAlign w:val="superscript"/>
          <w:lang w:eastAsia="en-US"/>
        </w:rPr>
        <w:t xml:space="preserve">3 </w:t>
      </w:r>
      <w:r w:rsidRPr="008153CB">
        <w:rPr>
          <w:sz w:val="18"/>
          <w:szCs w:val="18"/>
          <w:lang w:eastAsia="en-US"/>
        </w:rPr>
        <w:t xml:space="preserve"> Markuse (1977) schreibt dazu: "Besonders kräftige Auswirkungen an der Oberfläche rufen Abtau- und Austauerscheinungen des Bodeneises (sog. Thermoerosion) hervor. Veränderungen in der Vegetationsdecke führen zu einem veränderten strahlungsbedingten Wärmeangebot in den oberen Schichten des Dauerfrostbodens. Die meist vergesellschaftet in einem Gebiet auftretenden Auftauformen sind rundliche ode ovale Vertiefungen von mehreren Metern Tiefe mit einem ebenen Boden und häufig einem wassererfüllten Zentrum (Alas). An Flußufern wird die normale Seitenerosion des Flusses durch Auftauvorgänge im Schwankungsbereich des Flußwassers verstärkt. Das führt zu tiefen Auftaunischen und zum Nachbrechen der hangenden Massen. Beträchtliche Flußuferverlagerungen sind die Folge</w:t>
      </w:r>
      <w:r w:rsidR="007E3B3A">
        <w:rPr>
          <w:sz w:val="18"/>
          <w:szCs w:val="18"/>
          <w:lang w:eastAsia="en-US"/>
        </w:rPr>
        <w:t>.”</w:t>
      </w:r>
      <w:r w:rsidRPr="008153CB">
        <w:rPr>
          <w:sz w:val="18"/>
          <w:szCs w:val="18"/>
          <w:lang w:eastAsia="en-US"/>
        </w:rPr>
        <w:t>.</w:t>
      </w:r>
    </w:p>
    <w:p w:rsidR="008153CB" w:rsidRDefault="008153CB" w:rsidP="008153CB">
      <w:pPr>
        <w:spacing w:before="0" w:beforeAutospacing="0" w:after="200" w:line="240" w:lineRule="auto"/>
        <w:jc w:val="left"/>
        <w:rPr>
          <w:sz w:val="18"/>
          <w:szCs w:val="18"/>
          <w:lang w:eastAsia="en-US"/>
        </w:rPr>
      </w:pPr>
      <w:r>
        <w:rPr>
          <w:sz w:val="18"/>
          <w:szCs w:val="18"/>
          <w:vertAlign w:val="superscript"/>
          <w:lang w:eastAsia="en-US"/>
        </w:rPr>
        <w:t xml:space="preserve">4 </w:t>
      </w:r>
      <w:r w:rsidRPr="00122080">
        <w:rPr>
          <w:sz w:val="18"/>
          <w:szCs w:val="18"/>
          <w:lang w:eastAsia="en-US"/>
        </w:rPr>
        <w:t>Als kürzere Bezeichnung wird "</w:t>
      </w:r>
      <w:r w:rsidR="00D92ABF" w:rsidRPr="00D92ABF">
        <w:rPr>
          <w:sz w:val="18"/>
          <w:szCs w:val="18"/>
          <w:lang w:eastAsia="en-US"/>
        </w:rPr>
        <w:t>Ackerranddünenkomplex</w:t>
      </w:r>
      <w:r w:rsidRPr="00122080">
        <w:rPr>
          <w:sz w:val="18"/>
          <w:szCs w:val="18"/>
          <w:lang w:eastAsia="en-US"/>
        </w:rPr>
        <w:t>" vorgeschlagen.</w:t>
      </w:r>
    </w:p>
    <w:p w:rsidR="00122080" w:rsidRDefault="00122080">
      <w:pPr>
        <w:spacing w:before="0" w:beforeAutospacing="0" w:after="200" w:line="276" w:lineRule="auto"/>
        <w:jc w:val="left"/>
        <w:rPr>
          <w:lang w:eastAsia="en-US"/>
        </w:rPr>
      </w:pPr>
    </w:p>
    <w:p w:rsidR="008153CB" w:rsidRDefault="008153CB">
      <w:pPr>
        <w:spacing w:before="0" w:beforeAutospacing="0" w:after="200" w:line="276" w:lineRule="auto"/>
        <w:jc w:val="left"/>
        <w:rPr>
          <w:lang w:eastAsia="en-US"/>
        </w:rPr>
      </w:pPr>
    </w:p>
    <w:p w:rsidR="003B30BB" w:rsidRDefault="003B30BB">
      <w:pPr>
        <w:spacing w:before="0" w:beforeAutospacing="0" w:after="200" w:line="276" w:lineRule="auto"/>
        <w:jc w:val="left"/>
        <w:rPr>
          <w:lang w:eastAsia="en-US"/>
        </w:rPr>
      </w:pPr>
      <w:r>
        <w:rPr>
          <w:lang w:eastAsia="en-US"/>
        </w:rPr>
        <w:br w:type="page"/>
      </w:r>
    </w:p>
    <w:p w:rsidR="00122080" w:rsidRDefault="00122080">
      <w:pPr>
        <w:spacing w:before="0" w:beforeAutospacing="0" w:after="200" w:line="276" w:lineRule="auto"/>
        <w:jc w:val="left"/>
        <w:rPr>
          <w:lang w:eastAsia="en-US"/>
        </w:rPr>
      </w:pPr>
    </w:p>
    <w:p w:rsidR="0087610C" w:rsidRDefault="0087610C">
      <w:pPr>
        <w:spacing w:before="0" w:beforeAutospacing="0" w:after="200" w:line="276" w:lineRule="auto"/>
        <w:jc w:val="left"/>
        <w:rPr>
          <w:lang w:eastAsia="en-US"/>
        </w:rPr>
      </w:pPr>
    </w:p>
    <w:tbl>
      <w:tblPr>
        <w:tblStyle w:val="TableGrid"/>
        <w:tblpPr w:leftFromText="141" w:rightFromText="141" w:vertAnchor="text" w:horzAnchor="margin" w:tblpY="1452"/>
        <w:tblW w:w="0" w:type="auto"/>
        <w:tblLayout w:type="fixed"/>
        <w:tblLook w:val="04A0" w:firstRow="1" w:lastRow="0" w:firstColumn="1" w:lastColumn="0" w:noHBand="0" w:noVBand="1"/>
      </w:tblPr>
      <w:tblGrid>
        <w:gridCol w:w="1242"/>
        <w:gridCol w:w="1418"/>
        <w:gridCol w:w="1843"/>
        <w:gridCol w:w="2310"/>
        <w:gridCol w:w="1233"/>
        <w:gridCol w:w="1196"/>
      </w:tblGrid>
      <w:tr w:rsidR="003B30BB" w:rsidRPr="00264B70" w:rsidTr="004C6930">
        <w:trPr>
          <w:trHeight w:val="699"/>
        </w:trPr>
        <w:tc>
          <w:tcPr>
            <w:tcW w:w="1242" w:type="dxa"/>
            <w:shd w:val="clear" w:color="auto" w:fill="D9D9D9" w:themeFill="background1" w:themeFillShade="D9"/>
          </w:tcPr>
          <w:p w:rsidR="003B30BB" w:rsidRPr="00264B70" w:rsidRDefault="003B30BB" w:rsidP="00D100B1">
            <w:pPr>
              <w:spacing w:line="240" w:lineRule="auto"/>
              <w:rPr>
                <w:sz w:val="18"/>
                <w:szCs w:val="18"/>
              </w:rPr>
            </w:pPr>
          </w:p>
        </w:tc>
        <w:tc>
          <w:tcPr>
            <w:tcW w:w="1418" w:type="dxa"/>
            <w:shd w:val="clear" w:color="auto" w:fill="D9D9D9" w:themeFill="background1" w:themeFillShade="D9"/>
          </w:tcPr>
          <w:p w:rsidR="003B30BB" w:rsidRPr="00264B70" w:rsidRDefault="003B30BB" w:rsidP="00D100B1">
            <w:pPr>
              <w:spacing w:line="240" w:lineRule="auto"/>
              <w:rPr>
                <w:sz w:val="18"/>
                <w:szCs w:val="18"/>
              </w:rPr>
            </w:pPr>
            <w:r w:rsidRPr="00264B70">
              <w:rPr>
                <w:rFonts w:eastAsiaTheme="minorHAnsi"/>
                <w:kern w:val="0"/>
                <w:sz w:val="18"/>
                <w:szCs w:val="18"/>
                <w:lang w:val="en-GB" w:eastAsia="en-US"/>
              </w:rPr>
              <w:t>Aufbau</w:t>
            </w:r>
          </w:p>
        </w:tc>
        <w:tc>
          <w:tcPr>
            <w:tcW w:w="1843" w:type="dxa"/>
            <w:shd w:val="clear" w:color="auto" w:fill="D9D9D9" w:themeFill="background1" w:themeFillShade="D9"/>
          </w:tcPr>
          <w:p w:rsidR="003B30BB" w:rsidRPr="00264B70" w:rsidRDefault="003B30BB" w:rsidP="00D100B1">
            <w:pPr>
              <w:spacing w:line="240" w:lineRule="auto"/>
              <w:rPr>
                <w:sz w:val="18"/>
                <w:szCs w:val="18"/>
              </w:rPr>
            </w:pPr>
            <w:r w:rsidRPr="00264B70">
              <w:rPr>
                <w:rFonts w:eastAsiaTheme="minorHAnsi"/>
                <w:kern w:val="0"/>
                <w:sz w:val="18"/>
                <w:szCs w:val="18"/>
                <w:lang w:val="en-GB" w:eastAsia="en-US"/>
              </w:rPr>
              <w:t>Topographische Position</w:t>
            </w:r>
          </w:p>
        </w:tc>
        <w:tc>
          <w:tcPr>
            <w:tcW w:w="2310" w:type="dxa"/>
            <w:shd w:val="clear" w:color="auto" w:fill="D9D9D9" w:themeFill="background1" w:themeFillShade="D9"/>
          </w:tcPr>
          <w:p w:rsidR="003B30BB" w:rsidRPr="00264B70" w:rsidRDefault="003B30BB" w:rsidP="00D100B1">
            <w:pPr>
              <w:spacing w:line="240" w:lineRule="auto"/>
              <w:rPr>
                <w:sz w:val="18"/>
                <w:szCs w:val="18"/>
              </w:rPr>
            </w:pPr>
            <w:r w:rsidRPr="00264B70">
              <w:rPr>
                <w:sz w:val="18"/>
                <w:szCs w:val="18"/>
              </w:rPr>
              <w:t>Entstehung</w:t>
            </w:r>
          </w:p>
        </w:tc>
        <w:tc>
          <w:tcPr>
            <w:tcW w:w="1233" w:type="dxa"/>
            <w:shd w:val="clear" w:color="auto" w:fill="D9D9D9" w:themeFill="background1" w:themeFillShade="D9"/>
          </w:tcPr>
          <w:p w:rsidR="003B30BB" w:rsidRPr="00264B70" w:rsidRDefault="003B30BB" w:rsidP="00D100B1">
            <w:pPr>
              <w:spacing w:line="240" w:lineRule="auto"/>
              <w:rPr>
                <w:sz w:val="18"/>
                <w:szCs w:val="18"/>
              </w:rPr>
            </w:pPr>
            <w:r w:rsidRPr="00264B70">
              <w:rPr>
                <w:sz w:val="18"/>
                <w:szCs w:val="18"/>
              </w:rPr>
              <w:t>Alter</w:t>
            </w:r>
          </w:p>
        </w:tc>
        <w:tc>
          <w:tcPr>
            <w:tcW w:w="1196" w:type="dxa"/>
            <w:shd w:val="clear" w:color="auto" w:fill="D9D9D9" w:themeFill="background1" w:themeFillShade="D9"/>
          </w:tcPr>
          <w:p w:rsidR="003B30BB" w:rsidRPr="00264B70" w:rsidRDefault="003B30BB" w:rsidP="00D100B1">
            <w:pPr>
              <w:spacing w:line="240" w:lineRule="auto"/>
              <w:rPr>
                <w:sz w:val="18"/>
                <w:szCs w:val="18"/>
              </w:rPr>
            </w:pPr>
            <w:r w:rsidRPr="00264B70">
              <w:rPr>
                <w:sz w:val="18"/>
                <w:szCs w:val="18"/>
              </w:rPr>
              <w:t>Beispiel</w:t>
            </w:r>
          </w:p>
        </w:tc>
      </w:tr>
      <w:tr w:rsidR="00D100B1" w:rsidRPr="00264B70" w:rsidTr="00D92ABF">
        <w:tc>
          <w:tcPr>
            <w:tcW w:w="1242" w:type="dxa"/>
          </w:tcPr>
          <w:p w:rsidR="002815B5" w:rsidRDefault="00D100B1" w:rsidP="00D100B1">
            <w:pPr>
              <w:spacing w:line="240" w:lineRule="auto"/>
              <w:rPr>
                <w:sz w:val="18"/>
                <w:szCs w:val="18"/>
              </w:rPr>
            </w:pPr>
            <w:r w:rsidRPr="00264B70">
              <w:rPr>
                <w:sz w:val="18"/>
                <w:szCs w:val="18"/>
              </w:rPr>
              <w:t>C.</w:t>
            </w:r>
          </w:p>
          <w:p w:rsidR="00D100B1" w:rsidRDefault="00D100B1" w:rsidP="00D100B1">
            <w:pPr>
              <w:spacing w:line="240" w:lineRule="auto"/>
              <w:rPr>
                <w:sz w:val="18"/>
                <w:szCs w:val="18"/>
                <w:vertAlign w:val="superscript"/>
                <w:lang w:eastAsia="en-US"/>
              </w:rPr>
            </w:pPr>
            <w:r w:rsidRPr="00264B70">
              <w:rPr>
                <w:sz w:val="18"/>
                <w:szCs w:val="18"/>
              </w:rPr>
              <w:t>Lee-Seiten- und Tal</w:t>
            </w:r>
            <w:r w:rsidR="004F5EDF">
              <w:rPr>
                <w:sz w:val="18"/>
                <w:szCs w:val="18"/>
              </w:rPr>
              <w:t>-</w:t>
            </w:r>
            <w:r w:rsidRPr="00264B70">
              <w:rPr>
                <w:sz w:val="18"/>
                <w:szCs w:val="18"/>
              </w:rPr>
              <w:t>verfüllungs</w:t>
            </w:r>
            <w:r w:rsidR="004F5EDF">
              <w:rPr>
                <w:sz w:val="18"/>
                <w:szCs w:val="18"/>
              </w:rPr>
              <w:t>-</w:t>
            </w:r>
            <w:r w:rsidRPr="00264B70">
              <w:rPr>
                <w:sz w:val="18"/>
                <w:szCs w:val="18"/>
              </w:rPr>
              <w:t>dünen</w:t>
            </w:r>
            <w:r w:rsidR="00603CE6">
              <w:rPr>
                <w:sz w:val="18"/>
                <w:szCs w:val="18"/>
              </w:rPr>
              <w:t>-</w:t>
            </w:r>
            <w:r w:rsidRPr="00264B70">
              <w:rPr>
                <w:sz w:val="18"/>
                <w:szCs w:val="18"/>
              </w:rPr>
              <w:t>komplex</w:t>
            </w:r>
            <w:r w:rsidR="00D92ABF">
              <w:rPr>
                <w:sz w:val="18"/>
                <w:szCs w:val="18"/>
                <w:vertAlign w:val="superscript"/>
                <w:lang w:eastAsia="en-US"/>
              </w:rPr>
              <w:t>5</w:t>
            </w:r>
          </w:p>
          <w:p w:rsidR="001F4072" w:rsidRPr="00264B70" w:rsidRDefault="001F4072" w:rsidP="00D100B1">
            <w:pPr>
              <w:spacing w:line="240" w:lineRule="auto"/>
              <w:rPr>
                <w:sz w:val="18"/>
                <w:szCs w:val="18"/>
              </w:rPr>
            </w:pPr>
          </w:p>
        </w:tc>
        <w:tc>
          <w:tcPr>
            <w:tcW w:w="1418" w:type="dxa"/>
          </w:tcPr>
          <w:p w:rsidR="00D100B1" w:rsidRDefault="00D100B1" w:rsidP="00D100B1">
            <w:pPr>
              <w:spacing w:line="240" w:lineRule="auto"/>
              <w:rPr>
                <w:sz w:val="18"/>
                <w:szCs w:val="18"/>
              </w:rPr>
            </w:pPr>
            <w:r w:rsidRPr="00264B70">
              <w:rPr>
                <w:sz w:val="18"/>
                <w:szCs w:val="18"/>
              </w:rPr>
              <w:t>Meist unregelmäßige Dünenformen und Kupstendünen.</w:t>
            </w:r>
          </w:p>
          <w:p w:rsidR="001F4072" w:rsidRPr="00264B70" w:rsidRDefault="001F4072" w:rsidP="00D100B1">
            <w:pPr>
              <w:spacing w:line="240" w:lineRule="auto"/>
              <w:rPr>
                <w:sz w:val="18"/>
                <w:szCs w:val="18"/>
              </w:rPr>
            </w:pPr>
          </w:p>
        </w:tc>
        <w:tc>
          <w:tcPr>
            <w:tcW w:w="1843" w:type="dxa"/>
          </w:tcPr>
          <w:p w:rsidR="00D100B1" w:rsidRDefault="00D100B1" w:rsidP="00D100B1">
            <w:pPr>
              <w:spacing w:line="240" w:lineRule="auto"/>
              <w:rPr>
                <w:sz w:val="18"/>
                <w:szCs w:val="18"/>
              </w:rPr>
            </w:pPr>
            <w:r w:rsidRPr="00264B70">
              <w:rPr>
                <w:sz w:val="18"/>
                <w:szCs w:val="18"/>
              </w:rPr>
              <w:t>An der Leeseite der größeren Grundmoränen</w:t>
            </w:r>
            <w:r w:rsidR="004F5EDF">
              <w:rPr>
                <w:sz w:val="18"/>
                <w:szCs w:val="18"/>
              </w:rPr>
              <w:t>-</w:t>
            </w:r>
            <w:r w:rsidRPr="00264B70">
              <w:rPr>
                <w:sz w:val="18"/>
                <w:szCs w:val="18"/>
              </w:rPr>
              <w:t>platten, wie der Niedere Fläming, oder Endmoränen der Stadien und Staffeln.</w:t>
            </w:r>
          </w:p>
          <w:p w:rsidR="001F4072" w:rsidRPr="00264B70" w:rsidRDefault="001F4072" w:rsidP="00D100B1">
            <w:pPr>
              <w:spacing w:line="240" w:lineRule="auto"/>
              <w:rPr>
                <w:sz w:val="18"/>
                <w:szCs w:val="18"/>
              </w:rPr>
            </w:pPr>
          </w:p>
        </w:tc>
        <w:tc>
          <w:tcPr>
            <w:tcW w:w="2310" w:type="dxa"/>
          </w:tcPr>
          <w:p w:rsidR="00D100B1" w:rsidRDefault="00D100B1" w:rsidP="00D100B1">
            <w:pPr>
              <w:spacing w:line="240" w:lineRule="auto"/>
              <w:rPr>
                <w:sz w:val="18"/>
                <w:szCs w:val="18"/>
              </w:rPr>
            </w:pPr>
            <w:r w:rsidRPr="00264B70">
              <w:rPr>
                <w:sz w:val="18"/>
                <w:szCs w:val="18"/>
              </w:rPr>
              <w:t>Im "Windschatten" der beispielsweise bis zu 100 m über dem Urstromtalniveau gelegenen Grundmoränen</w:t>
            </w:r>
            <w:r w:rsidR="00603CE6">
              <w:rPr>
                <w:sz w:val="18"/>
                <w:szCs w:val="18"/>
              </w:rPr>
              <w:t>-</w:t>
            </w:r>
            <w:r w:rsidRPr="00264B70">
              <w:rPr>
                <w:sz w:val="18"/>
                <w:szCs w:val="18"/>
              </w:rPr>
              <w:t>platte des Niederen Fläming, welche bei Baruth am weitesten nach Norden ragt. Auf dieser Platte sind einige Täler z. T. mit Flugsand aufgefüllt, der Flugsand teilweise Dünen bildete. Derartige, beispielsweise an der Leeseite des Kammes des Niederen Flämings gebildete Dünen, werden von Verstappen (1972) "Leeward obstacle dunes" und vom Verfasser "Lee-Seitendünen" genannt. Die turbulenten Winde sind nicht in der Lage, regelmäßige Dünenformen wie große Parabeldünen heraus</w:t>
            </w:r>
            <w:r w:rsidR="00603CE6">
              <w:rPr>
                <w:sz w:val="18"/>
                <w:szCs w:val="18"/>
              </w:rPr>
              <w:t>-</w:t>
            </w:r>
            <w:r w:rsidRPr="00264B70">
              <w:rPr>
                <w:sz w:val="18"/>
                <w:szCs w:val="18"/>
              </w:rPr>
              <w:t>zubilden. Die Leeseiten</w:t>
            </w:r>
            <w:r w:rsidR="00603CE6">
              <w:rPr>
                <w:sz w:val="18"/>
                <w:szCs w:val="18"/>
              </w:rPr>
              <w:t>-</w:t>
            </w:r>
            <w:r w:rsidRPr="00264B70">
              <w:rPr>
                <w:sz w:val="18"/>
                <w:szCs w:val="18"/>
              </w:rPr>
              <w:t>dünen bleiben relativ niedrig: bis etwa 10 m.</w:t>
            </w:r>
          </w:p>
          <w:p w:rsidR="001F4072" w:rsidRPr="00264B70" w:rsidRDefault="001F4072" w:rsidP="00D100B1">
            <w:pPr>
              <w:spacing w:line="240" w:lineRule="auto"/>
              <w:rPr>
                <w:sz w:val="18"/>
                <w:szCs w:val="18"/>
              </w:rPr>
            </w:pPr>
          </w:p>
        </w:tc>
        <w:tc>
          <w:tcPr>
            <w:tcW w:w="1233" w:type="dxa"/>
          </w:tcPr>
          <w:p w:rsidR="00D100B1" w:rsidRDefault="00D100B1" w:rsidP="00D100B1">
            <w:pPr>
              <w:spacing w:line="240" w:lineRule="auto"/>
              <w:rPr>
                <w:sz w:val="18"/>
                <w:szCs w:val="18"/>
              </w:rPr>
            </w:pPr>
            <w:r w:rsidRPr="00264B70">
              <w:rPr>
                <w:sz w:val="18"/>
                <w:szCs w:val="18"/>
              </w:rPr>
              <w:t>das Alter kann recht unter</w:t>
            </w:r>
            <w:r w:rsidR="00603CE6">
              <w:rPr>
                <w:sz w:val="18"/>
                <w:szCs w:val="18"/>
              </w:rPr>
              <w:t>-</w:t>
            </w:r>
            <w:r w:rsidRPr="00264B70">
              <w:rPr>
                <w:sz w:val="18"/>
                <w:szCs w:val="18"/>
              </w:rPr>
              <w:t>schiedlich sein, vom Hoch- und Spätglazial der Weichsel</w:t>
            </w:r>
            <w:r w:rsidR="00603CE6">
              <w:rPr>
                <w:sz w:val="18"/>
                <w:szCs w:val="18"/>
              </w:rPr>
              <w:t>-</w:t>
            </w:r>
            <w:r w:rsidRPr="00264B70">
              <w:rPr>
                <w:sz w:val="18"/>
                <w:szCs w:val="18"/>
              </w:rPr>
              <w:t>kaltzeit bis Jung-Holozän.</w:t>
            </w:r>
          </w:p>
          <w:p w:rsidR="001F4072" w:rsidRPr="00264B70" w:rsidRDefault="001F4072" w:rsidP="00D100B1">
            <w:pPr>
              <w:spacing w:line="240" w:lineRule="auto"/>
              <w:rPr>
                <w:sz w:val="18"/>
                <w:szCs w:val="18"/>
              </w:rPr>
            </w:pPr>
          </w:p>
        </w:tc>
        <w:tc>
          <w:tcPr>
            <w:tcW w:w="1196" w:type="dxa"/>
          </w:tcPr>
          <w:p w:rsidR="00D100B1" w:rsidRDefault="00D100B1" w:rsidP="00D100B1">
            <w:pPr>
              <w:spacing w:line="240" w:lineRule="auto"/>
              <w:rPr>
                <w:sz w:val="18"/>
                <w:szCs w:val="18"/>
              </w:rPr>
            </w:pPr>
            <w:r w:rsidRPr="00264B70">
              <w:rPr>
                <w:sz w:val="18"/>
                <w:szCs w:val="18"/>
              </w:rPr>
              <w:t>Dünenfelder in dem Dreieck Golmberg - Baruth - Mahlsdorf und Dünenfeld nördlich von der ehemaligen Försterei Wunder (nördlich von Horstwalde).</w:t>
            </w:r>
          </w:p>
          <w:p w:rsidR="001F4072" w:rsidRPr="00264B70" w:rsidRDefault="001F4072" w:rsidP="00D100B1">
            <w:pPr>
              <w:spacing w:line="240" w:lineRule="auto"/>
              <w:rPr>
                <w:sz w:val="18"/>
                <w:szCs w:val="18"/>
              </w:rPr>
            </w:pPr>
          </w:p>
        </w:tc>
      </w:tr>
    </w:tbl>
    <w:p w:rsidR="003B30BB" w:rsidRDefault="003B30BB">
      <w:pPr>
        <w:spacing w:before="0" w:beforeAutospacing="0" w:after="200" w:line="276" w:lineRule="auto"/>
        <w:jc w:val="left"/>
        <w:rPr>
          <w:lang w:eastAsia="en-US"/>
        </w:rPr>
      </w:pPr>
    </w:p>
    <w:p w:rsidR="00D92ABF" w:rsidRDefault="00D92ABF">
      <w:pPr>
        <w:spacing w:before="0" w:beforeAutospacing="0" w:after="200" w:line="276" w:lineRule="auto"/>
        <w:jc w:val="left"/>
        <w:rPr>
          <w:lang w:eastAsia="en-US"/>
        </w:rPr>
      </w:pPr>
    </w:p>
    <w:p w:rsidR="00D92ABF" w:rsidRDefault="00D92ABF" w:rsidP="00D92ABF">
      <w:pPr>
        <w:spacing w:before="0" w:beforeAutospacing="0" w:after="200" w:line="276" w:lineRule="auto"/>
        <w:jc w:val="left"/>
        <w:rPr>
          <w:lang w:eastAsia="en-US"/>
        </w:rPr>
      </w:pPr>
      <w:r>
        <w:rPr>
          <w:lang w:eastAsia="en-US"/>
        </w:rPr>
        <w:t>___________________________</w:t>
      </w:r>
    </w:p>
    <w:p w:rsidR="00D92ABF" w:rsidRDefault="00D92ABF" w:rsidP="00D92ABF">
      <w:pPr>
        <w:spacing w:before="0" w:beforeAutospacing="0" w:after="200" w:line="276" w:lineRule="auto"/>
        <w:jc w:val="left"/>
        <w:rPr>
          <w:lang w:eastAsia="en-US"/>
        </w:rPr>
      </w:pPr>
      <w:r>
        <w:rPr>
          <w:sz w:val="18"/>
          <w:szCs w:val="18"/>
          <w:vertAlign w:val="superscript"/>
          <w:lang w:eastAsia="en-US"/>
        </w:rPr>
        <w:t xml:space="preserve">5 </w:t>
      </w:r>
      <w:r w:rsidRPr="008153CB">
        <w:rPr>
          <w:sz w:val="18"/>
          <w:szCs w:val="18"/>
          <w:lang w:eastAsia="en-US"/>
        </w:rPr>
        <w:t xml:space="preserve"> </w:t>
      </w:r>
      <w:r w:rsidRPr="00D92ABF">
        <w:rPr>
          <w:sz w:val="18"/>
          <w:szCs w:val="18"/>
          <w:lang w:eastAsia="en-US"/>
        </w:rPr>
        <w:t>Als kürzere Bezeichnung wird "Leeseitendünenkomplex" vorgeschlagen.</w:t>
      </w:r>
    </w:p>
    <w:p w:rsidR="00D92ABF" w:rsidRDefault="00D92ABF">
      <w:pPr>
        <w:spacing w:before="0" w:beforeAutospacing="0" w:after="200" w:line="276" w:lineRule="auto"/>
        <w:jc w:val="left"/>
        <w:rPr>
          <w:lang w:eastAsia="en-US"/>
        </w:rPr>
      </w:pPr>
    </w:p>
    <w:p w:rsidR="003B30BB" w:rsidRDefault="003B30BB">
      <w:pPr>
        <w:spacing w:before="0" w:beforeAutospacing="0" w:after="200" w:line="276" w:lineRule="auto"/>
        <w:jc w:val="left"/>
        <w:rPr>
          <w:lang w:eastAsia="en-US"/>
        </w:rPr>
      </w:pPr>
      <w:r>
        <w:rPr>
          <w:lang w:eastAsia="en-US"/>
        </w:rPr>
        <w:br w:type="page"/>
      </w:r>
    </w:p>
    <w:p w:rsidR="003B30BB" w:rsidRDefault="003B30BB">
      <w:pPr>
        <w:spacing w:before="0" w:beforeAutospacing="0" w:after="200" w:line="276" w:lineRule="auto"/>
        <w:jc w:val="left"/>
        <w:rPr>
          <w:lang w:eastAsia="en-US"/>
        </w:rPr>
      </w:pPr>
    </w:p>
    <w:p w:rsidR="004C6930" w:rsidRDefault="004C6930">
      <w:pPr>
        <w:spacing w:before="0" w:beforeAutospacing="0" w:after="200" w:line="276" w:lineRule="auto"/>
        <w:jc w:val="left"/>
        <w:rPr>
          <w:lang w:eastAsia="en-US"/>
        </w:rPr>
      </w:pPr>
    </w:p>
    <w:tbl>
      <w:tblPr>
        <w:tblStyle w:val="TableGrid"/>
        <w:tblpPr w:leftFromText="141" w:rightFromText="141" w:vertAnchor="text" w:horzAnchor="margin" w:tblpY="1452"/>
        <w:tblW w:w="0" w:type="auto"/>
        <w:tblLook w:val="04A0" w:firstRow="1" w:lastRow="0" w:firstColumn="1" w:lastColumn="0" w:noHBand="0" w:noVBand="1"/>
      </w:tblPr>
      <w:tblGrid>
        <w:gridCol w:w="1263"/>
        <w:gridCol w:w="1532"/>
        <w:gridCol w:w="1414"/>
        <w:gridCol w:w="2083"/>
        <w:gridCol w:w="1416"/>
        <w:gridCol w:w="1534"/>
      </w:tblGrid>
      <w:tr w:rsidR="003B30BB" w:rsidRPr="00264B70" w:rsidTr="004C6930">
        <w:trPr>
          <w:trHeight w:val="699"/>
        </w:trPr>
        <w:tc>
          <w:tcPr>
            <w:tcW w:w="1101" w:type="dxa"/>
            <w:shd w:val="clear" w:color="auto" w:fill="D9D9D9" w:themeFill="background1" w:themeFillShade="D9"/>
          </w:tcPr>
          <w:p w:rsidR="003B30BB" w:rsidRPr="00264B70" w:rsidRDefault="003B30BB" w:rsidP="00D100B1">
            <w:pPr>
              <w:spacing w:line="240" w:lineRule="auto"/>
              <w:rPr>
                <w:sz w:val="18"/>
                <w:szCs w:val="18"/>
              </w:rPr>
            </w:pPr>
          </w:p>
        </w:tc>
        <w:tc>
          <w:tcPr>
            <w:tcW w:w="1559" w:type="dxa"/>
            <w:shd w:val="clear" w:color="auto" w:fill="D9D9D9" w:themeFill="background1" w:themeFillShade="D9"/>
          </w:tcPr>
          <w:p w:rsidR="003B30BB" w:rsidRPr="00264B70" w:rsidRDefault="003B30BB" w:rsidP="00D100B1">
            <w:pPr>
              <w:spacing w:line="240" w:lineRule="auto"/>
              <w:rPr>
                <w:sz w:val="18"/>
                <w:szCs w:val="18"/>
              </w:rPr>
            </w:pPr>
            <w:r w:rsidRPr="00264B70">
              <w:rPr>
                <w:rFonts w:eastAsiaTheme="minorHAnsi"/>
                <w:kern w:val="0"/>
                <w:sz w:val="18"/>
                <w:szCs w:val="18"/>
                <w:lang w:val="en-GB" w:eastAsia="en-US"/>
              </w:rPr>
              <w:t>Aufbau</w:t>
            </w:r>
          </w:p>
        </w:tc>
        <w:tc>
          <w:tcPr>
            <w:tcW w:w="1417" w:type="dxa"/>
            <w:shd w:val="clear" w:color="auto" w:fill="D9D9D9" w:themeFill="background1" w:themeFillShade="D9"/>
          </w:tcPr>
          <w:p w:rsidR="003B30BB" w:rsidRPr="00264B70" w:rsidRDefault="003B30BB" w:rsidP="00D100B1">
            <w:pPr>
              <w:spacing w:line="240" w:lineRule="auto"/>
              <w:rPr>
                <w:sz w:val="18"/>
                <w:szCs w:val="18"/>
              </w:rPr>
            </w:pPr>
            <w:r w:rsidRPr="00264B70">
              <w:rPr>
                <w:rFonts w:eastAsiaTheme="minorHAnsi"/>
                <w:kern w:val="0"/>
                <w:sz w:val="18"/>
                <w:szCs w:val="18"/>
                <w:lang w:val="en-GB" w:eastAsia="en-US"/>
              </w:rPr>
              <w:t>Topographische Position</w:t>
            </w:r>
          </w:p>
        </w:tc>
        <w:tc>
          <w:tcPr>
            <w:tcW w:w="2127" w:type="dxa"/>
            <w:shd w:val="clear" w:color="auto" w:fill="D9D9D9" w:themeFill="background1" w:themeFillShade="D9"/>
          </w:tcPr>
          <w:p w:rsidR="003B30BB" w:rsidRPr="00264B70" w:rsidRDefault="003B30BB" w:rsidP="00D100B1">
            <w:pPr>
              <w:spacing w:line="240" w:lineRule="auto"/>
              <w:rPr>
                <w:sz w:val="18"/>
                <w:szCs w:val="18"/>
              </w:rPr>
            </w:pPr>
            <w:r w:rsidRPr="00264B70">
              <w:rPr>
                <w:sz w:val="18"/>
                <w:szCs w:val="18"/>
              </w:rPr>
              <w:t>Entstehung</w:t>
            </w:r>
          </w:p>
        </w:tc>
        <w:tc>
          <w:tcPr>
            <w:tcW w:w="1417" w:type="dxa"/>
            <w:shd w:val="clear" w:color="auto" w:fill="D9D9D9" w:themeFill="background1" w:themeFillShade="D9"/>
          </w:tcPr>
          <w:p w:rsidR="003B30BB" w:rsidRPr="00264B70" w:rsidRDefault="003B30BB" w:rsidP="00D100B1">
            <w:pPr>
              <w:spacing w:line="240" w:lineRule="auto"/>
              <w:rPr>
                <w:sz w:val="18"/>
                <w:szCs w:val="18"/>
              </w:rPr>
            </w:pPr>
            <w:r w:rsidRPr="00264B70">
              <w:rPr>
                <w:sz w:val="18"/>
                <w:szCs w:val="18"/>
              </w:rPr>
              <w:t>Alter</w:t>
            </w:r>
          </w:p>
        </w:tc>
        <w:tc>
          <w:tcPr>
            <w:tcW w:w="1545" w:type="dxa"/>
            <w:shd w:val="clear" w:color="auto" w:fill="D9D9D9" w:themeFill="background1" w:themeFillShade="D9"/>
          </w:tcPr>
          <w:p w:rsidR="003B30BB" w:rsidRPr="00264B70" w:rsidRDefault="003B30BB" w:rsidP="00D100B1">
            <w:pPr>
              <w:spacing w:line="240" w:lineRule="auto"/>
              <w:rPr>
                <w:sz w:val="18"/>
                <w:szCs w:val="18"/>
              </w:rPr>
            </w:pPr>
            <w:r w:rsidRPr="00264B70">
              <w:rPr>
                <w:sz w:val="18"/>
                <w:szCs w:val="18"/>
              </w:rPr>
              <w:t>Beispiel</w:t>
            </w:r>
          </w:p>
        </w:tc>
      </w:tr>
      <w:tr w:rsidR="00D100B1" w:rsidRPr="00264B70" w:rsidTr="00603CE6">
        <w:tc>
          <w:tcPr>
            <w:tcW w:w="1101" w:type="dxa"/>
          </w:tcPr>
          <w:p w:rsidR="002815B5" w:rsidRDefault="002815B5" w:rsidP="00D100B1">
            <w:pPr>
              <w:spacing w:line="240" w:lineRule="auto"/>
              <w:rPr>
                <w:sz w:val="18"/>
                <w:szCs w:val="18"/>
              </w:rPr>
            </w:pPr>
            <w:r>
              <w:rPr>
                <w:sz w:val="18"/>
                <w:szCs w:val="18"/>
              </w:rPr>
              <w:t>D.</w:t>
            </w:r>
          </w:p>
          <w:p w:rsidR="00D100B1" w:rsidRDefault="00D100B1" w:rsidP="00D100B1">
            <w:pPr>
              <w:spacing w:line="240" w:lineRule="auto"/>
              <w:rPr>
                <w:sz w:val="18"/>
                <w:szCs w:val="18"/>
              </w:rPr>
            </w:pPr>
            <w:r w:rsidRPr="00264B70">
              <w:rPr>
                <w:sz w:val="18"/>
                <w:szCs w:val="18"/>
              </w:rPr>
              <w:t>Vorstaudünen</w:t>
            </w:r>
            <w:r w:rsidR="00264B70">
              <w:rPr>
                <w:sz w:val="18"/>
                <w:szCs w:val="18"/>
              </w:rPr>
              <w:t>-</w:t>
            </w:r>
            <w:r w:rsidRPr="00264B70">
              <w:rPr>
                <w:sz w:val="18"/>
                <w:szCs w:val="18"/>
              </w:rPr>
              <w:t>komplex</w:t>
            </w:r>
          </w:p>
          <w:p w:rsidR="001F4072" w:rsidRPr="00264B70" w:rsidRDefault="001F4072" w:rsidP="00D100B1">
            <w:pPr>
              <w:spacing w:line="240" w:lineRule="auto"/>
              <w:rPr>
                <w:sz w:val="18"/>
                <w:szCs w:val="18"/>
              </w:rPr>
            </w:pPr>
          </w:p>
        </w:tc>
        <w:tc>
          <w:tcPr>
            <w:tcW w:w="1559" w:type="dxa"/>
          </w:tcPr>
          <w:p w:rsidR="00D100B1" w:rsidRDefault="00D100B1" w:rsidP="00D100B1">
            <w:pPr>
              <w:spacing w:line="240" w:lineRule="auto"/>
              <w:rPr>
                <w:sz w:val="18"/>
                <w:szCs w:val="18"/>
              </w:rPr>
            </w:pPr>
            <w:r w:rsidRPr="00264B70">
              <w:rPr>
                <w:sz w:val="18"/>
                <w:szCs w:val="18"/>
              </w:rPr>
              <w:t>Alle Dünenformen sind in diesem Komplex anzutreffen, mit Ausnahme von großen Parabeldünen.</w:t>
            </w:r>
          </w:p>
          <w:p w:rsidR="001F4072" w:rsidRPr="00264B70" w:rsidRDefault="001F4072" w:rsidP="00D100B1">
            <w:pPr>
              <w:spacing w:line="240" w:lineRule="auto"/>
              <w:rPr>
                <w:sz w:val="18"/>
                <w:szCs w:val="18"/>
              </w:rPr>
            </w:pPr>
          </w:p>
        </w:tc>
        <w:tc>
          <w:tcPr>
            <w:tcW w:w="1417" w:type="dxa"/>
          </w:tcPr>
          <w:p w:rsidR="00D100B1" w:rsidRDefault="00D100B1" w:rsidP="00D100B1">
            <w:pPr>
              <w:spacing w:line="240" w:lineRule="auto"/>
              <w:rPr>
                <w:sz w:val="18"/>
                <w:szCs w:val="18"/>
              </w:rPr>
            </w:pPr>
            <w:r w:rsidRPr="00264B70">
              <w:rPr>
                <w:sz w:val="18"/>
                <w:szCs w:val="18"/>
              </w:rPr>
              <w:t>An der Luvseite von Grundmoränen</w:t>
            </w:r>
            <w:r w:rsidR="00603CE6">
              <w:rPr>
                <w:sz w:val="18"/>
                <w:szCs w:val="18"/>
              </w:rPr>
              <w:t>-</w:t>
            </w:r>
            <w:r w:rsidRPr="00264B70">
              <w:rPr>
                <w:sz w:val="18"/>
                <w:szCs w:val="18"/>
              </w:rPr>
              <w:t>platten oder Endmoränen oder auf dem Kamm dieser Bildungen. Solche, beispielsweise an der Luvseite des Kammes des Niederen Flämings gebildete, Dünen werden von Verstappen (1972) "Windward obstacle dunes" und vom Verfasser "Vorstaudünen" genannt.</w:t>
            </w:r>
          </w:p>
          <w:p w:rsidR="001F4072" w:rsidRPr="00264B70" w:rsidRDefault="001F4072" w:rsidP="00D100B1">
            <w:pPr>
              <w:spacing w:line="240" w:lineRule="auto"/>
              <w:rPr>
                <w:sz w:val="18"/>
                <w:szCs w:val="18"/>
              </w:rPr>
            </w:pPr>
          </w:p>
        </w:tc>
        <w:tc>
          <w:tcPr>
            <w:tcW w:w="2127" w:type="dxa"/>
          </w:tcPr>
          <w:p w:rsidR="00D100B1" w:rsidRDefault="00D100B1" w:rsidP="00D100B1">
            <w:pPr>
              <w:spacing w:line="240" w:lineRule="auto"/>
              <w:rPr>
                <w:sz w:val="18"/>
                <w:szCs w:val="18"/>
              </w:rPr>
            </w:pPr>
            <w:r w:rsidRPr="00264B70">
              <w:rPr>
                <w:sz w:val="18"/>
                <w:szCs w:val="18"/>
              </w:rPr>
              <w:t>Relativ große Höhen</w:t>
            </w:r>
            <w:r w:rsidR="00603CE6">
              <w:rPr>
                <w:sz w:val="18"/>
                <w:szCs w:val="18"/>
              </w:rPr>
              <w:t>-</w:t>
            </w:r>
            <w:r w:rsidRPr="00264B70">
              <w:rPr>
                <w:sz w:val="18"/>
                <w:szCs w:val="18"/>
              </w:rPr>
              <w:t>unterschiede verursachen eine Abnahme der Windgeschwindig</w:t>
            </w:r>
            <w:r w:rsidR="00264B70">
              <w:rPr>
                <w:sz w:val="18"/>
                <w:szCs w:val="18"/>
              </w:rPr>
              <w:t>-</w:t>
            </w:r>
            <w:r w:rsidRPr="00264B70">
              <w:rPr>
                <w:sz w:val="18"/>
                <w:szCs w:val="18"/>
              </w:rPr>
              <w:t>keit und eine Turbulenz an der Luvseite der Erhebungen. Dadurch wird ein Teil der sich im Transport befindlichen Sandfracht sedimentiert.</w:t>
            </w:r>
          </w:p>
          <w:p w:rsidR="001F4072" w:rsidRPr="00264B70" w:rsidRDefault="001F4072" w:rsidP="00D100B1">
            <w:pPr>
              <w:spacing w:line="240" w:lineRule="auto"/>
              <w:rPr>
                <w:sz w:val="18"/>
                <w:szCs w:val="18"/>
              </w:rPr>
            </w:pPr>
          </w:p>
        </w:tc>
        <w:tc>
          <w:tcPr>
            <w:tcW w:w="1417" w:type="dxa"/>
          </w:tcPr>
          <w:p w:rsidR="00D100B1" w:rsidRDefault="00D100B1" w:rsidP="00D100B1">
            <w:pPr>
              <w:spacing w:line="240" w:lineRule="auto"/>
              <w:rPr>
                <w:sz w:val="18"/>
                <w:szCs w:val="18"/>
              </w:rPr>
            </w:pPr>
            <w:r w:rsidRPr="00264B70">
              <w:rPr>
                <w:sz w:val="18"/>
                <w:szCs w:val="18"/>
              </w:rPr>
              <w:t>das Alter kann recht unter</w:t>
            </w:r>
            <w:r w:rsidR="00603CE6">
              <w:rPr>
                <w:sz w:val="18"/>
                <w:szCs w:val="18"/>
              </w:rPr>
              <w:t>-</w:t>
            </w:r>
            <w:r w:rsidRPr="00264B70">
              <w:rPr>
                <w:sz w:val="18"/>
                <w:szCs w:val="18"/>
              </w:rPr>
              <w:t>schiedlich sein, vom  Hoch- und Spätglazial der Weichselkaltzeit bis Jung-Holozän.</w:t>
            </w:r>
          </w:p>
          <w:p w:rsidR="001F4072" w:rsidRPr="00264B70" w:rsidRDefault="001F4072" w:rsidP="00D100B1">
            <w:pPr>
              <w:spacing w:line="240" w:lineRule="auto"/>
              <w:rPr>
                <w:sz w:val="18"/>
                <w:szCs w:val="18"/>
              </w:rPr>
            </w:pPr>
          </w:p>
        </w:tc>
        <w:tc>
          <w:tcPr>
            <w:tcW w:w="1545" w:type="dxa"/>
          </w:tcPr>
          <w:p w:rsidR="00D100B1" w:rsidRDefault="00D100B1" w:rsidP="00D100B1">
            <w:pPr>
              <w:spacing w:line="240" w:lineRule="auto"/>
              <w:rPr>
                <w:sz w:val="18"/>
                <w:szCs w:val="18"/>
              </w:rPr>
            </w:pPr>
            <w:r w:rsidRPr="00264B70">
              <w:rPr>
                <w:sz w:val="18"/>
                <w:szCs w:val="18"/>
              </w:rPr>
              <w:t>Verschiedene Dünenkomplexe an der Südwest</w:t>
            </w:r>
            <w:r w:rsidR="00603CE6">
              <w:rPr>
                <w:sz w:val="18"/>
                <w:szCs w:val="18"/>
              </w:rPr>
              <w:t>-</w:t>
            </w:r>
            <w:r w:rsidRPr="00264B70">
              <w:rPr>
                <w:sz w:val="18"/>
                <w:szCs w:val="18"/>
              </w:rPr>
              <w:t>seite des Kammes der Niederen Fläming (der Kamm verfolgt etwa die Linie Golmberg - Merzdorf - Groß Ziescht).</w:t>
            </w:r>
          </w:p>
          <w:p w:rsidR="001F4072" w:rsidRPr="00264B70" w:rsidRDefault="001F4072" w:rsidP="00D100B1">
            <w:pPr>
              <w:spacing w:line="240" w:lineRule="auto"/>
              <w:rPr>
                <w:sz w:val="18"/>
                <w:szCs w:val="18"/>
              </w:rPr>
            </w:pPr>
          </w:p>
        </w:tc>
      </w:tr>
    </w:tbl>
    <w:p w:rsidR="003B30BB" w:rsidRDefault="003B30BB">
      <w:pPr>
        <w:spacing w:before="0" w:beforeAutospacing="0" w:after="200" w:line="276" w:lineRule="auto"/>
        <w:jc w:val="left"/>
        <w:rPr>
          <w:lang w:eastAsia="en-US"/>
        </w:rPr>
      </w:pPr>
    </w:p>
    <w:p w:rsidR="004C6930" w:rsidRDefault="004C6930">
      <w:pPr>
        <w:spacing w:before="0" w:beforeAutospacing="0" w:after="200" w:line="276" w:lineRule="auto"/>
        <w:jc w:val="left"/>
        <w:rPr>
          <w:lang w:eastAsia="en-US"/>
        </w:rPr>
      </w:pPr>
    </w:p>
    <w:p w:rsidR="003B30BB" w:rsidRDefault="003B30BB">
      <w:pPr>
        <w:spacing w:before="0" w:beforeAutospacing="0" w:after="200" w:line="276" w:lineRule="auto"/>
        <w:jc w:val="left"/>
        <w:rPr>
          <w:lang w:eastAsia="en-US"/>
        </w:rPr>
      </w:pPr>
    </w:p>
    <w:p w:rsidR="003B30BB" w:rsidRDefault="003B30BB">
      <w:pPr>
        <w:spacing w:before="0" w:beforeAutospacing="0" w:after="200" w:line="276" w:lineRule="auto"/>
        <w:jc w:val="left"/>
        <w:rPr>
          <w:lang w:eastAsia="en-US"/>
        </w:rPr>
      </w:pPr>
    </w:p>
    <w:p w:rsidR="00D100B1" w:rsidRDefault="00D100B1">
      <w:pPr>
        <w:spacing w:before="0" w:beforeAutospacing="0" w:after="200" w:line="276" w:lineRule="auto"/>
        <w:jc w:val="left"/>
        <w:rPr>
          <w:lang w:eastAsia="en-US"/>
        </w:rPr>
      </w:pPr>
      <w:r>
        <w:rPr>
          <w:lang w:eastAsia="en-US"/>
        </w:rPr>
        <w:br w:type="page"/>
      </w:r>
    </w:p>
    <w:p w:rsidR="00D100B1" w:rsidRDefault="00D100B1">
      <w:pPr>
        <w:spacing w:before="0" w:beforeAutospacing="0" w:after="200" w:line="276" w:lineRule="auto"/>
        <w:jc w:val="left"/>
        <w:rPr>
          <w:lang w:eastAsia="en-US"/>
        </w:rPr>
      </w:pPr>
    </w:p>
    <w:p w:rsidR="0054688B" w:rsidRDefault="0054688B">
      <w:pPr>
        <w:spacing w:before="0" w:beforeAutospacing="0" w:after="200" w:line="276" w:lineRule="auto"/>
        <w:jc w:val="left"/>
        <w:rPr>
          <w:lang w:eastAsia="en-US"/>
        </w:rPr>
      </w:pPr>
    </w:p>
    <w:tbl>
      <w:tblPr>
        <w:tblStyle w:val="TableGrid"/>
        <w:tblpPr w:leftFromText="141" w:rightFromText="141" w:vertAnchor="text" w:horzAnchor="margin" w:tblpY="1452"/>
        <w:tblW w:w="0" w:type="auto"/>
        <w:tblLook w:val="04A0" w:firstRow="1" w:lastRow="0" w:firstColumn="1" w:lastColumn="0" w:noHBand="0" w:noVBand="1"/>
      </w:tblPr>
      <w:tblGrid>
        <w:gridCol w:w="1317"/>
        <w:gridCol w:w="1539"/>
        <w:gridCol w:w="1414"/>
        <w:gridCol w:w="2090"/>
        <w:gridCol w:w="1372"/>
        <w:gridCol w:w="1510"/>
      </w:tblGrid>
      <w:tr w:rsidR="00D100B1" w:rsidRPr="00264B70" w:rsidTr="004C6930">
        <w:trPr>
          <w:trHeight w:val="699"/>
        </w:trPr>
        <w:tc>
          <w:tcPr>
            <w:tcW w:w="1101" w:type="dxa"/>
            <w:shd w:val="clear" w:color="auto" w:fill="D9D9D9" w:themeFill="background1" w:themeFillShade="D9"/>
          </w:tcPr>
          <w:p w:rsidR="00D100B1" w:rsidRPr="00264B70" w:rsidRDefault="00D100B1" w:rsidP="0024592F">
            <w:pPr>
              <w:spacing w:line="240" w:lineRule="auto"/>
              <w:rPr>
                <w:sz w:val="18"/>
                <w:szCs w:val="18"/>
              </w:rPr>
            </w:pPr>
          </w:p>
        </w:tc>
        <w:tc>
          <w:tcPr>
            <w:tcW w:w="1559" w:type="dxa"/>
            <w:shd w:val="clear" w:color="auto" w:fill="D9D9D9" w:themeFill="background1" w:themeFillShade="D9"/>
          </w:tcPr>
          <w:p w:rsidR="00D100B1" w:rsidRPr="00264B70" w:rsidRDefault="00D100B1" w:rsidP="0024592F">
            <w:pPr>
              <w:spacing w:line="240" w:lineRule="auto"/>
              <w:rPr>
                <w:sz w:val="18"/>
                <w:szCs w:val="18"/>
              </w:rPr>
            </w:pPr>
            <w:r w:rsidRPr="00264B70">
              <w:rPr>
                <w:rFonts w:eastAsiaTheme="minorHAnsi"/>
                <w:kern w:val="0"/>
                <w:sz w:val="18"/>
                <w:szCs w:val="18"/>
                <w:lang w:val="en-GB" w:eastAsia="en-US"/>
              </w:rPr>
              <w:t>Aufbau</w:t>
            </w:r>
          </w:p>
        </w:tc>
        <w:tc>
          <w:tcPr>
            <w:tcW w:w="1417" w:type="dxa"/>
            <w:shd w:val="clear" w:color="auto" w:fill="D9D9D9" w:themeFill="background1" w:themeFillShade="D9"/>
          </w:tcPr>
          <w:p w:rsidR="00D100B1" w:rsidRPr="00264B70" w:rsidRDefault="00D100B1" w:rsidP="0024592F">
            <w:pPr>
              <w:spacing w:line="240" w:lineRule="auto"/>
              <w:rPr>
                <w:sz w:val="18"/>
                <w:szCs w:val="18"/>
              </w:rPr>
            </w:pPr>
            <w:r w:rsidRPr="00264B70">
              <w:rPr>
                <w:rFonts w:eastAsiaTheme="minorHAnsi"/>
                <w:kern w:val="0"/>
                <w:sz w:val="18"/>
                <w:szCs w:val="18"/>
                <w:lang w:val="en-GB" w:eastAsia="en-US"/>
              </w:rPr>
              <w:t>Topographische Position</w:t>
            </w:r>
          </w:p>
        </w:tc>
        <w:tc>
          <w:tcPr>
            <w:tcW w:w="2127" w:type="dxa"/>
            <w:shd w:val="clear" w:color="auto" w:fill="D9D9D9" w:themeFill="background1" w:themeFillShade="D9"/>
          </w:tcPr>
          <w:p w:rsidR="00D100B1" w:rsidRPr="00264B70" w:rsidRDefault="00D100B1" w:rsidP="0024592F">
            <w:pPr>
              <w:spacing w:line="240" w:lineRule="auto"/>
              <w:rPr>
                <w:sz w:val="18"/>
                <w:szCs w:val="18"/>
              </w:rPr>
            </w:pPr>
            <w:r w:rsidRPr="00264B70">
              <w:rPr>
                <w:sz w:val="18"/>
                <w:szCs w:val="18"/>
              </w:rPr>
              <w:t>Entstehung</w:t>
            </w:r>
          </w:p>
        </w:tc>
        <w:tc>
          <w:tcPr>
            <w:tcW w:w="1417" w:type="dxa"/>
            <w:shd w:val="clear" w:color="auto" w:fill="D9D9D9" w:themeFill="background1" w:themeFillShade="D9"/>
          </w:tcPr>
          <w:p w:rsidR="00D100B1" w:rsidRPr="00264B70" w:rsidRDefault="00D100B1" w:rsidP="0024592F">
            <w:pPr>
              <w:spacing w:line="240" w:lineRule="auto"/>
              <w:rPr>
                <w:sz w:val="18"/>
                <w:szCs w:val="18"/>
              </w:rPr>
            </w:pPr>
            <w:r w:rsidRPr="00264B70">
              <w:rPr>
                <w:sz w:val="18"/>
                <w:szCs w:val="18"/>
              </w:rPr>
              <w:t>Alter</w:t>
            </w:r>
          </w:p>
        </w:tc>
        <w:tc>
          <w:tcPr>
            <w:tcW w:w="1545" w:type="dxa"/>
            <w:shd w:val="clear" w:color="auto" w:fill="D9D9D9" w:themeFill="background1" w:themeFillShade="D9"/>
          </w:tcPr>
          <w:p w:rsidR="00D100B1" w:rsidRPr="00264B70" w:rsidRDefault="00D100B1" w:rsidP="0024592F">
            <w:pPr>
              <w:spacing w:line="240" w:lineRule="auto"/>
              <w:rPr>
                <w:sz w:val="18"/>
                <w:szCs w:val="18"/>
              </w:rPr>
            </w:pPr>
            <w:r w:rsidRPr="00264B70">
              <w:rPr>
                <w:sz w:val="18"/>
                <w:szCs w:val="18"/>
              </w:rPr>
              <w:t>Beispiel</w:t>
            </w:r>
          </w:p>
        </w:tc>
      </w:tr>
      <w:tr w:rsidR="00D100B1" w:rsidRPr="00264B70" w:rsidTr="004F5EDF">
        <w:tc>
          <w:tcPr>
            <w:tcW w:w="1101" w:type="dxa"/>
          </w:tcPr>
          <w:p w:rsidR="002815B5" w:rsidRDefault="002815B5" w:rsidP="0024592F">
            <w:pPr>
              <w:spacing w:line="240" w:lineRule="auto"/>
              <w:rPr>
                <w:sz w:val="18"/>
                <w:szCs w:val="18"/>
              </w:rPr>
            </w:pPr>
            <w:r>
              <w:rPr>
                <w:sz w:val="18"/>
                <w:szCs w:val="18"/>
              </w:rPr>
              <w:t>E.</w:t>
            </w:r>
          </w:p>
          <w:p w:rsidR="00D100B1" w:rsidRDefault="00D100B1" w:rsidP="0024592F">
            <w:pPr>
              <w:spacing w:line="240" w:lineRule="auto"/>
              <w:rPr>
                <w:sz w:val="18"/>
                <w:szCs w:val="18"/>
              </w:rPr>
            </w:pPr>
            <w:r w:rsidRPr="00264B70">
              <w:rPr>
                <w:sz w:val="18"/>
                <w:szCs w:val="18"/>
              </w:rPr>
              <w:t>Kupstendünen</w:t>
            </w:r>
            <w:r w:rsidR="004F5EDF">
              <w:rPr>
                <w:sz w:val="18"/>
                <w:szCs w:val="18"/>
              </w:rPr>
              <w:t>-</w:t>
            </w:r>
            <w:r w:rsidRPr="00264B70">
              <w:rPr>
                <w:sz w:val="18"/>
                <w:szCs w:val="18"/>
              </w:rPr>
              <w:t>komplex</w:t>
            </w:r>
          </w:p>
          <w:p w:rsidR="001F4072" w:rsidRPr="00264B70" w:rsidRDefault="001F4072" w:rsidP="0024592F">
            <w:pPr>
              <w:spacing w:line="240" w:lineRule="auto"/>
              <w:rPr>
                <w:sz w:val="18"/>
                <w:szCs w:val="18"/>
              </w:rPr>
            </w:pPr>
          </w:p>
        </w:tc>
        <w:tc>
          <w:tcPr>
            <w:tcW w:w="1559" w:type="dxa"/>
          </w:tcPr>
          <w:p w:rsidR="00D100B1" w:rsidRDefault="00D100B1" w:rsidP="0024592F">
            <w:pPr>
              <w:spacing w:line="240" w:lineRule="auto"/>
              <w:rPr>
                <w:sz w:val="18"/>
                <w:szCs w:val="18"/>
              </w:rPr>
            </w:pPr>
            <w:r w:rsidRPr="00264B70">
              <w:rPr>
                <w:sz w:val="18"/>
                <w:szCs w:val="18"/>
              </w:rPr>
              <w:t>Überwiegend Kupstendünen, aber auch alle anderen kleinen Dünenformen (Quer-, Längs- und Parabeldünen) können teilweise vertreten sein.</w:t>
            </w:r>
          </w:p>
          <w:p w:rsidR="001F4072" w:rsidRPr="00264B70" w:rsidRDefault="001F4072" w:rsidP="0024592F">
            <w:pPr>
              <w:spacing w:line="240" w:lineRule="auto"/>
              <w:rPr>
                <w:sz w:val="18"/>
                <w:szCs w:val="18"/>
              </w:rPr>
            </w:pPr>
          </w:p>
        </w:tc>
        <w:tc>
          <w:tcPr>
            <w:tcW w:w="1417" w:type="dxa"/>
          </w:tcPr>
          <w:p w:rsidR="00D100B1" w:rsidRDefault="00D100B1" w:rsidP="0024592F">
            <w:pPr>
              <w:spacing w:line="240" w:lineRule="auto"/>
              <w:rPr>
                <w:sz w:val="18"/>
                <w:szCs w:val="18"/>
              </w:rPr>
            </w:pPr>
            <w:r w:rsidRPr="00264B70">
              <w:rPr>
                <w:sz w:val="18"/>
                <w:szCs w:val="18"/>
              </w:rPr>
              <w:t>meist östlich oder nordöstlich von Siedlungen oder ehemaligen Siedlungen und an der Leeseite der Äcker</w:t>
            </w:r>
          </w:p>
          <w:p w:rsidR="001F4072" w:rsidRPr="00264B70" w:rsidRDefault="001F4072" w:rsidP="0024592F">
            <w:pPr>
              <w:spacing w:line="240" w:lineRule="auto"/>
              <w:rPr>
                <w:sz w:val="18"/>
                <w:szCs w:val="18"/>
              </w:rPr>
            </w:pPr>
          </w:p>
        </w:tc>
        <w:tc>
          <w:tcPr>
            <w:tcW w:w="2127" w:type="dxa"/>
          </w:tcPr>
          <w:p w:rsidR="00D100B1" w:rsidRDefault="00D100B1" w:rsidP="0024592F">
            <w:pPr>
              <w:spacing w:line="240" w:lineRule="auto"/>
              <w:rPr>
                <w:sz w:val="18"/>
                <w:szCs w:val="18"/>
              </w:rPr>
            </w:pPr>
            <w:r w:rsidRPr="00264B70">
              <w:rPr>
                <w:sz w:val="18"/>
                <w:szCs w:val="18"/>
              </w:rPr>
              <w:t>Diese Kupstendünen</w:t>
            </w:r>
            <w:r w:rsidR="004F5EDF">
              <w:rPr>
                <w:sz w:val="18"/>
                <w:szCs w:val="18"/>
              </w:rPr>
              <w:t>-</w:t>
            </w:r>
            <w:r w:rsidRPr="00264B70">
              <w:rPr>
                <w:sz w:val="18"/>
                <w:szCs w:val="18"/>
              </w:rPr>
              <w:t>komplexe sind teilweise oder ganz anthropogenen Einflüssen zu verdanken. Darauf deutet schon die überwiegende topographische Position hin. Im Kern können diese Kupstendünen</w:t>
            </w:r>
            <w:r w:rsidR="004F5EDF">
              <w:rPr>
                <w:sz w:val="18"/>
                <w:szCs w:val="18"/>
              </w:rPr>
              <w:t>-</w:t>
            </w:r>
            <w:r w:rsidRPr="00264B70">
              <w:rPr>
                <w:sz w:val="18"/>
                <w:szCs w:val="18"/>
              </w:rPr>
              <w:t>komplexe schon im Weichselspätglazial geformt worden sein.</w:t>
            </w:r>
          </w:p>
          <w:p w:rsidR="001F4072" w:rsidRPr="00264B70" w:rsidRDefault="001F4072" w:rsidP="0024592F">
            <w:pPr>
              <w:spacing w:line="240" w:lineRule="auto"/>
              <w:rPr>
                <w:sz w:val="18"/>
                <w:szCs w:val="18"/>
              </w:rPr>
            </w:pPr>
          </w:p>
        </w:tc>
        <w:tc>
          <w:tcPr>
            <w:tcW w:w="1417" w:type="dxa"/>
          </w:tcPr>
          <w:p w:rsidR="00D100B1" w:rsidRDefault="00D100B1" w:rsidP="0024592F">
            <w:pPr>
              <w:spacing w:line="240" w:lineRule="auto"/>
              <w:rPr>
                <w:sz w:val="18"/>
                <w:szCs w:val="18"/>
              </w:rPr>
            </w:pPr>
            <w:r w:rsidRPr="00264B70">
              <w:rPr>
                <w:sz w:val="18"/>
                <w:szCs w:val="18"/>
              </w:rPr>
              <w:t>Holozän</w:t>
            </w:r>
          </w:p>
          <w:p w:rsidR="001F4072" w:rsidRPr="00264B70" w:rsidRDefault="001F4072" w:rsidP="0024592F">
            <w:pPr>
              <w:spacing w:line="240" w:lineRule="auto"/>
              <w:rPr>
                <w:sz w:val="18"/>
                <w:szCs w:val="18"/>
              </w:rPr>
            </w:pPr>
          </w:p>
        </w:tc>
        <w:tc>
          <w:tcPr>
            <w:tcW w:w="1545" w:type="dxa"/>
          </w:tcPr>
          <w:p w:rsidR="00D100B1" w:rsidRDefault="00D100B1" w:rsidP="0024592F">
            <w:pPr>
              <w:spacing w:line="240" w:lineRule="auto"/>
              <w:rPr>
                <w:sz w:val="18"/>
                <w:szCs w:val="18"/>
              </w:rPr>
            </w:pPr>
            <w:r w:rsidRPr="00264B70">
              <w:rPr>
                <w:sz w:val="18"/>
                <w:szCs w:val="18"/>
              </w:rPr>
              <w:t>Dünen bei Radeland und bei Dornswalde</w:t>
            </w:r>
          </w:p>
          <w:p w:rsidR="001F4072" w:rsidRPr="00264B70" w:rsidRDefault="001F4072" w:rsidP="0024592F">
            <w:pPr>
              <w:spacing w:line="240" w:lineRule="auto"/>
              <w:rPr>
                <w:sz w:val="18"/>
                <w:szCs w:val="18"/>
              </w:rPr>
            </w:pPr>
          </w:p>
        </w:tc>
      </w:tr>
    </w:tbl>
    <w:p w:rsidR="00D100B1" w:rsidRDefault="00D100B1">
      <w:pPr>
        <w:spacing w:before="0" w:beforeAutospacing="0" w:after="200" w:line="276" w:lineRule="auto"/>
        <w:jc w:val="left"/>
        <w:rPr>
          <w:lang w:eastAsia="en-US"/>
        </w:rPr>
      </w:pPr>
    </w:p>
    <w:p w:rsidR="00264B70" w:rsidRDefault="00264B70">
      <w:pPr>
        <w:spacing w:before="0" w:beforeAutospacing="0" w:after="200" w:line="276" w:lineRule="auto"/>
        <w:jc w:val="left"/>
        <w:rPr>
          <w:lang w:eastAsia="en-US"/>
        </w:rPr>
      </w:pPr>
    </w:p>
    <w:p w:rsidR="00264B70" w:rsidRDefault="00264B70">
      <w:pPr>
        <w:spacing w:before="0" w:beforeAutospacing="0" w:after="200" w:line="276" w:lineRule="auto"/>
        <w:jc w:val="left"/>
        <w:rPr>
          <w:lang w:eastAsia="en-US"/>
        </w:rPr>
        <w:sectPr w:rsidR="00264B70" w:rsidSect="00187455">
          <w:headerReference w:type="default" r:id="rId14"/>
          <w:pgSz w:w="11906" w:h="16838"/>
          <w:pgMar w:top="2160" w:right="1440" w:bottom="2160" w:left="1440" w:header="1440" w:footer="1440" w:gutter="0"/>
          <w:pgNumType w:fmt="upperLetter" w:start="1"/>
          <w:cols w:space="708"/>
          <w:noEndnote/>
        </w:sectPr>
      </w:pPr>
    </w:p>
    <w:p w:rsidR="0024592F" w:rsidRDefault="0024592F">
      <w:pPr>
        <w:spacing w:before="0" w:beforeAutospacing="0" w:after="200" w:line="276" w:lineRule="auto"/>
        <w:jc w:val="left"/>
        <w:rPr>
          <w:lang w:eastAsia="en-US"/>
        </w:rPr>
      </w:pPr>
    </w:p>
    <w:p w:rsidR="004F5EDF" w:rsidRDefault="004F5EDF">
      <w:pPr>
        <w:spacing w:before="0" w:beforeAutospacing="0" w:after="200" w:line="276" w:lineRule="auto"/>
        <w:jc w:val="left"/>
        <w:rPr>
          <w:lang w:eastAsia="en-US"/>
        </w:rPr>
      </w:pPr>
    </w:p>
    <w:p w:rsidR="004F5EDF" w:rsidRDefault="004F5EDF">
      <w:pPr>
        <w:spacing w:before="0" w:beforeAutospacing="0" w:after="200" w:line="276" w:lineRule="auto"/>
        <w:jc w:val="left"/>
        <w:rPr>
          <w:lang w:eastAsia="en-US"/>
        </w:rPr>
      </w:pPr>
    </w:p>
    <w:p w:rsidR="00264B70" w:rsidRDefault="00264B70">
      <w:pPr>
        <w:spacing w:before="0" w:beforeAutospacing="0" w:after="200" w:line="276" w:lineRule="auto"/>
        <w:jc w:val="left"/>
        <w:rPr>
          <w:lang w:eastAsia="en-US"/>
        </w:rPr>
        <w:sectPr w:rsidR="00264B70" w:rsidSect="00187455">
          <w:type w:val="continuous"/>
          <w:pgSz w:w="11906" w:h="16838"/>
          <w:pgMar w:top="2160" w:right="1440" w:bottom="2160" w:left="1440" w:header="1440" w:footer="1440" w:gutter="0"/>
          <w:pgNumType w:fmt="upperLetter" w:start="1"/>
          <w:cols w:space="708"/>
          <w:noEndnote/>
        </w:sectPr>
      </w:pPr>
    </w:p>
    <w:p w:rsidR="00A83C2D" w:rsidRDefault="00A83C2D" w:rsidP="00A83C2D">
      <w:pPr>
        <w:pStyle w:val="Heading1"/>
        <w:rPr>
          <w:lang w:val="nl-NL" w:eastAsia="en-US"/>
        </w:rPr>
      </w:pPr>
      <w:bookmarkStart w:id="208" w:name="_Toc338766080"/>
      <w:bookmarkStart w:id="209" w:name="_Toc338933641"/>
      <w:bookmarkStart w:id="210" w:name="_Toc339359117"/>
      <w:r>
        <w:rPr>
          <w:lang w:eastAsia="en-US"/>
        </w:rPr>
        <w:lastRenderedPageBreak/>
        <w:t>Geländearbeiten</w:t>
      </w:r>
      <w:bookmarkEnd w:id="208"/>
      <w:bookmarkEnd w:id="209"/>
      <w:bookmarkEnd w:id="210"/>
    </w:p>
    <w:p w:rsidR="00B52C57" w:rsidRDefault="00B52C57" w:rsidP="00B52C57">
      <w:pPr>
        <w:pStyle w:val="Heading2"/>
      </w:pPr>
      <w:bookmarkStart w:id="211" w:name="_Toc338766081"/>
      <w:bookmarkStart w:id="212" w:name="_Toc338933642"/>
      <w:bookmarkStart w:id="213" w:name="_Toc339359118"/>
      <w:r>
        <w:t>Regionale Detaildarstellung</w:t>
      </w:r>
      <w:bookmarkEnd w:id="211"/>
      <w:bookmarkEnd w:id="212"/>
      <w:bookmarkEnd w:id="213"/>
    </w:p>
    <w:p w:rsidR="00084F7F" w:rsidRDefault="00084F7F" w:rsidP="00084F7F">
      <w:pPr>
        <w:pStyle w:val="Heading3"/>
      </w:pPr>
      <w:bookmarkStart w:id="214" w:name="_Toc338766082"/>
      <w:bookmarkStart w:id="215" w:name="_Toc338933643"/>
      <w:bookmarkStart w:id="216" w:name="_Toc339359119"/>
      <w:r>
        <w:t>Lage der untersuchten Dünenprofile</w:t>
      </w:r>
      <w:bookmarkEnd w:id="214"/>
      <w:bookmarkEnd w:id="215"/>
      <w:bookmarkEnd w:id="216"/>
    </w:p>
    <w:p w:rsidR="00223CE1" w:rsidRDefault="00223CE1" w:rsidP="00223CE1">
      <w:pPr>
        <w:rPr>
          <w:lang w:eastAsia="en-US"/>
        </w:rPr>
      </w:pPr>
      <w:r>
        <w:rPr>
          <w:lang w:eastAsia="en-US"/>
        </w:rPr>
        <w:t>Eine geomorphographische Skizze eines Teiles des UG ist in Anl. 5</w:t>
      </w:r>
      <w:r w:rsidR="00271EDC">
        <w:rPr>
          <w:lang w:eastAsia="en-US"/>
        </w:rPr>
        <w:t xml:space="preserve"> </w:t>
      </w:r>
      <w:r>
        <w:rPr>
          <w:lang w:eastAsia="en-US"/>
        </w:rPr>
        <w:t>dargestellt. In diesem Teilgebiet liegt die Mehrzahl der untersuchten</w:t>
      </w:r>
      <w:r w:rsidR="00271EDC">
        <w:rPr>
          <w:lang w:eastAsia="en-US"/>
        </w:rPr>
        <w:t xml:space="preserve"> </w:t>
      </w:r>
      <w:r>
        <w:rPr>
          <w:lang w:eastAsia="en-US"/>
        </w:rPr>
        <w:t>Dünenprofile. Es wurden drei "Standarddünenprofile" und</w:t>
      </w:r>
      <w:r w:rsidR="00271EDC">
        <w:rPr>
          <w:lang w:eastAsia="en-US"/>
        </w:rPr>
        <w:t xml:space="preserve"> </w:t>
      </w:r>
      <w:r>
        <w:rPr>
          <w:lang w:eastAsia="en-US"/>
        </w:rPr>
        <w:t>eine Reihe von anderen Dünenprofilen im Baruther Urstromtal</w:t>
      </w:r>
      <w:r w:rsidR="00271EDC">
        <w:rPr>
          <w:lang w:eastAsia="en-US"/>
        </w:rPr>
        <w:t xml:space="preserve"> </w:t>
      </w:r>
      <w:r>
        <w:rPr>
          <w:lang w:eastAsia="en-US"/>
        </w:rPr>
        <w:t>untersucht, die fast alle in dem Gebiet gelegen sind, das in</w:t>
      </w:r>
      <w:r w:rsidR="00271EDC">
        <w:rPr>
          <w:lang w:eastAsia="en-US"/>
        </w:rPr>
        <w:t xml:space="preserve"> </w:t>
      </w:r>
      <w:r>
        <w:rPr>
          <w:lang w:eastAsia="en-US"/>
        </w:rPr>
        <w:t>Anl. 5 abgebildet ist. Im Anhang wird die Lage der drei Standardprofile</w:t>
      </w:r>
      <w:r w:rsidR="00271EDC">
        <w:rPr>
          <w:lang w:eastAsia="en-US"/>
        </w:rPr>
        <w:t xml:space="preserve"> </w:t>
      </w:r>
      <w:r>
        <w:rPr>
          <w:lang w:eastAsia="en-US"/>
        </w:rPr>
        <w:t>in drei Detailkarten einzeln dargestellt (s. Anl.</w:t>
      </w:r>
      <w:r w:rsidR="00271EDC">
        <w:rPr>
          <w:lang w:eastAsia="en-US"/>
        </w:rPr>
        <w:t xml:space="preserve"> </w:t>
      </w:r>
      <w:r w:rsidR="00993347">
        <w:rPr>
          <w:lang w:eastAsia="en-US"/>
        </w:rPr>
        <w:t>7.2.1.1.</w:t>
      </w:r>
      <w:r>
        <w:rPr>
          <w:lang w:eastAsia="en-US"/>
        </w:rPr>
        <w:t>,</w:t>
      </w:r>
      <w:r w:rsidR="003C5B14">
        <w:rPr>
          <w:lang w:eastAsia="en-US"/>
        </w:rPr>
        <w:t xml:space="preserve"> </w:t>
      </w:r>
      <w:r>
        <w:rPr>
          <w:lang w:eastAsia="en-US"/>
        </w:rPr>
        <w:t xml:space="preserve">7.2.2.1. und 7.2.3.1.) und in Par. 7.2. </w:t>
      </w:r>
      <w:r w:rsidR="00271EDC">
        <w:rPr>
          <w:lang w:eastAsia="en-US"/>
        </w:rPr>
        <w:t>e</w:t>
      </w:r>
      <w:r>
        <w:rPr>
          <w:lang w:eastAsia="en-US"/>
        </w:rPr>
        <w:t>ingehend</w:t>
      </w:r>
      <w:r w:rsidR="00271EDC">
        <w:rPr>
          <w:lang w:eastAsia="en-US"/>
        </w:rPr>
        <w:t xml:space="preserve"> </w:t>
      </w:r>
      <w:r>
        <w:rPr>
          <w:lang w:eastAsia="en-US"/>
        </w:rPr>
        <w:t>beschrieben.</w:t>
      </w:r>
    </w:p>
    <w:p w:rsidR="00964012" w:rsidRDefault="00964012" w:rsidP="00223CE1">
      <w:pPr>
        <w:rPr>
          <w:lang w:eastAsia="en-US"/>
        </w:rPr>
      </w:pPr>
    </w:p>
    <w:p w:rsidR="00084F7F" w:rsidRDefault="00084F7F" w:rsidP="00084F7F">
      <w:pPr>
        <w:pStyle w:val="Heading3"/>
      </w:pPr>
      <w:bookmarkStart w:id="217" w:name="_Toc338766083"/>
      <w:bookmarkStart w:id="218" w:name="_Toc338933644"/>
      <w:bookmarkStart w:id="219" w:name="_Toc339359120"/>
      <w:r>
        <w:t>Geomorphologische Lage der Standardprofile</w:t>
      </w:r>
      <w:bookmarkEnd w:id="217"/>
      <w:bookmarkEnd w:id="218"/>
      <w:bookmarkEnd w:id="219"/>
    </w:p>
    <w:p w:rsidR="00223CE1" w:rsidRDefault="00084F7F" w:rsidP="00084F7F">
      <w:pPr>
        <w:pStyle w:val="Heading4"/>
      </w:pPr>
      <w:bookmarkStart w:id="220" w:name="_Toc338766084"/>
      <w:bookmarkStart w:id="221" w:name="_Toc338933645"/>
      <w:bookmarkStart w:id="222" w:name="_Toc339359121"/>
      <w:r>
        <w:t xml:space="preserve">Klein Ziescht </w:t>
      </w:r>
      <w:r w:rsidR="00577BEF" w:rsidRPr="00577BEF">
        <w:t>I</w:t>
      </w:r>
      <w:bookmarkEnd w:id="220"/>
      <w:bookmarkEnd w:id="221"/>
      <w:bookmarkEnd w:id="222"/>
    </w:p>
    <w:p w:rsidR="00964012" w:rsidRDefault="00223CE1" w:rsidP="00964012">
      <w:pPr>
        <w:rPr>
          <w:lang w:eastAsia="en-US"/>
        </w:rPr>
      </w:pPr>
      <w:r>
        <w:rPr>
          <w:lang w:eastAsia="en-US"/>
        </w:rPr>
        <w:t xml:space="preserve">Das Profil "Klein Ziescht </w:t>
      </w:r>
      <w:r w:rsidR="00577BEF" w:rsidRPr="00577BEF">
        <w:rPr>
          <w:b/>
          <w:lang w:eastAsia="en-US"/>
        </w:rPr>
        <w:t>I</w:t>
      </w:r>
      <w:r>
        <w:rPr>
          <w:lang w:eastAsia="en-US"/>
        </w:rPr>
        <w:t>" liegt im Baruther Urstromtal, ungefähr</w:t>
      </w:r>
      <w:r w:rsidR="00BC70BA">
        <w:rPr>
          <w:lang w:eastAsia="en-US"/>
        </w:rPr>
        <w:t xml:space="preserve"> </w:t>
      </w:r>
      <w:r>
        <w:rPr>
          <w:lang w:eastAsia="en-US"/>
        </w:rPr>
        <w:t>1 km nördlich des Übergangs Fläming</w:t>
      </w:r>
      <w:r w:rsidR="00BC70BA">
        <w:rPr>
          <w:lang w:eastAsia="en-US"/>
        </w:rPr>
        <w:t>/</w:t>
      </w:r>
      <w:r>
        <w:rPr>
          <w:lang w:eastAsia="en-US"/>
        </w:rPr>
        <w:t>Urstromtal. Eine Reihe</w:t>
      </w:r>
      <w:r w:rsidR="00BC70BA">
        <w:rPr>
          <w:lang w:eastAsia="en-US"/>
        </w:rPr>
        <w:t xml:space="preserve"> </w:t>
      </w:r>
      <w:r>
        <w:rPr>
          <w:lang w:eastAsia="en-US"/>
        </w:rPr>
        <w:t>von Längsdünen und kleinen Parabeldünen erstrecken sich kilometerweit</w:t>
      </w:r>
      <w:r w:rsidR="00BC70BA">
        <w:rPr>
          <w:lang w:eastAsia="en-US"/>
        </w:rPr>
        <w:t xml:space="preserve"> </w:t>
      </w:r>
      <w:r>
        <w:rPr>
          <w:lang w:eastAsia="en-US"/>
        </w:rPr>
        <w:t>in W-O-Richtung, von Baruth nach Glashütte. Teile dieser</w:t>
      </w:r>
      <w:r w:rsidR="00BC70BA">
        <w:rPr>
          <w:lang w:eastAsia="en-US"/>
        </w:rPr>
        <w:t xml:space="preserve"> </w:t>
      </w:r>
      <w:r>
        <w:rPr>
          <w:lang w:eastAsia="en-US"/>
        </w:rPr>
        <w:t>sogenannten Hüttenwälle erreichen Höhen von ca. 71 m NN. Die</w:t>
      </w:r>
      <w:r w:rsidR="005F31B6">
        <w:rPr>
          <w:lang w:eastAsia="en-US"/>
        </w:rPr>
        <w:t xml:space="preserve"> </w:t>
      </w:r>
      <w:r>
        <w:rPr>
          <w:lang w:eastAsia="en-US"/>
        </w:rPr>
        <w:t>Terrassenreste des "Älteren Baruther Urstromtales" liegen bei</w:t>
      </w:r>
      <w:r w:rsidR="005F31B6">
        <w:rPr>
          <w:lang w:eastAsia="en-US"/>
        </w:rPr>
        <w:t xml:space="preserve"> </w:t>
      </w:r>
      <w:r>
        <w:rPr>
          <w:lang w:eastAsia="en-US"/>
        </w:rPr>
        <w:t>Baruth in einer Höhe von ca. 55 bis ca. 60 m NN; die jüngeren</w:t>
      </w:r>
      <w:r w:rsidR="005F31B6">
        <w:rPr>
          <w:lang w:eastAsia="en-US"/>
        </w:rPr>
        <w:t xml:space="preserve"> </w:t>
      </w:r>
      <w:r>
        <w:rPr>
          <w:lang w:eastAsia="en-US"/>
        </w:rPr>
        <w:t>Terrassenreste liegen in einer Höhe von ca. 50 bis ca. 55 m NN</w:t>
      </w:r>
      <w:r w:rsidR="005F31B6">
        <w:rPr>
          <w:lang w:eastAsia="en-US"/>
        </w:rPr>
        <w:t xml:space="preserve"> </w:t>
      </w:r>
      <w:r>
        <w:rPr>
          <w:lang w:eastAsia="en-US"/>
        </w:rPr>
        <w:t>(MARCINEK, 1961). Klein Ziescht und die Hüttenwälle liegen auf</w:t>
      </w:r>
      <w:r w:rsidR="005F31B6">
        <w:rPr>
          <w:lang w:eastAsia="en-US"/>
        </w:rPr>
        <w:t xml:space="preserve"> </w:t>
      </w:r>
      <w:r>
        <w:rPr>
          <w:lang w:eastAsia="en-US"/>
        </w:rPr>
        <w:t>einer Terrasse in einer Höhe von 57 bis 60 m NN, also auf der</w:t>
      </w:r>
      <w:r w:rsidR="005F31B6">
        <w:rPr>
          <w:lang w:eastAsia="en-US"/>
        </w:rPr>
        <w:t xml:space="preserve"> </w:t>
      </w:r>
      <w:r>
        <w:rPr>
          <w:lang w:eastAsia="en-US"/>
        </w:rPr>
        <w:t>"älteren Terrasse". In der Klein Zieschter Sandgrube wurden die</w:t>
      </w:r>
      <w:r w:rsidR="005F31B6">
        <w:rPr>
          <w:lang w:eastAsia="en-US"/>
        </w:rPr>
        <w:t xml:space="preserve"> </w:t>
      </w:r>
      <w:r>
        <w:rPr>
          <w:lang w:eastAsia="en-US"/>
        </w:rPr>
        <w:t>Urstromtalterrassensande unter den Dünensanden und auch die</w:t>
      </w:r>
      <w:r w:rsidR="005F31B6" w:rsidRPr="005F31B6">
        <w:rPr>
          <w:lang w:eastAsia="en-US"/>
        </w:rPr>
        <w:t xml:space="preserve"> </w:t>
      </w:r>
      <w:r w:rsidR="005F31B6">
        <w:rPr>
          <w:lang w:eastAsia="en-US"/>
        </w:rPr>
        <w:t>Dünensande selbst bisher abgebaut</w:t>
      </w:r>
      <w:r w:rsidR="00993347">
        <w:rPr>
          <w:rStyle w:val="FootnoteReference"/>
          <w:lang w:eastAsia="en-US"/>
        </w:rPr>
        <w:footnoteReference w:id="18"/>
      </w:r>
      <w:r w:rsidR="00993347">
        <w:rPr>
          <w:lang w:eastAsia="en-US"/>
        </w:rPr>
        <w:t>.</w:t>
      </w:r>
      <w:r w:rsidR="00964012">
        <w:rPr>
          <w:lang w:eastAsia="en-US"/>
        </w:rPr>
        <w:br w:type="page"/>
      </w:r>
    </w:p>
    <w:p w:rsidR="00223CE1" w:rsidRDefault="00223CE1" w:rsidP="00223CE1">
      <w:pPr>
        <w:rPr>
          <w:lang w:eastAsia="en-US"/>
        </w:rPr>
      </w:pPr>
    </w:p>
    <w:p w:rsidR="00084F7F" w:rsidRDefault="00084F7F" w:rsidP="00084F7F">
      <w:pPr>
        <w:pStyle w:val="Heading4"/>
      </w:pPr>
      <w:bookmarkStart w:id="223" w:name="_Toc338766085"/>
      <w:bookmarkStart w:id="224" w:name="_Toc338933646"/>
      <w:bookmarkStart w:id="225" w:name="_Toc339359122"/>
      <w:r>
        <w:t xml:space="preserve">Klasdorf </w:t>
      </w:r>
      <w:r w:rsidR="00577BEF" w:rsidRPr="00577BEF">
        <w:t>I</w:t>
      </w:r>
      <w:bookmarkEnd w:id="223"/>
      <w:bookmarkEnd w:id="224"/>
      <w:bookmarkEnd w:id="225"/>
    </w:p>
    <w:p w:rsidR="00223CE1" w:rsidRDefault="00223CE1" w:rsidP="00223CE1">
      <w:pPr>
        <w:rPr>
          <w:lang w:eastAsia="en-US"/>
        </w:rPr>
      </w:pPr>
      <w:r>
        <w:rPr>
          <w:lang w:eastAsia="en-US"/>
        </w:rPr>
        <w:t>Klasdorf liegt auf einer Terrasse in einer Höhe von ca. 56 m NN;</w:t>
      </w:r>
      <w:r w:rsidR="005F31B6">
        <w:rPr>
          <w:lang w:eastAsia="en-US"/>
        </w:rPr>
        <w:t xml:space="preserve"> </w:t>
      </w:r>
      <w:r>
        <w:rPr>
          <w:lang w:eastAsia="en-US"/>
        </w:rPr>
        <w:t>nach Untersuchungen von MARCINEK (1961) auf der "älteren Terrasse".</w:t>
      </w:r>
      <w:r w:rsidR="005F31B6">
        <w:rPr>
          <w:lang w:eastAsia="en-US"/>
        </w:rPr>
        <w:t xml:space="preserve"> </w:t>
      </w:r>
      <w:r>
        <w:rPr>
          <w:lang w:eastAsia="en-US"/>
        </w:rPr>
        <w:t xml:space="preserve">Das Profil "Klasdorf </w:t>
      </w:r>
      <w:r w:rsidR="00577BEF" w:rsidRPr="00577BEF">
        <w:rPr>
          <w:b/>
          <w:lang w:eastAsia="en-US"/>
        </w:rPr>
        <w:t>I</w:t>
      </w:r>
      <w:r>
        <w:rPr>
          <w:lang w:eastAsia="en-US"/>
        </w:rPr>
        <w:t>" liegt im Baruther Urstromtal,</w:t>
      </w:r>
      <w:r w:rsidR="005F31B6">
        <w:rPr>
          <w:lang w:eastAsia="en-US"/>
        </w:rPr>
        <w:t xml:space="preserve"> </w:t>
      </w:r>
      <w:r>
        <w:rPr>
          <w:lang w:eastAsia="en-US"/>
        </w:rPr>
        <w:t>ungefähr 0,5 km östlich des Übergangs vom Fläming zum Urstromtal.</w:t>
      </w:r>
      <w:r w:rsidR="005F31B6">
        <w:rPr>
          <w:lang w:eastAsia="en-US"/>
        </w:rPr>
        <w:t xml:space="preserve"> </w:t>
      </w:r>
      <w:r>
        <w:rPr>
          <w:lang w:eastAsia="en-US"/>
        </w:rPr>
        <w:t>Eine Reihe von Längsdünen sowie kleineren und größeren Parabeldünen</w:t>
      </w:r>
      <w:r w:rsidR="005F31B6">
        <w:rPr>
          <w:lang w:eastAsia="en-US"/>
        </w:rPr>
        <w:t xml:space="preserve"> </w:t>
      </w:r>
      <w:r>
        <w:rPr>
          <w:lang w:eastAsia="en-US"/>
        </w:rPr>
        <w:t>erstreckt sich kilometerweit entlang der Bundesstraße 96 in</w:t>
      </w:r>
      <w:r w:rsidR="005F31B6">
        <w:rPr>
          <w:lang w:eastAsia="en-US"/>
        </w:rPr>
        <w:t xml:space="preserve"> </w:t>
      </w:r>
      <w:r>
        <w:rPr>
          <w:lang w:eastAsia="en-US"/>
        </w:rPr>
        <w:t>NW-SO-Richtung, von Baruth nach Golßen. Ein kleiner Ausläufer</w:t>
      </w:r>
      <w:r w:rsidR="005F31B6">
        <w:rPr>
          <w:lang w:eastAsia="en-US"/>
        </w:rPr>
        <w:t xml:space="preserve"> </w:t>
      </w:r>
      <w:r>
        <w:rPr>
          <w:lang w:eastAsia="en-US"/>
        </w:rPr>
        <w:t>dieser Dünengebiete springt bei Klasdorf nach Osten vor und</w:t>
      </w:r>
      <w:r w:rsidR="005F31B6">
        <w:rPr>
          <w:lang w:eastAsia="en-US"/>
        </w:rPr>
        <w:t xml:space="preserve"> </w:t>
      </w:r>
      <w:r>
        <w:rPr>
          <w:lang w:eastAsia="en-US"/>
        </w:rPr>
        <w:t>erreicht dabei Höhen von ca. 62 bis ca. 65 m NN.</w:t>
      </w:r>
    </w:p>
    <w:p w:rsidR="00084F7F" w:rsidRDefault="00084F7F" w:rsidP="00084F7F">
      <w:pPr>
        <w:pStyle w:val="Heading4"/>
      </w:pPr>
      <w:bookmarkStart w:id="226" w:name="_Toc338766086"/>
      <w:bookmarkStart w:id="227" w:name="_Toc338933647"/>
      <w:bookmarkStart w:id="228" w:name="_Toc339359123"/>
      <w:r>
        <w:t xml:space="preserve">Schöbendorf </w:t>
      </w:r>
      <w:r w:rsidR="00577BEF" w:rsidRPr="00577BEF">
        <w:t>I</w:t>
      </w:r>
      <w:bookmarkEnd w:id="226"/>
      <w:bookmarkEnd w:id="227"/>
      <w:bookmarkEnd w:id="228"/>
    </w:p>
    <w:p w:rsidR="00223CE1" w:rsidRDefault="00223CE1" w:rsidP="00223CE1">
      <w:pPr>
        <w:rPr>
          <w:lang w:eastAsia="en-US"/>
        </w:rPr>
      </w:pPr>
      <w:r>
        <w:rPr>
          <w:lang w:eastAsia="en-US"/>
        </w:rPr>
        <w:t>Schöbendorf liegt im Baruther Urstromtal am Rande des Niederen</w:t>
      </w:r>
      <w:r w:rsidR="005F31B6">
        <w:rPr>
          <w:lang w:eastAsia="en-US"/>
        </w:rPr>
        <w:t xml:space="preserve"> </w:t>
      </w:r>
      <w:r>
        <w:rPr>
          <w:lang w:eastAsia="en-US"/>
        </w:rPr>
        <w:t>Flämings, ungefähr 6 km westlich von Baruth, auf einer Terrasse</w:t>
      </w:r>
      <w:r w:rsidR="005F31B6">
        <w:rPr>
          <w:lang w:eastAsia="en-US"/>
        </w:rPr>
        <w:t xml:space="preserve"> </w:t>
      </w:r>
      <w:r>
        <w:rPr>
          <w:lang w:eastAsia="en-US"/>
        </w:rPr>
        <w:t>in einer Höhe von ca. 57 m NN; entsprechend den Untersuchungen</w:t>
      </w:r>
      <w:r w:rsidR="005F31B6">
        <w:rPr>
          <w:lang w:eastAsia="en-US"/>
        </w:rPr>
        <w:t xml:space="preserve"> </w:t>
      </w:r>
      <w:r>
        <w:rPr>
          <w:lang w:eastAsia="en-US"/>
        </w:rPr>
        <w:t>von MARCINEK (1961) ebenfalls auf der "älteren Terrasse". Die</w:t>
      </w:r>
      <w:r w:rsidR="005F31B6">
        <w:rPr>
          <w:lang w:eastAsia="en-US"/>
        </w:rPr>
        <w:t xml:space="preserve"> </w:t>
      </w:r>
      <w:r>
        <w:rPr>
          <w:lang w:eastAsia="en-US"/>
        </w:rPr>
        <w:t>Pi</w:t>
      </w:r>
      <w:r w:rsidR="005F31B6">
        <w:rPr>
          <w:lang w:eastAsia="en-US"/>
        </w:rPr>
        <w:t>c</w:t>
      </w:r>
      <w:r>
        <w:rPr>
          <w:lang w:eastAsia="en-US"/>
        </w:rPr>
        <w:t>her-Berge bilden die Südachse eines parabelähnlichen Dünenkomplexes,</w:t>
      </w:r>
      <w:r w:rsidR="005F31B6">
        <w:rPr>
          <w:lang w:eastAsia="en-US"/>
        </w:rPr>
        <w:t xml:space="preserve"> </w:t>
      </w:r>
      <w:r>
        <w:rPr>
          <w:lang w:eastAsia="en-US"/>
        </w:rPr>
        <w:t>der in das Urstromtal eingeweht ist. Die östliche Ortsbebauung</w:t>
      </w:r>
      <w:r w:rsidR="005F31B6">
        <w:rPr>
          <w:lang w:eastAsia="en-US"/>
        </w:rPr>
        <w:t xml:space="preserve"> </w:t>
      </w:r>
      <w:r>
        <w:rPr>
          <w:lang w:eastAsia="en-US"/>
        </w:rPr>
        <w:t>von Schöbendorf liegt auf dem Mittelteil. Ein Teil der</w:t>
      </w:r>
      <w:r w:rsidR="005F31B6">
        <w:rPr>
          <w:lang w:eastAsia="en-US"/>
        </w:rPr>
        <w:t xml:space="preserve"> </w:t>
      </w:r>
      <w:r>
        <w:rPr>
          <w:lang w:eastAsia="en-US"/>
        </w:rPr>
        <w:t>westlichen Pi</w:t>
      </w:r>
      <w:r w:rsidR="005F31B6">
        <w:rPr>
          <w:lang w:eastAsia="en-US"/>
        </w:rPr>
        <w:t>c</w:t>
      </w:r>
      <w:r>
        <w:rPr>
          <w:lang w:eastAsia="en-US"/>
        </w:rPr>
        <w:t>her-Berge wurde seit Ende des letzten Jahrhunderts</w:t>
      </w:r>
      <w:r w:rsidR="005F31B6">
        <w:rPr>
          <w:lang w:eastAsia="en-US"/>
        </w:rPr>
        <w:t xml:space="preserve"> </w:t>
      </w:r>
      <w:r>
        <w:rPr>
          <w:lang w:eastAsia="en-US"/>
        </w:rPr>
        <w:t>abgegraben. Das Restloch wird heute teilweise als illegale Mülldeponie</w:t>
      </w:r>
      <w:r w:rsidR="005F31B6">
        <w:rPr>
          <w:lang w:eastAsia="en-US"/>
        </w:rPr>
        <w:t xml:space="preserve"> </w:t>
      </w:r>
      <w:r>
        <w:rPr>
          <w:lang w:eastAsia="en-US"/>
        </w:rPr>
        <w:t>benutzt.</w:t>
      </w:r>
    </w:p>
    <w:p w:rsidR="00964012" w:rsidRDefault="00964012" w:rsidP="00223CE1">
      <w:pPr>
        <w:rPr>
          <w:lang w:eastAsia="en-US"/>
        </w:rPr>
      </w:pPr>
    </w:p>
    <w:p w:rsidR="00D53C28" w:rsidRDefault="00D53C28">
      <w:pPr>
        <w:spacing w:before="0" w:beforeAutospacing="0" w:after="200" w:line="276" w:lineRule="auto"/>
        <w:jc w:val="left"/>
        <w:rPr>
          <w:lang w:eastAsia="en-US"/>
        </w:rPr>
      </w:pPr>
      <w:r>
        <w:rPr>
          <w:lang w:eastAsia="en-US"/>
        </w:rPr>
        <w:br w:type="page"/>
      </w:r>
    </w:p>
    <w:p w:rsidR="005F31B6" w:rsidRDefault="005F31B6" w:rsidP="005F31B6">
      <w:pPr>
        <w:pStyle w:val="Heading2"/>
      </w:pPr>
      <w:bookmarkStart w:id="229" w:name="_Toc338766087"/>
      <w:bookmarkStart w:id="230" w:name="_Toc338933648"/>
      <w:bookmarkStart w:id="231" w:name="_Toc339359124"/>
      <w:r>
        <w:lastRenderedPageBreak/>
        <w:t>Profilaufnahmen</w:t>
      </w:r>
      <w:bookmarkEnd w:id="229"/>
      <w:bookmarkEnd w:id="230"/>
      <w:bookmarkEnd w:id="231"/>
    </w:p>
    <w:p w:rsidR="0070579C" w:rsidRDefault="0070579C" w:rsidP="0070579C">
      <w:pPr>
        <w:pStyle w:val="Heading3"/>
      </w:pPr>
      <w:bookmarkStart w:id="232" w:name="_Toc338766088"/>
      <w:bookmarkStart w:id="233" w:name="_Toc338933649"/>
      <w:bookmarkStart w:id="234" w:name="_Toc339359125"/>
      <w:r>
        <w:t>Die drei Standardprofile im Baruther Urstromtal</w:t>
      </w:r>
      <w:bookmarkEnd w:id="232"/>
      <w:bookmarkEnd w:id="233"/>
      <w:bookmarkEnd w:id="234"/>
    </w:p>
    <w:p w:rsidR="0070579C" w:rsidRDefault="0070579C" w:rsidP="0070579C">
      <w:pPr>
        <w:pStyle w:val="Heading4"/>
      </w:pPr>
      <w:bookmarkStart w:id="235" w:name="_Toc338766089"/>
      <w:bookmarkStart w:id="236" w:name="_Toc338933650"/>
      <w:bookmarkStart w:id="237" w:name="_Toc339359126"/>
      <w:r>
        <w:t xml:space="preserve">Klein Ziescht </w:t>
      </w:r>
      <w:r w:rsidR="00577BEF" w:rsidRPr="00577BEF">
        <w:t>I</w:t>
      </w:r>
      <w:bookmarkEnd w:id="235"/>
      <w:bookmarkEnd w:id="236"/>
      <w:bookmarkEnd w:id="237"/>
    </w:p>
    <w:p w:rsidR="00223CE1" w:rsidRDefault="00223CE1" w:rsidP="00223CE1">
      <w:pPr>
        <w:rPr>
          <w:lang w:eastAsia="en-US"/>
        </w:rPr>
      </w:pPr>
      <w:r>
        <w:rPr>
          <w:lang w:eastAsia="en-US"/>
        </w:rPr>
        <w:t xml:space="preserve">In der Sandgrube Klein Ziescht </w:t>
      </w:r>
      <w:r w:rsidR="00577BEF" w:rsidRPr="00577BEF">
        <w:rPr>
          <w:b/>
          <w:lang w:eastAsia="en-US"/>
        </w:rPr>
        <w:t>I</w:t>
      </w:r>
      <w:r>
        <w:rPr>
          <w:lang w:eastAsia="en-US"/>
        </w:rPr>
        <w:t xml:space="preserve"> wurden 4 begrabene Böden nachgewiesen</w:t>
      </w:r>
      <w:r w:rsidR="005F31B6">
        <w:rPr>
          <w:lang w:eastAsia="en-US"/>
        </w:rPr>
        <w:t xml:space="preserve"> </w:t>
      </w:r>
      <w:r>
        <w:rPr>
          <w:lang w:eastAsia="en-US"/>
        </w:rPr>
        <w:t>(s. Anl. 7.2.1.3.). Der heute oberflächige Boden gehört</w:t>
      </w:r>
      <w:r w:rsidR="005F31B6">
        <w:rPr>
          <w:lang w:eastAsia="en-US"/>
        </w:rPr>
        <w:t xml:space="preserve"> </w:t>
      </w:r>
      <w:r>
        <w:rPr>
          <w:lang w:eastAsia="en-US"/>
        </w:rPr>
        <w:t>(wie auch die oberen drei begrabenen Böden) zum Bodentyp Ranker.</w:t>
      </w:r>
      <w:r w:rsidR="005F31B6">
        <w:rPr>
          <w:lang w:eastAsia="en-US"/>
        </w:rPr>
        <w:t xml:space="preserve"> </w:t>
      </w:r>
      <w:r>
        <w:rPr>
          <w:lang w:eastAsia="en-US"/>
        </w:rPr>
        <w:t>Der vierte begrabene Boden wurde als Braunpodsol angesprochen.</w:t>
      </w:r>
      <w:r w:rsidR="000B58FC">
        <w:rPr>
          <w:lang w:eastAsia="en-US"/>
        </w:rPr>
        <w:t xml:space="preserve"> </w:t>
      </w:r>
      <w:r>
        <w:rPr>
          <w:lang w:eastAsia="en-US"/>
        </w:rPr>
        <w:t>Zwischen Dünensand und Terrassensand wurde kein Boden gefunden.</w:t>
      </w:r>
      <w:r w:rsidR="000B58FC">
        <w:rPr>
          <w:lang w:eastAsia="en-US"/>
        </w:rPr>
        <w:t xml:space="preserve"> </w:t>
      </w:r>
      <w:r>
        <w:rPr>
          <w:lang w:eastAsia="en-US"/>
        </w:rPr>
        <w:t>Dieses Profil ist als Beispiel für ein mehrfach gegliedertes</w:t>
      </w:r>
      <w:r w:rsidR="000B58FC">
        <w:rPr>
          <w:lang w:eastAsia="en-US"/>
        </w:rPr>
        <w:t xml:space="preserve"> </w:t>
      </w:r>
      <w:r>
        <w:rPr>
          <w:lang w:eastAsia="en-US"/>
        </w:rPr>
        <w:t>Profil einer Jungdüne mit Altdünenkern aufzufassen. Die Überdeckung</w:t>
      </w:r>
      <w:r w:rsidR="000B58FC">
        <w:rPr>
          <w:lang w:eastAsia="en-US"/>
        </w:rPr>
        <w:t xml:space="preserve"> </w:t>
      </w:r>
      <w:r>
        <w:rPr>
          <w:lang w:eastAsia="en-US"/>
        </w:rPr>
        <w:t>der Altdüne nimmt mit einer Mächtigkeit von zwei bis vier</w:t>
      </w:r>
      <w:r w:rsidR="000B58FC">
        <w:rPr>
          <w:lang w:eastAsia="en-US"/>
        </w:rPr>
        <w:t xml:space="preserve"> </w:t>
      </w:r>
      <w:r>
        <w:rPr>
          <w:lang w:eastAsia="en-US"/>
        </w:rPr>
        <w:t>Metern eine beträchtliche Größenordnung an.</w:t>
      </w:r>
    </w:p>
    <w:p w:rsidR="0070579C" w:rsidRDefault="0070579C" w:rsidP="0070579C">
      <w:pPr>
        <w:pStyle w:val="Heading4"/>
      </w:pPr>
      <w:bookmarkStart w:id="238" w:name="_Toc338766090"/>
      <w:bookmarkStart w:id="239" w:name="_Toc338933651"/>
      <w:bookmarkStart w:id="240" w:name="_Toc339359127"/>
      <w:r>
        <w:t xml:space="preserve">Klasdorf </w:t>
      </w:r>
      <w:r w:rsidR="00577BEF" w:rsidRPr="00577BEF">
        <w:t>I</w:t>
      </w:r>
      <w:bookmarkEnd w:id="238"/>
      <w:bookmarkEnd w:id="239"/>
      <w:bookmarkEnd w:id="240"/>
    </w:p>
    <w:p w:rsidR="000B58FC" w:rsidRDefault="00223CE1" w:rsidP="00223CE1">
      <w:pPr>
        <w:rPr>
          <w:lang w:eastAsia="en-US"/>
        </w:rPr>
      </w:pPr>
      <w:r>
        <w:rPr>
          <w:lang w:eastAsia="en-US"/>
        </w:rPr>
        <w:t>In der ehemaligen Klasdorfer Sandgrube, die laut Meßtischblatt</w:t>
      </w:r>
      <w:r w:rsidR="000B58FC">
        <w:rPr>
          <w:lang w:eastAsia="en-US"/>
        </w:rPr>
        <w:t xml:space="preserve"> </w:t>
      </w:r>
      <w:r>
        <w:rPr>
          <w:lang w:eastAsia="en-US"/>
        </w:rPr>
        <w:t>im Jahre 1902 schon existierte, trifft man die Urstromtalterrassensande</w:t>
      </w:r>
      <w:r w:rsidR="000B58FC">
        <w:rPr>
          <w:lang w:eastAsia="en-US"/>
        </w:rPr>
        <w:t xml:space="preserve"> </w:t>
      </w:r>
      <w:r>
        <w:rPr>
          <w:lang w:eastAsia="en-US"/>
        </w:rPr>
        <w:t>unter den Dünensanden schon dicht an der heutigen</w:t>
      </w:r>
      <w:r w:rsidR="000B58FC">
        <w:rPr>
          <w:lang w:eastAsia="en-US"/>
        </w:rPr>
        <w:t xml:space="preserve"> </w:t>
      </w:r>
      <w:r>
        <w:rPr>
          <w:lang w:eastAsia="en-US"/>
        </w:rPr>
        <w:t>Geländeoberfläche an, weil ein Teil der Dünen vermutlich als</w:t>
      </w:r>
      <w:r w:rsidR="000B58FC">
        <w:rPr>
          <w:lang w:eastAsia="en-US"/>
        </w:rPr>
        <w:t xml:space="preserve"> </w:t>
      </w:r>
      <w:r>
        <w:rPr>
          <w:lang w:eastAsia="en-US"/>
        </w:rPr>
        <w:t>Rohstoff für das Glaswerk in Glashütte abgetragen wurde.</w:t>
      </w:r>
    </w:p>
    <w:p w:rsidR="000B58FC" w:rsidRDefault="00223CE1" w:rsidP="00223CE1">
      <w:pPr>
        <w:rPr>
          <w:lang w:eastAsia="en-US"/>
        </w:rPr>
      </w:pPr>
      <w:r>
        <w:rPr>
          <w:lang w:eastAsia="en-US"/>
        </w:rPr>
        <w:t xml:space="preserve">Das Besondere am Profil Klasdorf </w:t>
      </w:r>
      <w:r w:rsidR="00577BEF" w:rsidRPr="00577BEF">
        <w:rPr>
          <w:b/>
          <w:lang w:eastAsia="en-US"/>
        </w:rPr>
        <w:t>I</w:t>
      </w:r>
      <w:r>
        <w:rPr>
          <w:lang w:eastAsia="en-US"/>
        </w:rPr>
        <w:t xml:space="preserve"> ist, daß ein Teil der vormals</w:t>
      </w:r>
      <w:r w:rsidR="000B58FC">
        <w:rPr>
          <w:lang w:eastAsia="en-US"/>
        </w:rPr>
        <w:t xml:space="preserve"> </w:t>
      </w:r>
      <w:r>
        <w:rPr>
          <w:lang w:eastAsia="en-US"/>
        </w:rPr>
        <w:t>liegenden Sande mit Braunerdemerkmalen noch im Grubenbereich als</w:t>
      </w:r>
      <w:r w:rsidR="000B58FC">
        <w:rPr>
          <w:lang w:eastAsia="en-US"/>
        </w:rPr>
        <w:t xml:space="preserve"> </w:t>
      </w:r>
      <w:r>
        <w:rPr>
          <w:lang w:eastAsia="en-US"/>
        </w:rPr>
        <w:t>"äolisches Kolluvium" über dem noch im Mittelalter als Geländeoberfläche</w:t>
      </w:r>
      <w:r w:rsidR="000B58FC">
        <w:rPr>
          <w:lang w:eastAsia="en-US"/>
        </w:rPr>
        <w:t xml:space="preserve"> </w:t>
      </w:r>
      <w:r>
        <w:rPr>
          <w:lang w:eastAsia="en-US"/>
        </w:rPr>
        <w:t>existierenden Ranker abgelagert wurde.</w:t>
      </w:r>
    </w:p>
    <w:p w:rsidR="0070579C" w:rsidRDefault="0070579C" w:rsidP="0070579C">
      <w:pPr>
        <w:pStyle w:val="Heading4"/>
      </w:pPr>
      <w:bookmarkStart w:id="241" w:name="_Toc338766091"/>
      <w:bookmarkStart w:id="242" w:name="_Toc338933652"/>
      <w:bookmarkStart w:id="243" w:name="_Toc339359128"/>
      <w:r>
        <w:t xml:space="preserve">Schöbendorf </w:t>
      </w:r>
      <w:r w:rsidR="00577BEF" w:rsidRPr="00577BEF">
        <w:t>I</w:t>
      </w:r>
      <w:bookmarkEnd w:id="241"/>
      <w:bookmarkEnd w:id="242"/>
      <w:bookmarkEnd w:id="243"/>
    </w:p>
    <w:p w:rsidR="00D53C28" w:rsidRDefault="00223CE1" w:rsidP="002053C7">
      <w:pPr>
        <w:rPr>
          <w:lang w:eastAsia="en-US"/>
        </w:rPr>
      </w:pPr>
      <w:r>
        <w:rPr>
          <w:lang w:eastAsia="en-US"/>
        </w:rPr>
        <w:t>In der Sandgrube Schöbendorf sind wenigstens fünf gut ausgebildete</w:t>
      </w:r>
      <w:r w:rsidR="000B58FC">
        <w:rPr>
          <w:lang w:eastAsia="en-US"/>
        </w:rPr>
        <w:t xml:space="preserve"> </w:t>
      </w:r>
      <w:r>
        <w:rPr>
          <w:lang w:eastAsia="en-US"/>
        </w:rPr>
        <w:t>begrabene Böden zu erkennen. Dieses Profil stellt bis jetzt das</w:t>
      </w:r>
      <w:r w:rsidR="000B58FC">
        <w:rPr>
          <w:lang w:eastAsia="en-US"/>
        </w:rPr>
        <w:t xml:space="preserve"> </w:t>
      </w:r>
      <w:r w:rsidR="003E4BC4">
        <w:rPr>
          <w:lang w:eastAsia="en-US"/>
        </w:rPr>
        <w:t>größte und das am meisten gegliederte Dünenprofil im UG dar und wurde deshalb auch am intensivsten untersucht.</w:t>
      </w:r>
      <w:r w:rsidR="00D53C28">
        <w:rPr>
          <w:lang w:eastAsia="en-US"/>
        </w:rPr>
        <w:br w:type="page"/>
      </w:r>
    </w:p>
    <w:p w:rsidR="00223CE1" w:rsidRDefault="00223CE1" w:rsidP="00223CE1">
      <w:pPr>
        <w:rPr>
          <w:lang w:eastAsia="en-US"/>
        </w:rPr>
      </w:pPr>
      <w:r>
        <w:rPr>
          <w:lang w:eastAsia="en-US"/>
        </w:rPr>
        <w:lastRenderedPageBreak/>
        <w:t>Es zeigte sich,</w:t>
      </w:r>
      <w:r w:rsidR="000B58FC">
        <w:rPr>
          <w:lang w:eastAsia="en-US"/>
        </w:rPr>
        <w:t xml:space="preserve"> </w:t>
      </w:r>
      <w:r>
        <w:rPr>
          <w:lang w:eastAsia="en-US"/>
        </w:rPr>
        <w:t>daß nicht nur der obere, der Jungdünenteil, sondern auch der</w:t>
      </w:r>
      <w:r w:rsidR="000B58FC">
        <w:rPr>
          <w:lang w:eastAsia="en-US"/>
        </w:rPr>
        <w:t xml:space="preserve"> </w:t>
      </w:r>
      <w:r>
        <w:rPr>
          <w:lang w:eastAsia="en-US"/>
        </w:rPr>
        <w:t>untere, der Altdünenteil, mehrfach gegliedert ist. Dabei ist an</w:t>
      </w:r>
      <w:r w:rsidR="000B58FC">
        <w:rPr>
          <w:lang w:eastAsia="en-US"/>
        </w:rPr>
        <w:t xml:space="preserve"> </w:t>
      </w:r>
      <w:r>
        <w:rPr>
          <w:lang w:eastAsia="en-US"/>
        </w:rPr>
        <w:t>der Basis der Altdüne eine Verzahnung von Flugsand- und Sandlößschichten</w:t>
      </w:r>
      <w:r w:rsidR="000B58FC">
        <w:rPr>
          <w:lang w:eastAsia="en-US"/>
        </w:rPr>
        <w:t xml:space="preserve"> </w:t>
      </w:r>
      <w:r>
        <w:rPr>
          <w:lang w:eastAsia="en-US"/>
        </w:rPr>
        <w:t>zu beobachten.</w:t>
      </w:r>
    </w:p>
    <w:p w:rsidR="0070579C" w:rsidRDefault="0070579C" w:rsidP="0070579C">
      <w:pPr>
        <w:pStyle w:val="Heading3"/>
      </w:pPr>
      <w:bookmarkStart w:id="244" w:name="_Toc338766092"/>
      <w:bookmarkStart w:id="245" w:name="_Toc338933653"/>
      <w:bookmarkStart w:id="246" w:name="_Toc339359129"/>
      <w:r>
        <w:t>Sonstige Profile im Baruther Urstromtal</w:t>
      </w:r>
      <w:bookmarkEnd w:id="244"/>
      <w:bookmarkEnd w:id="245"/>
      <w:bookmarkEnd w:id="246"/>
    </w:p>
    <w:p w:rsidR="00223CE1" w:rsidRDefault="00223CE1" w:rsidP="00223CE1">
      <w:pPr>
        <w:rPr>
          <w:lang w:eastAsia="en-US"/>
        </w:rPr>
      </w:pPr>
      <w:r>
        <w:rPr>
          <w:lang w:eastAsia="en-US"/>
        </w:rPr>
        <w:t>Eine Reihe von sonstigen Profilen wurde von 1988 bis 1992 aufgenommen.</w:t>
      </w:r>
      <w:r w:rsidR="000B58FC">
        <w:rPr>
          <w:lang w:eastAsia="en-US"/>
        </w:rPr>
        <w:t xml:space="preserve"> </w:t>
      </w:r>
      <w:r>
        <w:rPr>
          <w:lang w:eastAsia="en-US"/>
        </w:rPr>
        <w:t>Die Ergebnisse werden in den Anl. 7.3, 7.4 und 7.5</w:t>
      </w:r>
      <w:r w:rsidR="000B58FC">
        <w:rPr>
          <w:lang w:eastAsia="en-US"/>
        </w:rPr>
        <w:t xml:space="preserve"> </w:t>
      </w:r>
      <w:r>
        <w:rPr>
          <w:lang w:eastAsia="en-US"/>
        </w:rPr>
        <w:t>dargestellt.</w:t>
      </w:r>
    </w:p>
    <w:p w:rsidR="0070579C" w:rsidRDefault="0070579C" w:rsidP="0070579C">
      <w:pPr>
        <w:pStyle w:val="Heading2"/>
      </w:pPr>
      <w:bookmarkStart w:id="247" w:name="_Toc338766093"/>
      <w:bookmarkStart w:id="248" w:name="_Toc338933654"/>
      <w:bookmarkStart w:id="249" w:name="_Toc339359130"/>
      <w:r>
        <w:t>Geomorphologische Auswertung der Profilaufnahmen</w:t>
      </w:r>
      <w:bookmarkEnd w:id="247"/>
      <w:bookmarkEnd w:id="248"/>
      <w:bookmarkEnd w:id="249"/>
    </w:p>
    <w:p w:rsidR="00223CE1" w:rsidRDefault="0070579C" w:rsidP="0070579C">
      <w:pPr>
        <w:pStyle w:val="Heading3"/>
      </w:pPr>
      <w:bookmarkStart w:id="250" w:name="_Toc338766094"/>
      <w:bookmarkStart w:id="251" w:name="_Toc338933655"/>
      <w:bookmarkStart w:id="252" w:name="_Toc339359131"/>
      <w:r>
        <w:t>Allgemein</w:t>
      </w:r>
      <w:bookmarkEnd w:id="250"/>
      <w:bookmarkEnd w:id="251"/>
      <w:bookmarkEnd w:id="252"/>
    </w:p>
    <w:p w:rsidR="00223CE1" w:rsidRDefault="00223CE1" w:rsidP="00223CE1">
      <w:pPr>
        <w:rPr>
          <w:lang w:eastAsia="en-US"/>
        </w:rPr>
      </w:pPr>
      <w:r>
        <w:rPr>
          <w:lang w:eastAsia="en-US"/>
        </w:rPr>
        <w:t>Es ist auffällig, daß einige Dünenprofile in der Mitte des Baruther</w:t>
      </w:r>
      <w:r w:rsidR="000B58FC">
        <w:rPr>
          <w:lang w:eastAsia="en-US"/>
        </w:rPr>
        <w:t xml:space="preserve"> </w:t>
      </w:r>
      <w:r>
        <w:rPr>
          <w:lang w:eastAsia="en-US"/>
        </w:rPr>
        <w:t xml:space="preserve">Urstromtales - in den Langen Horst Bergen, Schöbendorf </w:t>
      </w:r>
      <w:r w:rsidR="00577BEF" w:rsidRPr="00577BEF">
        <w:rPr>
          <w:b/>
          <w:lang w:eastAsia="en-US"/>
        </w:rPr>
        <w:t>II</w:t>
      </w:r>
      <w:r>
        <w:rPr>
          <w:lang w:eastAsia="en-US"/>
        </w:rPr>
        <w:t>,</w:t>
      </w:r>
      <w:r w:rsidR="000B58FC">
        <w:rPr>
          <w:lang w:eastAsia="en-US"/>
        </w:rPr>
        <w:t xml:space="preserve"> </w:t>
      </w:r>
      <w:r>
        <w:rPr>
          <w:lang w:eastAsia="en-US"/>
        </w:rPr>
        <w:t xml:space="preserve">Klein Ziescht </w:t>
      </w:r>
      <w:r w:rsidR="00577BEF" w:rsidRPr="00577BEF">
        <w:rPr>
          <w:b/>
          <w:lang w:eastAsia="en-US"/>
        </w:rPr>
        <w:t>I</w:t>
      </w:r>
      <w:r>
        <w:rPr>
          <w:lang w:eastAsia="en-US"/>
        </w:rPr>
        <w:t xml:space="preserve"> und Rietzneuendorf-Friedrichshof - keine Böden</w:t>
      </w:r>
      <w:r w:rsidR="000B58FC">
        <w:rPr>
          <w:lang w:eastAsia="en-US"/>
        </w:rPr>
        <w:t xml:space="preserve"> </w:t>
      </w:r>
      <w:r>
        <w:rPr>
          <w:lang w:eastAsia="en-US"/>
        </w:rPr>
        <w:t>an der Basis zeigen. Einige Profile südlich und nördlich der</w:t>
      </w:r>
      <w:r w:rsidR="000B58FC">
        <w:rPr>
          <w:lang w:eastAsia="en-US"/>
        </w:rPr>
        <w:t xml:space="preserve"> </w:t>
      </w:r>
      <w:r>
        <w:rPr>
          <w:lang w:eastAsia="en-US"/>
        </w:rPr>
        <w:t>Langen Horst Berge zeigen dagegen überwehte Torf- oder Wiesenkalkschichten</w:t>
      </w:r>
      <w:r w:rsidR="000B58FC">
        <w:rPr>
          <w:lang w:eastAsia="en-US"/>
        </w:rPr>
        <w:t xml:space="preserve"> </w:t>
      </w:r>
      <w:r>
        <w:rPr>
          <w:lang w:eastAsia="en-US"/>
        </w:rPr>
        <w:t>bzw. wenigstens ein dunkelgraues Sandlößband. Dadurch</w:t>
      </w:r>
      <w:r w:rsidR="000B58FC">
        <w:rPr>
          <w:lang w:eastAsia="en-US"/>
        </w:rPr>
        <w:t xml:space="preserve"> </w:t>
      </w:r>
      <w:r>
        <w:rPr>
          <w:lang w:eastAsia="en-US"/>
        </w:rPr>
        <w:t>sind diese Dünen deutlich von den Urstromtalterrassen trennbar.</w:t>
      </w:r>
    </w:p>
    <w:p w:rsidR="0070579C" w:rsidRDefault="0070579C" w:rsidP="0070579C">
      <w:pPr>
        <w:pStyle w:val="Heading3"/>
      </w:pPr>
      <w:bookmarkStart w:id="253" w:name="_Toc338766095"/>
      <w:bookmarkStart w:id="254" w:name="_Toc338933656"/>
      <w:bookmarkStart w:id="255" w:name="_Toc339359132"/>
      <w:r>
        <w:t>Dünen ohne Bodenbildung an der Basis</w:t>
      </w:r>
      <w:bookmarkEnd w:id="253"/>
      <w:bookmarkEnd w:id="254"/>
      <w:bookmarkEnd w:id="255"/>
    </w:p>
    <w:p w:rsidR="00223CE1" w:rsidRDefault="00223CE1" w:rsidP="00223CE1">
      <w:pPr>
        <w:rPr>
          <w:lang w:eastAsia="en-US"/>
        </w:rPr>
      </w:pPr>
      <w:r>
        <w:rPr>
          <w:lang w:eastAsia="en-US"/>
        </w:rPr>
        <w:t>Diese Dünen sind entweder über den liegenden Sanden abgelagert</w:t>
      </w:r>
      <w:r w:rsidR="000B58FC">
        <w:rPr>
          <w:lang w:eastAsia="en-US"/>
        </w:rPr>
        <w:t xml:space="preserve"> </w:t>
      </w:r>
      <w:r>
        <w:rPr>
          <w:lang w:eastAsia="en-US"/>
        </w:rPr>
        <w:t>worden, als noch keine Bodenbildung in den Urstromtalsanden</w:t>
      </w:r>
      <w:r w:rsidR="000B58FC">
        <w:rPr>
          <w:lang w:eastAsia="en-US"/>
        </w:rPr>
        <w:t xml:space="preserve"> </w:t>
      </w:r>
      <w:r>
        <w:rPr>
          <w:lang w:eastAsia="en-US"/>
        </w:rPr>
        <w:t>stattgefunden hatte, oder früher existierende Bodenbildungen sind</w:t>
      </w:r>
      <w:r w:rsidR="000B58FC">
        <w:rPr>
          <w:lang w:eastAsia="en-US"/>
        </w:rPr>
        <w:t xml:space="preserve"> </w:t>
      </w:r>
      <w:r>
        <w:rPr>
          <w:lang w:eastAsia="en-US"/>
        </w:rPr>
        <w:t>vor der Ablagerung der Dünensande verweht worden. Am Rande einiger</w:t>
      </w:r>
      <w:r w:rsidR="000B58FC">
        <w:rPr>
          <w:lang w:eastAsia="en-US"/>
        </w:rPr>
        <w:t xml:space="preserve"> </w:t>
      </w:r>
      <w:r>
        <w:rPr>
          <w:lang w:eastAsia="en-US"/>
        </w:rPr>
        <w:t>dieser Dünen fand in oder nach dem Alleröd bis ins Holozän Torfbildung</w:t>
      </w:r>
      <w:r w:rsidR="000B58FC">
        <w:rPr>
          <w:lang w:eastAsia="en-US"/>
        </w:rPr>
        <w:t xml:space="preserve"> </w:t>
      </w:r>
      <w:r>
        <w:rPr>
          <w:lang w:eastAsia="en-US"/>
        </w:rPr>
        <w:t>statt. Ein Teil dieser Torfschichten (entlang den Dünen)</w:t>
      </w:r>
      <w:r w:rsidR="000B58FC" w:rsidRPr="000B58FC">
        <w:rPr>
          <w:lang w:eastAsia="en-US"/>
        </w:rPr>
        <w:t xml:space="preserve"> </w:t>
      </w:r>
      <w:r w:rsidR="000B58FC">
        <w:rPr>
          <w:lang w:eastAsia="en-US"/>
        </w:rPr>
        <w:t xml:space="preserve">wurde - wie im Profil Schöbendorf </w:t>
      </w:r>
      <w:r w:rsidR="00577BEF" w:rsidRPr="00577BEF">
        <w:rPr>
          <w:b/>
          <w:lang w:eastAsia="en-US"/>
        </w:rPr>
        <w:t>II</w:t>
      </w:r>
      <w:r w:rsidR="000B58FC">
        <w:rPr>
          <w:lang w:eastAsia="en-US"/>
        </w:rPr>
        <w:t xml:space="preserve"> - s</w:t>
      </w:r>
      <w:r w:rsidR="00D53C28">
        <w:rPr>
          <w:lang w:eastAsia="en-US"/>
        </w:rPr>
        <w:t>päter von Flugsanden überdeckt.</w:t>
      </w:r>
    </w:p>
    <w:p w:rsidR="00D53C28" w:rsidRDefault="00D53C28">
      <w:pPr>
        <w:spacing w:before="0" w:beforeAutospacing="0" w:after="200" w:line="276" w:lineRule="auto"/>
        <w:jc w:val="left"/>
        <w:rPr>
          <w:lang w:eastAsia="en-US"/>
        </w:rPr>
      </w:pPr>
      <w:r>
        <w:rPr>
          <w:lang w:eastAsia="en-US"/>
        </w:rPr>
        <w:br w:type="page"/>
      </w:r>
    </w:p>
    <w:p w:rsidR="0070579C" w:rsidRDefault="0070579C" w:rsidP="0070579C">
      <w:pPr>
        <w:pStyle w:val="Heading3"/>
      </w:pPr>
      <w:bookmarkStart w:id="256" w:name="_Toc338766096"/>
      <w:bookmarkStart w:id="257" w:name="_Toc338933657"/>
      <w:bookmarkStart w:id="258" w:name="_Toc339359133"/>
      <w:r>
        <w:lastRenderedPageBreak/>
        <w:t>Dünen mit Bodenbildung an der Basis</w:t>
      </w:r>
      <w:bookmarkEnd w:id="256"/>
      <w:bookmarkEnd w:id="257"/>
      <w:bookmarkEnd w:id="258"/>
    </w:p>
    <w:p w:rsidR="00D53C28" w:rsidRDefault="00223CE1" w:rsidP="00223CE1">
      <w:pPr>
        <w:rPr>
          <w:lang w:eastAsia="en-US"/>
        </w:rPr>
      </w:pPr>
      <w:r>
        <w:rPr>
          <w:lang w:eastAsia="en-US"/>
        </w:rPr>
        <w:t>Viele Dünen zeigen eine Ablagerung von Flugsanden über Ablagerungen,</w:t>
      </w:r>
      <w:r w:rsidR="000B58FC">
        <w:rPr>
          <w:lang w:eastAsia="en-US"/>
        </w:rPr>
        <w:t xml:space="preserve"> </w:t>
      </w:r>
      <w:r>
        <w:rPr>
          <w:lang w:eastAsia="en-US"/>
        </w:rPr>
        <w:t>die direkt oder indirekt mit Gewässern zu tun haben, wie</w:t>
      </w:r>
      <w:r w:rsidR="000B58FC">
        <w:rPr>
          <w:lang w:eastAsia="en-US"/>
        </w:rPr>
        <w:t xml:space="preserve"> </w:t>
      </w:r>
      <w:r>
        <w:rPr>
          <w:lang w:eastAsia="en-US"/>
        </w:rPr>
        <w:t>Torfe und/oder Wiesenkalke und -mergel. Sie liegen oft am Rande</w:t>
      </w:r>
      <w:r w:rsidR="000B58FC">
        <w:rPr>
          <w:lang w:eastAsia="en-US"/>
        </w:rPr>
        <w:t xml:space="preserve"> </w:t>
      </w:r>
      <w:r>
        <w:rPr>
          <w:lang w:eastAsia="en-US"/>
        </w:rPr>
        <w:t xml:space="preserve">des Urstromtales. Beispiele bilden die Profile Horstwalde </w:t>
      </w:r>
      <w:r w:rsidR="00577BEF" w:rsidRPr="00577BEF">
        <w:rPr>
          <w:b/>
          <w:lang w:eastAsia="en-US"/>
        </w:rPr>
        <w:t>I</w:t>
      </w:r>
      <w:r>
        <w:rPr>
          <w:lang w:eastAsia="en-US"/>
        </w:rPr>
        <w:t xml:space="preserve"> und</w:t>
      </w:r>
      <w:r w:rsidR="000B58FC">
        <w:rPr>
          <w:lang w:eastAsia="en-US"/>
        </w:rPr>
        <w:t xml:space="preserve"> </w:t>
      </w:r>
      <w:r w:rsidR="00577BEF" w:rsidRPr="00577BEF">
        <w:rPr>
          <w:b/>
          <w:lang w:eastAsia="en-US"/>
        </w:rPr>
        <w:t>II</w:t>
      </w:r>
      <w:r>
        <w:rPr>
          <w:lang w:eastAsia="en-US"/>
        </w:rPr>
        <w:t xml:space="preserve"> und Paplitz.</w:t>
      </w:r>
    </w:p>
    <w:p w:rsidR="00223CE1" w:rsidRDefault="00223CE1" w:rsidP="00223CE1">
      <w:pPr>
        <w:rPr>
          <w:lang w:eastAsia="en-US"/>
        </w:rPr>
      </w:pPr>
      <w:r>
        <w:rPr>
          <w:lang w:eastAsia="en-US"/>
        </w:rPr>
        <w:t>Das Profil Paplitz zeigt, daß die Wiesenkalke jünger sind als die</w:t>
      </w:r>
      <w:r w:rsidR="000B58FC">
        <w:rPr>
          <w:lang w:eastAsia="en-US"/>
        </w:rPr>
        <w:t xml:space="preserve"> </w:t>
      </w:r>
      <w:r>
        <w:rPr>
          <w:lang w:eastAsia="en-US"/>
        </w:rPr>
        <w:t>Torfe. Es ist jedoch nicht sicher, ob dieser Fakt für das gesamte</w:t>
      </w:r>
      <w:r w:rsidR="000B58FC">
        <w:rPr>
          <w:lang w:eastAsia="en-US"/>
        </w:rPr>
        <w:t xml:space="preserve"> </w:t>
      </w:r>
      <w:r>
        <w:rPr>
          <w:lang w:eastAsia="en-US"/>
        </w:rPr>
        <w:t>Urstromtal gilt.</w:t>
      </w:r>
    </w:p>
    <w:p w:rsidR="00D53C28" w:rsidRDefault="00223CE1" w:rsidP="00223CE1">
      <w:pPr>
        <w:rPr>
          <w:lang w:eastAsia="en-US"/>
        </w:rPr>
      </w:pPr>
      <w:r>
        <w:rPr>
          <w:lang w:eastAsia="en-US"/>
        </w:rPr>
        <w:t xml:space="preserve">Die Profile Horstwalde </w:t>
      </w:r>
      <w:r w:rsidR="00577BEF" w:rsidRPr="00577BEF">
        <w:rPr>
          <w:b/>
          <w:lang w:eastAsia="en-US"/>
        </w:rPr>
        <w:t>I</w:t>
      </w:r>
      <w:r>
        <w:rPr>
          <w:lang w:eastAsia="en-US"/>
        </w:rPr>
        <w:t xml:space="preserve">, </w:t>
      </w:r>
      <w:r w:rsidR="00577BEF" w:rsidRPr="00577BEF">
        <w:rPr>
          <w:b/>
          <w:lang w:eastAsia="en-US"/>
        </w:rPr>
        <w:t>II</w:t>
      </w:r>
      <w:r>
        <w:rPr>
          <w:lang w:eastAsia="en-US"/>
        </w:rPr>
        <w:t xml:space="preserve"> und </w:t>
      </w:r>
      <w:r w:rsidR="00577BEF" w:rsidRPr="00577BEF">
        <w:rPr>
          <w:b/>
          <w:lang w:eastAsia="en-US"/>
        </w:rPr>
        <w:t>III</w:t>
      </w:r>
      <w:r>
        <w:rPr>
          <w:lang w:eastAsia="en-US"/>
        </w:rPr>
        <w:t xml:space="preserve"> lassen erkennen, daß</w:t>
      </w:r>
      <w:r w:rsidR="009C34FD">
        <w:rPr>
          <w:lang w:eastAsia="en-US"/>
        </w:rPr>
        <w:t xml:space="preserve"> d</w:t>
      </w:r>
      <w:r>
        <w:rPr>
          <w:lang w:eastAsia="en-US"/>
        </w:rPr>
        <w:t>ie</w:t>
      </w:r>
      <w:r w:rsidR="009C34FD">
        <w:rPr>
          <w:lang w:eastAsia="en-US"/>
        </w:rPr>
        <w:t xml:space="preserve"> </w:t>
      </w:r>
      <w:r>
        <w:rPr>
          <w:lang w:eastAsia="en-US"/>
        </w:rPr>
        <w:t>Wiesenkalkschichten in nesterartigen Vorkommen abgelagert sind.</w:t>
      </w:r>
      <w:r w:rsidR="009C34FD">
        <w:rPr>
          <w:lang w:eastAsia="en-US"/>
        </w:rPr>
        <w:t xml:space="preserve"> </w:t>
      </w:r>
      <w:r>
        <w:rPr>
          <w:lang w:eastAsia="en-US"/>
        </w:rPr>
        <w:t>Sie können genetisch mit dem Urstromtal zusammenhängen, da sie</w:t>
      </w:r>
      <w:r w:rsidR="009C34FD">
        <w:rPr>
          <w:lang w:eastAsia="en-US"/>
        </w:rPr>
        <w:t xml:space="preserve"> </w:t>
      </w:r>
      <w:r>
        <w:rPr>
          <w:lang w:eastAsia="en-US"/>
        </w:rPr>
        <w:t>im UG und in der Umgebung außerhalb des Urstromtales unter den</w:t>
      </w:r>
      <w:r w:rsidR="009C34FD">
        <w:rPr>
          <w:lang w:eastAsia="en-US"/>
        </w:rPr>
        <w:t xml:space="preserve"> </w:t>
      </w:r>
      <w:r>
        <w:rPr>
          <w:lang w:eastAsia="en-US"/>
        </w:rPr>
        <w:t>Dünen nicht angetroffen wurden.</w:t>
      </w:r>
    </w:p>
    <w:p w:rsidR="00D53C28" w:rsidRDefault="00223CE1" w:rsidP="00223CE1">
      <w:pPr>
        <w:rPr>
          <w:lang w:eastAsia="en-US"/>
        </w:rPr>
      </w:pPr>
      <w:r>
        <w:rPr>
          <w:lang w:eastAsia="en-US"/>
        </w:rPr>
        <w:t xml:space="preserve">Das Profil Horstwalde </w:t>
      </w:r>
      <w:r w:rsidR="00577BEF" w:rsidRPr="00577BEF">
        <w:rPr>
          <w:b/>
          <w:lang w:eastAsia="en-US"/>
        </w:rPr>
        <w:t>II</w:t>
      </w:r>
      <w:r>
        <w:rPr>
          <w:lang w:eastAsia="en-US"/>
        </w:rPr>
        <w:t xml:space="preserve"> läßt vermuten, daß dort ein Teil der</w:t>
      </w:r>
      <w:r w:rsidR="009C34FD">
        <w:rPr>
          <w:lang w:eastAsia="en-US"/>
        </w:rPr>
        <w:t xml:space="preserve"> </w:t>
      </w:r>
      <w:r>
        <w:rPr>
          <w:lang w:eastAsia="en-US"/>
        </w:rPr>
        <w:t>Ortsteinschicht abgetragen worden ist (z. B. in der Bronzezeit</w:t>
      </w:r>
      <w:r w:rsidR="009C34FD">
        <w:rPr>
          <w:lang w:eastAsia="en-US"/>
        </w:rPr>
        <w:t xml:space="preserve"> </w:t>
      </w:r>
      <w:r>
        <w:rPr>
          <w:lang w:eastAsia="en-US"/>
        </w:rPr>
        <w:t>oder im 17. - 19. Jh. für das Hammerwerk bei Gottow), wodurch die</w:t>
      </w:r>
      <w:r w:rsidR="009C34FD">
        <w:rPr>
          <w:lang w:eastAsia="en-US"/>
        </w:rPr>
        <w:t xml:space="preserve"> </w:t>
      </w:r>
      <w:r>
        <w:rPr>
          <w:lang w:eastAsia="en-US"/>
        </w:rPr>
        <w:t>Deflation begünstigt wurde. Möglicherweise sind diese Deflationswannen</w:t>
      </w:r>
      <w:r w:rsidR="009C34FD">
        <w:rPr>
          <w:lang w:eastAsia="en-US"/>
        </w:rPr>
        <w:t xml:space="preserve"> </w:t>
      </w:r>
      <w:r>
        <w:rPr>
          <w:lang w:eastAsia="en-US"/>
        </w:rPr>
        <w:t>mit Binnenwassermergelbildungen aufgefüllt und später durch</w:t>
      </w:r>
      <w:r w:rsidR="009C34FD">
        <w:rPr>
          <w:lang w:eastAsia="en-US"/>
        </w:rPr>
        <w:t xml:space="preserve"> </w:t>
      </w:r>
      <w:r>
        <w:rPr>
          <w:lang w:eastAsia="en-US"/>
        </w:rPr>
        <w:t>Flugsand überdeckt worden. Einen Hinweis auf ein derartig</w:t>
      </w:r>
      <w:r w:rsidR="009C34FD">
        <w:rPr>
          <w:lang w:eastAsia="en-US"/>
        </w:rPr>
        <w:t xml:space="preserve"> </w:t>
      </w:r>
      <w:r>
        <w:rPr>
          <w:lang w:eastAsia="en-US"/>
        </w:rPr>
        <w:t>junges</w:t>
      </w:r>
      <w:r w:rsidR="009C34FD">
        <w:rPr>
          <w:lang w:eastAsia="en-US"/>
        </w:rPr>
        <w:t xml:space="preserve"> </w:t>
      </w:r>
      <w:r>
        <w:rPr>
          <w:lang w:eastAsia="en-US"/>
        </w:rPr>
        <w:t>Alter der Binnenwassermergelbildungen gibt FUHRMANN (1987) durch</w:t>
      </w:r>
      <w:r w:rsidR="009C34FD">
        <w:rPr>
          <w:lang w:eastAsia="en-US"/>
        </w:rPr>
        <w:t xml:space="preserve"> </w:t>
      </w:r>
      <w:r>
        <w:rPr>
          <w:lang w:eastAsia="en-US"/>
        </w:rPr>
        <w:t>eine Datierung einer solchen Bildung aus der Umgebung von Schönwalde. FUHRMANN (1987) ist auf Grund der Molluskenfauna der Auffassung,</w:t>
      </w:r>
      <w:r w:rsidR="009C34FD">
        <w:rPr>
          <w:lang w:eastAsia="en-US"/>
        </w:rPr>
        <w:t xml:space="preserve"> </w:t>
      </w:r>
      <w:r>
        <w:rPr>
          <w:lang w:eastAsia="en-US"/>
        </w:rPr>
        <w:t>daß diese Binnenwassermergel aus dem Baruther Urstromtal</w:t>
      </w:r>
      <w:r w:rsidR="009C34FD">
        <w:rPr>
          <w:lang w:eastAsia="en-US"/>
        </w:rPr>
        <w:t xml:space="preserve"> </w:t>
      </w:r>
      <w:r>
        <w:rPr>
          <w:lang w:eastAsia="en-US"/>
        </w:rPr>
        <w:t>erst im Jungholozän entstanden sind.</w:t>
      </w:r>
    </w:p>
    <w:p w:rsidR="0070579C" w:rsidRDefault="0070579C">
      <w:pPr>
        <w:spacing w:before="0" w:beforeAutospacing="0" w:after="200" w:line="276" w:lineRule="auto"/>
        <w:jc w:val="left"/>
        <w:rPr>
          <w:lang w:eastAsia="en-US"/>
        </w:rPr>
      </w:pPr>
      <w:r>
        <w:rPr>
          <w:lang w:eastAsia="en-US"/>
        </w:rPr>
        <w:br w:type="page"/>
      </w:r>
    </w:p>
    <w:p w:rsidR="001F3374" w:rsidRPr="001F3374" w:rsidRDefault="001F3374" w:rsidP="001F3374">
      <w:pPr>
        <w:pStyle w:val="Heading1"/>
        <w:rPr>
          <w:lang w:eastAsia="en-US"/>
        </w:rPr>
      </w:pPr>
      <w:bookmarkStart w:id="259" w:name="_Toc338766097"/>
      <w:bookmarkStart w:id="260" w:name="_Toc338933658"/>
      <w:bookmarkStart w:id="261" w:name="_Toc339359134"/>
      <w:r>
        <w:rPr>
          <w:lang w:eastAsia="en-US"/>
        </w:rPr>
        <w:lastRenderedPageBreak/>
        <w:t>Ergebnisse der Labor- und Quantimet 970-Arbeiten</w:t>
      </w:r>
      <w:bookmarkEnd w:id="259"/>
      <w:bookmarkEnd w:id="260"/>
      <w:bookmarkEnd w:id="261"/>
    </w:p>
    <w:p w:rsidR="001F3374" w:rsidRDefault="001F3374" w:rsidP="001F3374">
      <w:pPr>
        <w:pStyle w:val="Heading2"/>
        <w:rPr>
          <w:lang w:val="nl-NL"/>
        </w:rPr>
      </w:pPr>
      <w:bookmarkStart w:id="262" w:name="_Toc338766098"/>
      <w:bookmarkStart w:id="263" w:name="_Toc338933659"/>
      <w:bookmarkStart w:id="264" w:name="_Toc339359135"/>
      <w:r>
        <w:t>Korngrößenverteilungen</w:t>
      </w:r>
      <w:bookmarkEnd w:id="262"/>
      <w:bookmarkEnd w:id="263"/>
      <w:bookmarkEnd w:id="264"/>
    </w:p>
    <w:p w:rsidR="001F3374" w:rsidRDefault="001F3374" w:rsidP="001F3374">
      <w:pPr>
        <w:pStyle w:val="Heading3"/>
      </w:pPr>
      <w:bookmarkStart w:id="265" w:name="_Toc338766099"/>
      <w:bookmarkStart w:id="266" w:name="_Toc338933660"/>
      <w:bookmarkStart w:id="267" w:name="_Toc339359136"/>
      <w:r>
        <w:t xml:space="preserve">Profil Klein Ziescht </w:t>
      </w:r>
      <w:r w:rsidR="00577BEF" w:rsidRPr="00577BEF">
        <w:t>I</w:t>
      </w:r>
      <w:bookmarkEnd w:id="265"/>
      <w:bookmarkEnd w:id="266"/>
      <w:bookmarkEnd w:id="267"/>
    </w:p>
    <w:p w:rsidR="00223CE1" w:rsidRDefault="00223CE1" w:rsidP="00223CE1">
      <w:pPr>
        <w:rPr>
          <w:lang w:eastAsia="en-US"/>
        </w:rPr>
      </w:pPr>
      <w:r>
        <w:rPr>
          <w:lang w:eastAsia="en-US"/>
        </w:rPr>
        <w:t xml:space="preserve">Im Profil Klein Ziescht </w:t>
      </w:r>
      <w:r w:rsidR="00577BEF" w:rsidRPr="00577BEF">
        <w:rPr>
          <w:b/>
          <w:lang w:eastAsia="en-US"/>
        </w:rPr>
        <w:t>I</w:t>
      </w:r>
      <w:r>
        <w:rPr>
          <w:lang w:eastAsia="en-US"/>
        </w:rPr>
        <w:t xml:space="preserve"> sind drei Serien zu unterscheiden</w:t>
      </w:r>
      <w:r w:rsidR="00D53C28">
        <w:rPr>
          <w:rStyle w:val="FootnoteReference"/>
          <w:lang w:eastAsia="en-US"/>
        </w:rPr>
        <w:footnoteReference w:id="19"/>
      </w:r>
      <w:r>
        <w:rPr>
          <w:lang w:eastAsia="en-US"/>
        </w:rPr>
        <w:t>:</w:t>
      </w:r>
    </w:p>
    <w:p w:rsidR="00223CE1" w:rsidRDefault="00223CE1" w:rsidP="00223CE1">
      <w:pPr>
        <w:rPr>
          <w:lang w:eastAsia="en-US"/>
        </w:rPr>
      </w:pPr>
      <w:r>
        <w:rPr>
          <w:lang w:eastAsia="en-US"/>
        </w:rPr>
        <w:t>1. In einer oben relativ grobkörnigen Serie ist der Anteil an</w:t>
      </w:r>
      <w:r w:rsidR="00CC3E2F">
        <w:rPr>
          <w:lang w:eastAsia="en-US"/>
        </w:rPr>
        <w:t xml:space="preserve"> </w:t>
      </w:r>
      <w:r>
        <w:rPr>
          <w:lang w:eastAsia="en-US"/>
        </w:rPr>
        <w:t>Mittelsand größer als 60 % (bis 120 cm unter Flur</w:t>
      </w:r>
      <w:r w:rsidR="002B439A">
        <w:rPr>
          <w:rStyle w:val="FootnoteReference"/>
          <w:lang w:eastAsia="en-US"/>
        </w:rPr>
        <w:footnoteReference w:id="20"/>
      </w:r>
      <w:r>
        <w:rPr>
          <w:lang w:eastAsia="en-US"/>
        </w:rPr>
        <w:t>).</w:t>
      </w:r>
    </w:p>
    <w:p w:rsidR="00223CE1" w:rsidRDefault="00223CE1" w:rsidP="00223CE1">
      <w:pPr>
        <w:rPr>
          <w:lang w:eastAsia="en-US"/>
        </w:rPr>
      </w:pPr>
      <w:r>
        <w:rPr>
          <w:lang w:eastAsia="en-US"/>
        </w:rPr>
        <w:t>2. In einer darunter liegenden Serie beträgt der Anteil der</w:t>
      </w:r>
      <w:r w:rsidR="00CC3E2F">
        <w:rPr>
          <w:lang w:eastAsia="en-US"/>
        </w:rPr>
        <w:t xml:space="preserve"> </w:t>
      </w:r>
      <w:r>
        <w:rPr>
          <w:lang w:eastAsia="en-US"/>
        </w:rPr>
        <w:t>Feinsand mehr als 50</w:t>
      </w:r>
      <w:r w:rsidR="00D6615A">
        <w:rPr>
          <w:lang w:eastAsia="en-US"/>
        </w:rPr>
        <w:t xml:space="preserve"> </w:t>
      </w:r>
      <w:r>
        <w:rPr>
          <w:lang w:eastAsia="en-US"/>
        </w:rPr>
        <w:t>% (120</w:t>
      </w:r>
      <w:r w:rsidR="00D6615A">
        <w:rPr>
          <w:lang w:eastAsia="en-US"/>
        </w:rPr>
        <w:t xml:space="preserve"> </w:t>
      </w:r>
      <w:r>
        <w:rPr>
          <w:lang w:eastAsia="en-US"/>
        </w:rPr>
        <w:t>- 360 cm u. Fl.).</w:t>
      </w:r>
    </w:p>
    <w:p w:rsidR="00223CE1" w:rsidRDefault="00223CE1" w:rsidP="00223CE1">
      <w:pPr>
        <w:rPr>
          <w:lang w:eastAsia="en-US"/>
        </w:rPr>
      </w:pPr>
      <w:r>
        <w:rPr>
          <w:lang w:eastAsia="en-US"/>
        </w:rPr>
        <w:t>3. Die unterste Serie wird wiederum durch einen Mittelsandanteil</w:t>
      </w:r>
      <w:r w:rsidR="00CC3E2F">
        <w:rPr>
          <w:lang w:eastAsia="en-US"/>
        </w:rPr>
        <w:t xml:space="preserve"> </w:t>
      </w:r>
      <w:r>
        <w:rPr>
          <w:lang w:eastAsia="en-US"/>
        </w:rPr>
        <w:t>von über 60 % (360 - 500 cm u. Fl.) gekennzeichnet.</w:t>
      </w:r>
    </w:p>
    <w:p w:rsidR="006B64F9" w:rsidRDefault="00223CE1" w:rsidP="00223CE1">
      <w:pPr>
        <w:rPr>
          <w:lang w:eastAsia="en-US"/>
        </w:rPr>
      </w:pPr>
      <w:r>
        <w:rPr>
          <w:lang w:eastAsia="en-US"/>
        </w:rPr>
        <w:t>Alle Kornsummenkenngrößen (außer den nicht zutreffenden Ska</w:t>
      </w:r>
      <w:r w:rsidR="008D1D8F">
        <w:rPr>
          <w:lang w:eastAsia="en-US"/>
        </w:rPr>
        <w:t>-</w:t>
      </w:r>
      <w:r>
        <w:rPr>
          <w:lang w:eastAsia="en-US"/>
        </w:rPr>
        <w:t>Werten)</w:t>
      </w:r>
      <w:r w:rsidR="00CC3E2F">
        <w:rPr>
          <w:lang w:eastAsia="en-US"/>
        </w:rPr>
        <w:t xml:space="preserve"> </w:t>
      </w:r>
      <w:r>
        <w:rPr>
          <w:lang w:eastAsia="en-US"/>
        </w:rPr>
        <w:t>bestätigen diese Einteilung in drei Serien. Bei 500 cm</w:t>
      </w:r>
      <w:r w:rsidR="00CC3E2F">
        <w:rPr>
          <w:lang w:eastAsia="en-US"/>
        </w:rPr>
        <w:t xml:space="preserve"> </w:t>
      </w:r>
      <w:r>
        <w:rPr>
          <w:lang w:eastAsia="en-US"/>
        </w:rPr>
        <w:t xml:space="preserve">u. Fl., d. h. bei Probe </w:t>
      </w:r>
      <w:r w:rsidR="006B64F9">
        <w:rPr>
          <w:lang w:eastAsia="en-US"/>
        </w:rPr>
        <w:t>O</w:t>
      </w:r>
      <w:r>
        <w:rPr>
          <w:lang w:eastAsia="en-US"/>
        </w:rPr>
        <w:t>, trifft man wahrscheinlich auf Urstromtalsande;</w:t>
      </w:r>
      <w:r w:rsidR="00CC3E2F">
        <w:rPr>
          <w:lang w:eastAsia="en-US"/>
        </w:rPr>
        <w:t xml:space="preserve"> </w:t>
      </w:r>
      <w:r>
        <w:rPr>
          <w:lang w:eastAsia="en-US"/>
        </w:rPr>
        <w:t>bei den Proben M (355 cm u. Fl.) und N (365 cm u. Fl.)</w:t>
      </w:r>
      <w:r w:rsidR="006B64F9">
        <w:rPr>
          <w:lang w:eastAsia="en-US"/>
        </w:rPr>
        <w:t xml:space="preserve"> </w:t>
      </w:r>
      <w:r>
        <w:rPr>
          <w:lang w:eastAsia="en-US"/>
        </w:rPr>
        <w:t xml:space="preserve">jedoch ist dies nicht ohne weiteres festzustellen. Probe </w:t>
      </w:r>
      <w:r w:rsidR="002B439A">
        <w:rPr>
          <w:lang w:eastAsia="en-US"/>
        </w:rPr>
        <w:t>O</w:t>
      </w:r>
      <w:r>
        <w:rPr>
          <w:lang w:eastAsia="en-US"/>
        </w:rPr>
        <w:t xml:space="preserve"> (500</w:t>
      </w:r>
      <w:r w:rsidR="00CC3E2F">
        <w:rPr>
          <w:lang w:eastAsia="en-US"/>
        </w:rPr>
        <w:t xml:space="preserve"> </w:t>
      </w:r>
      <w:r>
        <w:rPr>
          <w:lang w:eastAsia="en-US"/>
        </w:rPr>
        <w:t>cm u. Fl.) ist am besten sortiert (So = 1,436), während die</w:t>
      </w:r>
      <w:r w:rsidR="00CC3E2F">
        <w:rPr>
          <w:lang w:eastAsia="en-US"/>
        </w:rPr>
        <w:t xml:space="preserve"> </w:t>
      </w:r>
      <w:r>
        <w:rPr>
          <w:lang w:eastAsia="en-US"/>
        </w:rPr>
        <w:t>darüberliegenden Dünensande durch einen So-Wert zwischen 1,519</w:t>
      </w:r>
      <w:r w:rsidR="00CC3E2F">
        <w:rPr>
          <w:lang w:eastAsia="en-US"/>
        </w:rPr>
        <w:t xml:space="preserve"> </w:t>
      </w:r>
      <w:r>
        <w:rPr>
          <w:lang w:eastAsia="en-US"/>
        </w:rPr>
        <w:t>und 1,629 charakterisiert sind.</w:t>
      </w:r>
    </w:p>
    <w:p w:rsidR="002B439A" w:rsidRDefault="002B439A">
      <w:pPr>
        <w:spacing w:before="0" w:beforeAutospacing="0" w:after="200" w:line="276" w:lineRule="auto"/>
        <w:jc w:val="left"/>
        <w:rPr>
          <w:lang w:eastAsia="en-US"/>
        </w:rPr>
      </w:pPr>
      <w:r>
        <w:rPr>
          <w:lang w:eastAsia="en-US"/>
        </w:rPr>
        <w:br w:type="page"/>
      </w:r>
    </w:p>
    <w:p w:rsidR="0070579C" w:rsidRDefault="0070579C" w:rsidP="0070579C">
      <w:pPr>
        <w:pStyle w:val="Heading3"/>
      </w:pPr>
      <w:bookmarkStart w:id="268" w:name="_Toc338766100"/>
      <w:bookmarkStart w:id="269" w:name="_Toc338933661"/>
      <w:bookmarkStart w:id="270" w:name="_Toc339359137"/>
      <w:r>
        <w:lastRenderedPageBreak/>
        <w:t xml:space="preserve">Profil Klasdorf </w:t>
      </w:r>
      <w:r w:rsidR="00577BEF" w:rsidRPr="00577BEF">
        <w:t>I</w:t>
      </w:r>
      <w:bookmarkEnd w:id="268"/>
      <w:bookmarkEnd w:id="269"/>
      <w:bookmarkEnd w:id="270"/>
    </w:p>
    <w:p w:rsidR="00223CE1" w:rsidRDefault="00223CE1" w:rsidP="00223CE1">
      <w:pPr>
        <w:rPr>
          <w:lang w:eastAsia="en-US"/>
        </w:rPr>
      </w:pPr>
      <w:r>
        <w:rPr>
          <w:lang w:eastAsia="en-US"/>
        </w:rPr>
        <w:t xml:space="preserve">Bei allen Proben im Profil Klasdorf </w:t>
      </w:r>
      <w:r w:rsidR="00577BEF" w:rsidRPr="00577BEF">
        <w:rPr>
          <w:b/>
          <w:lang w:eastAsia="en-US"/>
        </w:rPr>
        <w:t>I</w:t>
      </w:r>
      <w:r>
        <w:rPr>
          <w:lang w:eastAsia="en-US"/>
        </w:rPr>
        <w:t xml:space="preserve"> herrschen die Mittelsande</w:t>
      </w:r>
      <w:r w:rsidR="00847D48">
        <w:rPr>
          <w:lang w:eastAsia="en-US"/>
        </w:rPr>
        <w:t xml:space="preserve"> </w:t>
      </w:r>
      <w:r>
        <w:rPr>
          <w:lang w:eastAsia="en-US"/>
        </w:rPr>
        <w:t>vor (50</w:t>
      </w:r>
      <w:r w:rsidR="00D6615A">
        <w:rPr>
          <w:lang w:eastAsia="en-US"/>
        </w:rPr>
        <w:t xml:space="preserve"> </w:t>
      </w:r>
      <w:r>
        <w:rPr>
          <w:lang w:eastAsia="en-US"/>
        </w:rPr>
        <w:t>% oder mehr).</w:t>
      </w:r>
    </w:p>
    <w:p w:rsidR="00223CE1" w:rsidRDefault="00223CE1" w:rsidP="00223CE1">
      <w:pPr>
        <w:rPr>
          <w:lang w:eastAsia="en-US"/>
        </w:rPr>
      </w:pPr>
      <w:r>
        <w:rPr>
          <w:lang w:eastAsia="en-US"/>
        </w:rPr>
        <w:t>Das Profil ist in drei Serien zu untergliedern:</w:t>
      </w:r>
    </w:p>
    <w:p w:rsidR="00223CE1" w:rsidRDefault="00223CE1" w:rsidP="00223CE1">
      <w:pPr>
        <w:rPr>
          <w:lang w:eastAsia="en-US"/>
        </w:rPr>
      </w:pPr>
      <w:r>
        <w:rPr>
          <w:lang w:eastAsia="en-US"/>
        </w:rPr>
        <w:t>1. Serie: Die Proben 1, 2 und 3 bis in eine Tiefe von 110 cm</w:t>
      </w:r>
      <w:r w:rsidR="00847D48">
        <w:rPr>
          <w:lang w:eastAsia="en-US"/>
        </w:rPr>
        <w:t xml:space="preserve"> </w:t>
      </w:r>
      <w:r>
        <w:rPr>
          <w:lang w:eastAsia="en-US"/>
        </w:rPr>
        <w:t>u. Fl. einschließlich des begrabenen</w:t>
      </w:r>
      <w:r w:rsidR="00673126">
        <w:rPr>
          <w:lang w:eastAsia="en-US"/>
        </w:rPr>
        <w:t xml:space="preserve"> bA</w:t>
      </w:r>
      <w:r w:rsidR="00036857" w:rsidRPr="00036857">
        <w:rPr>
          <w:vertAlign w:val="subscript"/>
          <w:lang w:eastAsia="en-US"/>
        </w:rPr>
        <w:t>h</w:t>
      </w:r>
      <w:r>
        <w:rPr>
          <w:lang w:eastAsia="en-US"/>
        </w:rPr>
        <w:t xml:space="preserve"> bilden eine relativ grobkörnige</w:t>
      </w:r>
      <w:r w:rsidR="00847D48">
        <w:rPr>
          <w:lang w:eastAsia="en-US"/>
        </w:rPr>
        <w:t xml:space="preserve"> </w:t>
      </w:r>
      <w:r>
        <w:rPr>
          <w:lang w:eastAsia="en-US"/>
        </w:rPr>
        <w:t>Serie. Diese Proben haben einen MS2-Anteil von zwischen</w:t>
      </w:r>
      <w:r w:rsidR="00847D48">
        <w:rPr>
          <w:lang w:eastAsia="en-US"/>
        </w:rPr>
        <w:t xml:space="preserve"> </w:t>
      </w:r>
      <w:r>
        <w:rPr>
          <w:lang w:eastAsia="en-US"/>
        </w:rPr>
        <w:t>28 und 31 Prozent und einen GS1-Anteil von 2 bis 3 %. Der Kg-Wert</w:t>
      </w:r>
      <w:r w:rsidR="00847D48">
        <w:rPr>
          <w:lang w:eastAsia="en-US"/>
        </w:rPr>
        <w:t xml:space="preserve"> </w:t>
      </w:r>
      <w:r>
        <w:rPr>
          <w:lang w:eastAsia="en-US"/>
        </w:rPr>
        <w:t>ist kleiner als 1.000. Probe 3 fällt durch einen Schluffanteil</w:t>
      </w:r>
      <w:r w:rsidR="00847D48">
        <w:rPr>
          <w:lang w:eastAsia="en-US"/>
        </w:rPr>
        <w:t xml:space="preserve"> </w:t>
      </w:r>
      <w:r>
        <w:rPr>
          <w:lang w:eastAsia="en-US"/>
        </w:rPr>
        <w:t>von 2,20 % auf. Erfahrungsgemäß ist ein Schluffanteil der Dünensande</w:t>
      </w:r>
      <w:r w:rsidR="00847D48">
        <w:rPr>
          <w:lang w:eastAsia="en-US"/>
        </w:rPr>
        <w:t xml:space="preserve"> </w:t>
      </w:r>
      <w:r>
        <w:rPr>
          <w:lang w:eastAsia="en-US"/>
        </w:rPr>
        <w:t>im UG von über 2,00</w:t>
      </w:r>
      <w:r w:rsidR="00D6615A">
        <w:rPr>
          <w:lang w:eastAsia="en-US"/>
        </w:rPr>
        <w:t xml:space="preserve"> </w:t>
      </w:r>
      <w:r>
        <w:rPr>
          <w:lang w:eastAsia="en-US"/>
        </w:rPr>
        <w:t>% kennzeichnend für den Übergang Jungdüne/Altdüne.</w:t>
      </w:r>
    </w:p>
    <w:p w:rsidR="00223CE1" w:rsidRDefault="00223CE1" w:rsidP="00223CE1">
      <w:pPr>
        <w:rPr>
          <w:lang w:eastAsia="en-US"/>
        </w:rPr>
      </w:pPr>
      <w:r>
        <w:rPr>
          <w:lang w:eastAsia="en-US"/>
        </w:rPr>
        <w:t>2. Serie: Die Proben 4 und 5 in einer Tiefe von 110 - 175 cm u.</w:t>
      </w:r>
      <w:r w:rsidR="00847D48">
        <w:rPr>
          <w:lang w:eastAsia="en-US"/>
        </w:rPr>
        <w:t xml:space="preserve"> </w:t>
      </w:r>
      <w:r>
        <w:rPr>
          <w:lang w:eastAsia="en-US"/>
        </w:rPr>
        <w:t>Fl. bilden eine relativ feinkörnige Serie. Die Proben haben einen</w:t>
      </w:r>
      <w:r w:rsidR="00847D48">
        <w:rPr>
          <w:lang w:eastAsia="en-US"/>
        </w:rPr>
        <w:t xml:space="preserve"> </w:t>
      </w:r>
      <w:r>
        <w:rPr>
          <w:lang w:eastAsia="en-US"/>
        </w:rPr>
        <w:t>MS2-Anteil unter 25 % und einen GS1-Anteil von 1 - 2 %. Der Kg</w:t>
      </w:r>
      <w:r w:rsidR="006B64F9">
        <w:rPr>
          <w:lang w:eastAsia="en-US"/>
        </w:rPr>
        <w:t>-</w:t>
      </w:r>
      <w:r>
        <w:rPr>
          <w:lang w:eastAsia="en-US"/>
        </w:rPr>
        <w:t>Wert</w:t>
      </w:r>
      <w:r w:rsidR="00847D48">
        <w:rPr>
          <w:lang w:eastAsia="en-US"/>
        </w:rPr>
        <w:t xml:space="preserve"> </w:t>
      </w:r>
      <w:r>
        <w:rPr>
          <w:lang w:eastAsia="en-US"/>
        </w:rPr>
        <w:t>ist größer als 1.000.</w:t>
      </w:r>
    </w:p>
    <w:p w:rsidR="00223CE1" w:rsidRDefault="00223CE1" w:rsidP="00223CE1">
      <w:pPr>
        <w:rPr>
          <w:lang w:eastAsia="en-US"/>
        </w:rPr>
      </w:pPr>
      <w:r>
        <w:rPr>
          <w:lang w:eastAsia="en-US"/>
        </w:rPr>
        <w:t>3. Serie: Probe 6 (200 cm u. Fl.) zeigt die beste Sortierung und</w:t>
      </w:r>
      <w:r w:rsidR="00847D48">
        <w:rPr>
          <w:lang w:eastAsia="en-US"/>
        </w:rPr>
        <w:t xml:space="preserve"> </w:t>
      </w:r>
      <w:r>
        <w:rPr>
          <w:lang w:eastAsia="en-US"/>
        </w:rPr>
        <w:t>weicht auch sonst erheblich von den darüber entnommenen 5 Proben</w:t>
      </w:r>
      <w:r w:rsidR="00847D48">
        <w:rPr>
          <w:lang w:eastAsia="en-US"/>
        </w:rPr>
        <w:t xml:space="preserve"> </w:t>
      </w:r>
      <w:r>
        <w:rPr>
          <w:lang w:eastAsia="en-US"/>
        </w:rPr>
        <w:t>ab: sie ist grobkörniger (Beispiel: D50 &gt; 0,300 mm bei der 1.</w:t>
      </w:r>
      <w:r w:rsidR="00847D48">
        <w:rPr>
          <w:lang w:eastAsia="en-US"/>
        </w:rPr>
        <w:t xml:space="preserve"> </w:t>
      </w:r>
      <w:r>
        <w:rPr>
          <w:lang w:eastAsia="en-US"/>
        </w:rPr>
        <w:t>Serie; bei der 2. Serie: D50 &lt; 0,250 mm). Deshalb und auf Grund</w:t>
      </w:r>
      <w:r w:rsidR="00847D48">
        <w:rPr>
          <w:lang w:eastAsia="en-US"/>
        </w:rPr>
        <w:t xml:space="preserve"> </w:t>
      </w:r>
      <w:r>
        <w:rPr>
          <w:lang w:eastAsia="en-US"/>
        </w:rPr>
        <w:t>der Entnahme der Probe im Urstromtalniveau ist sie als "Terrassensand"</w:t>
      </w:r>
      <w:r w:rsidR="00847D48">
        <w:rPr>
          <w:lang w:eastAsia="en-US"/>
        </w:rPr>
        <w:t xml:space="preserve"> </w:t>
      </w:r>
      <w:r>
        <w:rPr>
          <w:lang w:eastAsia="en-US"/>
        </w:rPr>
        <w:t>oder Schuttkegelsand aufzufassen.</w:t>
      </w:r>
    </w:p>
    <w:p w:rsidR="00223CE1" w:rsidRDefault="00223CE1" w:rsidP="00223CE1">
      <w:pPr>
        <w:rPr>
          <w:lang w:eastAsia="en-US"/>
        </w:rPr>
      </w:pPr>
      <w:r>
        <w:rPr>
          <w:lang w:eastAsia="en-US"/>
        </w:rPr>
        <w:t>Serie 1 ähnelt der Serie 3 mehr als Serie 2, d. h. Serie 1 ist</w:t>
      </w:r>
      <w:r w:rsidR="00847D48">
        <w:rPr>
          <w:lang w:eastAsia="en-US"/>
        </w:rPr>
        <w:t xml:space="preserve"> </w:t>
      </w:r>
      <w:r>
        <w:rPr>
          <w:lang w:eastAsia="en-US"/>
        </w:rPr>
        <w:t>aus Serie 3 als "äolisches Kolluvium" ausgeweht worden und auf</w:t>
      </w:r>
      <w:r w:rsidR="00847D48">
        <w:rPr>
          <w:lang w:eastAsia="en-US"/>
        </w:rPr>
        <w:t xml:space="preserve"> </w:t>
      </w:r>
      <w:r>
        <w:rPr>
          <w:lang w:eastAsia="en-US"/>
        </w:rPr>
        <w:t>Serie 2 abgelagert worden.</w:t>
      </w:r>
    </w:p>
    <w:p w:rsidR="008F3FBB" w:rsidRDefault="008F3FBB">
      <w:pPr>
        <w:spacing w:before="0" w:beforeAutospacing="0" w:after="200" w:line="276" w:lineRule="auto"/>
        <w:jc w:val="left"/>
        <w:rPr>
          <w:lang w:eastAsia="en-US"/>
        </w:rPr>
      </w:pPr>
      <w:r>
        <w:rPr>
          <w:lang w:eastAsia="en-US"/>
        </w:rPr>
        <w:br w:type="page"/>
      </w:r>
    </w:p>
    <w:p w:rsidR="0070579C" w:rsidRDefault="0070579C" w:rsidP="0070579C">
      <w:pPr>
        <w:pStyle w:val="Heading3"/>
      </w:pPr>
      <w:bookmarkStart w:id="271" w:name="_Toc338766101"/>
      <w:bookmarkStart w:id="272" w:name="_Toc338933662"/>
      <w:bookmarkStart w:id="273" w:name="_Toc339359138"/>
      <w:r>
        <w:lastRenderedPageBreak/>
        <w:t xml:space="preserve">Profil Schöbendorf </w:t>
      </w:r>
      <w:r w:rsidR="00577BEF" w:rsidRPr="00577BEF">
        <w:t>I</w:t>
      </w:r>
      <w:bookmarkEnd w:id="271"/>
      <w:bookmarkEnd w:id="272"/>
      <w:bookmarkEnd w:id="273"/>
    </w:p>
    <w:p w:rsidR="00223CE1" w:rsidRDefault="00223CE1" w:rsidP="00223CE1">
      <w:pPr>
        <w:rPr>
          <w:lang w:eastAsia="en-US"/>
        </w:rPr>
      </w:pPr>
      <w:r>
        <w:rPr>
          <w:lang w:eastAsia="en-US"/>
        </w:rPr>
        <w:t xml:space="preserve">Das Profil Schöbendorf </w:t>
      </w:r>
      <w:r w:rsidR="00577BEF" w:rsidRPr="00577BEF">
        <w:rPr>
          <w:b/>
          <w:lang w:eastAsia="en-US"/>
        </w:rPr>
        <w:t>I</w:t>
      </w:r>
      <w:r>
        <w:rPr>
          <w:lang w:eastAsia="en-US"/>
        </w:rPr>
        <w:t xml:space="preserve"> wurde in zwei Probenreihen beprobt, und</w:t>
      </w:r>
      <w:r w:rsidR="00847D48">
        <w:rPr>
          <w:lang w:eastAsia="en-US"/>
        </w:rPr>
        <w:t xml:space="preserve"> </w:t>
      </w:r>
      <w:r>
        <w:rPr>
          <w:lang w:eastAsia="en-US"/>
        </w:rPr>
        <w:t>zwar im Nordteil (Proben I -</w:t>
      </w:r>
      <w:r w:rsidR="006B64F9">
        <w:rPr>
          <w:lang w:eastAsia="en-US"/>
        </w:rPr>
        <w:t xml:space="preserve"> </w:t>
      </w:r>
      <w:r>
        <w:rPr>
          <w:lang w:eastAsia="en-US"/>
        </w:rPr>
        <w:t>VIII) und im Südteil (Proben 1 - 11).</w:t>
      </w:r>
    </w:p>
    <w:p w:rsidR="00223CE1" w:rsidRDefault="00223CE1" w:rsidP="00223CE1">
      <w:pPr>
        <w:rPr>
          <w:lang w:eastAsia="en-US"/>
        </w:rPr>
      </w:pPr>
      <w:r>
        <w:rPr>
          <w:lang w:eastAsia="en-US"/>
        </w:rPr>
        <w:t>Südteil der Grube:</w:t>
      </w:r>
    </w:p>
    <w:p w:rsidR="00223CE1" w:rsidRDefault="00223CE1" w:rsidP="00223CE1">
      <w:pPr>
        <w:rPr>
          <w:lang w:eastAsia="en-US"/>
        </w:rPr>
      </w:pPr>
      <w:r>
        <w:rPr>
          <w:lang w:eastAsia="en-US"/>
        </w:rPr>
        <w:t>1. Serie: Probe 1 ist am grobkörnigsten. Sie stammt aus einer nach</w:t>
      </w:r>
      <w:r w:rsidR="00847D48">
        <w:rPr>
          <w:lang w:eastAsia="en-US"/>
        </w:rPr>
        <w:t xml:space="preserve"> </w:t>
      </w:r>
      <w:r>
        <w:rPr>
          <w:lang w:eastAsia="en-US"/>
        </w:rPr>
        <w:t>dem Eröffnen der Sandgrube stattgefundenen rezenten Überwehung.</w:t>
      </w:r>
    </w:p>
    <w:p w:rsidR="00223CE1" w:rsidRDefault="00223CE1" w:rsidP="00223CE1">
      <w:pPr>
        <w:rPr>
          <w:lang w:eastAsia="en-US"/>
        </w:rPr>
      </w:pPr>
      <w:r>
        <w:rPr>
          <w:lang w:eastAsia="en-US"/>
        </w:rPr>
        <w:t>2. Serie: Proben 2 und 3 (aus einer nachbronzezeitlichen Überwehung)</w:t>
      </w:r>
      <w:r w:rsidR="00847D48">
        <w:rPr>
          <w:lang w:eastAsia="en-US"/>
        </w:rPr>
        <w:t xml:space="preserve"> </w:t>
      </w:r>
      <w:r>
        <w:rPr>
          <w:lang w:eastAsia="en-US"/>
        </w:rPr>
        <w:t>bilden eine relativ feinsandige Serie.</w:t>
      </w:r>
    </w:p>
    <w:p w:rsidR="00223CE1" w:rsidRDefault="00223CE1" w:rsidP="00223CE1">
      <w:pPr>
        <w:rPr>
          <w:lang w:eastAsia="en-US"/>
        </w:rPr>
      </w:pPr>
      <w:r>
        <w:rPr>
          <w:lang w:eastAsia="en-US"/>
        </w:rPr>
        <w:t>3. Serie: Proben 4, 5, 6, 7 und 8 bilden eine feinsandige Serie,</w:t>
      </w:r>
      <w:r w:rsidR="00847D48">
        <w:rPr>
          <w:lang w:eastAsia="en-US"/>
        </w:rPr>
        <w:t xml:space="preserve"> </w:t>
      </w:r>
      <w:r>
        <w:rPr>
          <w:lang w:eastAsia="en-US"/>
        </w:rPr>
        <w:t>wobei der Feinsandanteil größer als 45 % ist. Probe 4 fällt durch</w:t>
      </w:r>
      <w:r w:rsidR="00847D48">
        <w:rPr>
          <w:lang w:eastAsia="en-US"/>
        </w:rPr>
        <w:t xml:space="preserve"> </w:t>
      </w:r>
      <w:r>
        <w:rPr>
          <w:lang w:eastAsia="en-US"/>
        </w:rPr>
        <w:t>einen Schluffanteil von 2,57 % auf.</w:t>
      </w:r>
    </w:p>
    <w:p w:rsidR="00223CE1" w:rsidRDefault="00223CE1" w:rsidP="00223CE1">
      <w:pPr>
        <w:rPr>
          <w:lang w:eastAsia="en-US"/>
        </w:rPr>
      </w:pPr>
      <w:r>
        <w:rPr>
          <w:lang w:eastAsia="en-US"/>
        </w:rPr>
        <w:t>4. Serie: Proben 9, 10 und 11 bilden eine relativ grobkörnige</w:t>
      </w:r>
      <w:r w:rsidR="00847D48">
        <w:rPr>
          <w:lang w:eastAsia="en-US"/>
        </w:rPr>
        <w:t xml:space="preserve"> </w:t>
      </w:r>
      <w:r>
        <w:rPr>
          <w:lang w:eastAsia="en-US"/>
        </w:rPr>
        <w:t>Serie, wobei der Mittelsandanteil größer als 50 % ist.</w:t>
      </w:r>
    </w:p>
    <w:p w:rsidR="00223CE1" w:rsidRDefault="00223CE1" w:rsidP="00223CE1">
      <w:pPr>
        <w:rPr>
          <w:lang w:eastAsia="en-US"/>
        </w:rPr>
      </w:pPr>
      <w:r>
        <w:rPr>
          <w:lang w:eastAsia="en-US"/>
        </w:rPr>
        <w:t>Nordteil der Grube:</w:t>
      </w:r>
    </w:p>
    <w:p w:rsidR="00223CE1" w:rsidRDefault="00223CE1" w:rsidP="00223CE1">
      <w:pPr>
        <w:rPr>
          <w:lang w:eastAsia="en-US"/>
        </w:rPr>
      </w:pPr>
      <w:r>
        <w:rPr>
          <w:lang w:eastAsia="en-US"/>
        </w:rPr>
        <w:t>1. Serie: Proben I, II und III bilden eine relativ feinkörnige</w:t>
      </w:r>
      <w:r w:rsidR="00847D48">
        <w:rPr>
          <w:lang w:eastAsia="en-US"/>
        </w:rPr>
        <w:t xml:space="preserve"> </w:t>
      </w:r>
      <w:r>
        <w:rPr>
          <w:lang w:eastAsia="en-US"/>
        </w:rPr>
        <w:t>Serie; der D50-Wert schwankt um rund 0,225. Probe I fällt durch</w:t>
      </w:r>
      <w:r w:rsidR="00847D48">
        <w:rPr>
          <w:lang w:eastAsia="en-US"/>
        </w:rPr>
        <w:t xml:space="preserve"> </w:t>
      </w:r>
      <w:r>
        <w:rPr>
          <w:lang w:eastAsia="en-US"/>
        </w:rPr>
        <w:t>einen Schluffanteil von 4,11 % auf.</w:t>
      </w:r>
    </w:p>
    <w:p w:rsidR="00223CE1" w:rsidRDefault="00223CE1" w:rsidP="00223CE1">
      <w:pPr>
        <w:rPr>
          <w:lang w:eastAsia="en-US"/>
        </w:rPr>
      </w:pPr>
      <w:r>
        <w:rPr>
          <w:lang w:eastAsia="en-US"/>
        </w:rPr>
        <w:t>2. Serie: Proben IV und V bilden eine relativ grobkörnige Serie</w:t>
      </w:r>
      <w:r w:rsidR="00847D48">
        <w:rPr>
          <w:lang w:eastAsia="en-US"/>
        </w:rPr>
        <w:t xml:space="preserve"> </w:t>
      </w:r>
      <w:r>
        <w:rPr>
          <w:lang w:eastAsia="en-US"/>
        </w:rPr>
        <w:t>mit einem MS2-Anteil von rund 40 % und einem GS1-Anteil von 2 bis</w:t>
      </w:r>
      <w:r w:rsidR="00847D48">
        <w:rPr>
          <w:lang w:eastAsia="en-US"/>
        </w:rPr>
        <w:t xml:space="preserve"> </w:t>
      </w:r>
      <w:r>
        <w:rPr>
          <w:lang w:eastAsia="en-US"/>
        </w:rPr>
        <w:t xml:space="preserve">3 </w:t>
      </w:r>
      <w:r w:rsidR="00847D48">
        <w:rPr>
          <w:lang w:eastAsia="en-US"/>
        </w:rPr>
        <w:t>%.</w:t>
      </w:r>
    </w:p>
    <w:p w:rsidR="00223CE1" w:rsidRDefault="00223CE1" w:rsidP="00223CE1">
      <w:pPr>
        <w:rPr>
          <w:lang w:eastAsia="en-US"/>
        </w:rPr>
      </w:pPr>
      <w:r>
        <w:rPr>
          <w:lang w:eastAsia="en-US"/>
        </w:rPr>
        <w:t>3. Serie: Proben VI und VII bilden eine feinkörnige Serie; dabei</w:t>
      </w:r>
      <w:r w:rsidR="00847D48">
        <w:rPr>
          <w:lang w:eastAsia="en-US"/>
        </w:rPr>
        <w:t xml:space="preserve"> </w:t>
      </w:r>
      <w:r>
        <w:rPr>
          <w:lang w:eastAsia="en-US"/>
        </w:rPr>
        <w:t>sind sie erheblich feiner als Serie 1. Bei Probe VI hat eine</w:t>
      </w:r>
      <w:r w:rsidR="00847D48">
        <w:rPr>
          <w:lang w:eastAsia="en-US"/>
        </w:rPr>
        <w:t xml:space="preserve"> </w:t>
      </w:r>
      <w:r>
        <w:rPr>
          <w:lang w:eastAsia="en-US"/>
        </w:rPr>
        <w:t>Anreicherung von Eisen (wahrscheinlich durch das Regenwasser</w:t>
      </w:r>
      <w:r w:rsidR="008F3FBB" w:rsidRPr="008F3FBB">
        <w:rPr>
          <w:lang w:eastAsia="en-US"/>
        </w:rPr>
        <w:t xml:space="preserve"> </w:t>
      </w:r>
      <w:r w:rsidR="008F3FBB">
        <w:rPr>
          <w:lang w:eastAsia="en-US"/>
        </w:rPr>
        <w:t>angeführt)</w:t>
      </w:r>
      <w:r w:rsidR="004B7578" w:rsidRPr="004B7578">
        <w:rPr>
          <w:lang w:eastAsia="en-US"/>
        </w:rPr>
        <w:t xml:space="preserve"> </w:t>
      </w:r>
      <w:r w:rsidR="004B7578">
        <w:rPr>
          <w:lang w:eastAsia="en-US"/>
        </w:rPr>
        <w:t>- als orange-rotes Band im Profil zu beobachten - stattgefunden.</w:t>
      </w:r>
    </w:p>
    <w:p w:rsidR="008F3FBB" w:rsidRDefault="008F3FBB">
      <w:pPr>
        <w:spacing w:before="0" w:beforeAutospacing="0" w:after="200" w:line="276" w:lineRule="auto"/>
        <w:jc w:val="left"/>
        <w:rPr>
          <w:lang w:eastAsia="en-US"/>
        </w:rPr>
      </w:pPr>
      <w:r>
        <w:rPr>
          <w:lang w:eastAsia="en-US"/>
        </w:rPr>
        <w:br w:type="page"/>
      </w:r>
    </w:p>
    <w:p w:rsidR="00223CE1" w:rsidRDefault="00223CE1" w:rsidP="00223CE1">
      <w:pPr>
        <w:rPr>
          <w:lang w:eastAsia="en-US"/>
        </w:rPr>
      </w:pPr>
      <w:r>
        <w:rPr>
          <w:lang w:eastAsia="en-US"/>
        </w:rPr>
        <w:lastRenderedPageBreak/>
        <w:t>Dieses fast horizontal verlaufende Band zeichnet</w:t>
      </w:r>
      <w:r w:rsidR="00847D48">
        <w:rPr>
          <w:lang w:eastAsia="en-US"/>
        </w:rPr>
        <w:t xml:space="preserve"> </w:t>
      </w:r>
      <w:r>
        <w:rPr>
          <w:lang w:eastAsia="en-US"/>
        </w:rPr>
        <w:t>damit den Übergang von der 2. zur 3. Serie über mehr als 10</w:t>
      </w:r>
      <w:r w:rsidR="00FE378C">
        <w:rPr>
          <w:lang w:eastAsia="en-US"/>
        </w:rPr>
        <w:t xml:space="preserve"> </w:t>
      </w:r>
      <w:r>
        <w:rPr>
          <w:lang w:eastAsia="en-US"/>
        </w:rPr>
        <w:t>m</w:t>
      </w:r>
      <w:r w:rsidR="00847D48">
        <w:rPr>
          <w:lang w:eastAsia="en-US"/>
        </w:rPr>
        <w:t xml:space="preserve"> </w:t>
      </w:r>
      <w:r>
        <w:rPr>
          <w:lang w:eastAsia="en-US"/>
        </w:rPr>
        <w:t>nach.</w:t>
      </w:r>
    </w:p>
    <w:p w:rsidR="00223CE1" w:rsidRDefault="00223CE1" w:rsidP="00223CE1">
      <w:pPr>
        <w:rPr>
          <w:lang w:eastAsia="en-US"/>
        </w:rPr>
      </w:pPr>
      <w:r>
        <w:rPr>
          <w:lang w:eastAsia="en-US"/>
        </w:rPr>
        <w:t>4. Serie: Die 3. Serie wird unten von einem Sandlöß-Band</w:t>
      </w:r>
      <w:r w:rsidR="008F3FBB">
        <w:rPr>
          <w:rStyle w:val="FootnoteReference"/>
          <w:lang w:eastAsia="en-US"/>
        </w:rPr>
        <w:footnoteReference w:id="21"/>
      </w:r>
      <w:r>
        <w:rPr>
          <w:lang w:eastAsia="en-US"/>
        </w:rPr>
        <w:t xml:space="preserve"> (in</w:t>
      </w:r>
      <w:r w:rsidR="00847D48">
        <w:rPr>
          <w:lang w:eastAsia="en-US"/>
        </w:rPr>
        <w:t xml:space="preserve"> </w:t>
      </w:r>
      <w:r>
        <w:rPr>
          <w:lang w:eastAsia="en-US"/>
        </w:rPr>
        <w:t>der Profilzeichnung auch dunkelgraues Band genannt) begrenzt. Die</w:t>
      </w:r>
      <w:r w:rsidR="00847D48">
        <w:rPr>
          <w:lang w:eastAsia="en-US"/>
        </w:rPr>
        <w:t xml:space="preserve"> </w:t>
      </w:r>
      <w:r>
        <w:rPr>
          <w:lang w:eastAsia="en-US"/>
        </w:rPr>
        <w:t>Proben VIII und IX sind diesem Band entnommen und zwar Probe VIII</w:t>
      </w:r>
      <w:r w:rsidR="00847D48">
        <w:rPr>
          <w:lang w:eastAsia="en-US"/>
        </w:rPr>
        <w:t xml:space="preserve"> </w:t>
      </w:r>
      <w:r>
        <w:rPr>
          <w:lang w:eastAsia="en-US"/>
        </w:rPr>
        <w:t>im oberen Teil und Probe IX im unteren Teil. Beide Proben zeigen</w:t>
      </w:r>
      <w:r w:rsidR="00847D48">
        <w:rPr>
          <w:lang w:eastAsia="en-US"/>
        </w:rPr>
        <w:t xml:space="preserve"> </w:t>
      </w:r>
      <w:r>
        <w:rPr>
          <w:lang w:eastAsia="en-US"/>
        </w:rPr>
        <w:t>Ähnlichkeiten mit der Probe aus Öhna (Niederer Fläming, ca. 20 km</w:t>
      </w:r>
      <w:r w:rsidR="00847D48">
        <w:rPr>
          <w:lang w:eastAsia="en-US"/>
        </w:rPr>
        <w:t xml:space="preserve"> </w:t>
      </w:r>
      <w:r>
        <w:rPr>
          <w:lang w:eastAsia="en-US"/>
        </w:rPr>
        <w:t>SSW von Luckenwalde) von der ein Siebergebnis in LEMBKE u. a.</w:t>
      </w:r>
      <w:r w:rsidR="00847D48">
        <w:rPr>
          <w:lang w:eastAsia="en-US"/>
        </w:rPr>
        <w:t xml:space="preserve"> </w:t>
      </w:r>
      <w:r>
        <w:rPr>
          <w:lang w:eastAsia="en-US"/>
        </w:rPr>
        <w:t xml:space="preserve">dargestellt wird (LEMBKE, 1970, </w:t>
      </w:r>
      <w:r w:rsidR="00BA4ACC">
        <w:rPr>
          <w:lang w:eastAsia="en-US"/>
        </w:rPr>
        <w:t>S</w:t>
      </w:r>
      <w:r>
        <w:rPr>
          <w:lang w:eastAsia="en-US"/>
        </w:rPr>
        <w:t>. 240). Diese Probe hat allerdings</w:t>
      </w:r>
      <w:r w:rsidR="00847D48">
        <w:rPr>
          <w:lang w:eastAsia="en-US"/>
        </w:rPr>
        <w:t xml:space="preserve"> </w:t>
      </w:r>
      <w:r>
        <w:rPr>
          <w:lang w:eastAsia="en-US"/>
        </w:rPr>
        <w:t>einen erheblich höheren Schluffanteil: bis etwa 55 % (gegen</w:t>
      </w:r>
      <w:r w:rsidR="00847D48">
        <w:rPr>
          <w:lang w:eastAsia="en-US"/>
        </w:rPr>
        <w:t xml:space="preserve"> </w:t>
      </w:r>
      <w:r>
        <w:rPr>
          <w:lang w:eastAsia="en-US"/>
        </w:rPr>
        <w:t>21,8</w:t>
      </w:r>
      <w:r w:rsidR="00D6615A">
        <w:rPr>
          <w:lang w:eastAsia="en-US"/>
        </w:rPr>
        <w:t xml:space="preserve"> </w:t>
      </w:r>
      <w:r>
        <w:rPr>
          <w:lang w:eastAsia="en-US"/>
        </w:rPr>
        <w:t>%</w:t>
      </w:r>
      <w:r w:rsidR="002E1CE3">
        <w:rPr>
          <w:lang w:eastAsia="en-US"/>
        </w:rPr>
        <w:t xml:space="preserve"> </w:t>
      </w:r>
      <w:r>
        <w:rPr>
          <w:lang w:eastAsia="en-US"/>
        </w:rPr>
        <w:t>bei Probe VIII und 28,0</w:t>
      </w:r>
      <w:r w:rsidR="00D6615A">
        <w:rPr>
          <w:lang w:eastAsia="en-US"/>
        </w:rPr>
        <w:t xml:space="preserve"> </w:t>
      </w:r>
      <w:r>
        <w:rPr>
          <w:lang w:eastAsia="en-US"/>
        </w:rPr>
        <w:t>% bei Probe IX).</w:t>
      </w:r>
    </w:p>
    <w:p w:rsidR="00223CE1" w:rsidRDefault="00223CE1" w:rsidP="00223CE1">
      <w:pPr>
        <w:rPr>
          <w:lang w:eastAsia="en-US"/>
        </w:rPr>
      </w:pPr>
      <w:r>
        <w:rPr>
          <w:lang w:eastAsia="en-US"/>
        </w:rPr>
        <w:t>5. "Serie": Probe X hat einen relativ hohen Anteil an Schluff</w:t>
      </w:r>
      <w:r w:rsidR="00847D48">
        <w:rPr>
          <w:lang w:eastAsia="en-US"/>
        </w:rPr>
        <w:t xml:space="preserve"> </w:t>
      </w:r>
      <w:r>
        <w:rPr>
          <w:lang w:eastAsia="en-US"/>
        </w:rPr>
        <w:t>(3,89 %) und einen sehr hohen Anteil an FS1 (17,40</w:t>
      </w:r>
      <w:r w:rsidR="002E1CE3">
        <w:rPr>
          <w:lang w:eastAsia="en-US"/>
        </w:rPr>
        <w:t xml:space="preserve"> </w:t>
      </w:r>
      <w:r>
        <w:rPr>
          <w:lang w:eastAsia="en-US"/>
        </w:rPr>
        <w:t>%). Damit</w:t>
      </w:r>
      <w:r w:rsidR="00847D48">
        <w:rPr>
          <w:lang w:eastAsia="en-US"/>
        </w:rPr>
        <w:t xml:space="preserve"> </w:t>
      </w:r>
      <w:r>
        <w:rPr>
          <w:lang w:eastAsia="en-US"/>
        </w:rPr>
        <w:t>bildet sie einen Übergangstyp zwischen den reinen Flugsanden und</w:t>
      </w:r>
      <w:r w:rsidR="00847D48">
        <w:rPr>
          <w:lang w:eastAsia="en-US"/>
        </w:rPr>
        <w:t xml:space="preserve"> </w:t>
      </w:r>
      <w:r>
        <w:rPr>
          <w:lang w:eastAsia="en-US"/>
        </w:rPr>
        <w:t>den klaren Sandlößen.</w:t>
      </w:r>
    </w:p>
    <w:p w:rsidR="0070579C" w:rsidRDefault="0070579C" w:rsidP="0070579C">
      <w:pPr>
        <w:pStyle w:val="Heading3"/>
      </w:pPr>
      <w:bookmarkStart w:id="274" w:name="_Toc338766102"/>
      <w:bookmarkStart w:id="275" w:name="_Toc338933663"/>
      <w:bookmarkStart w:id="276" w:name="_Toc339359139"/>
      <w:r>
        <w:t xml:space="preserve">Profil Horstwalde </w:t>
      </w:r>
      <w:r w:rsidR="00577BEF" w:rsidRPr="00577BEF">
        <w:t>I</w:t>
      </w:r>
      <w:bookmarkEnd w:id="274"/>
      <w:bookmarkEnd w:id="275"/>
      <w:bookmarkEnd w:id="276"/>
    </w:p>
    <w:p w:rsidR="00223CE1" w:rsidRDefault="00223CE1" w:rsidP="00223CE1">
      <w:pPr>
        <w:rPr>
          <w:lang w:eastAsia="en-US"/>
        </w:rPr>
      </w:pPr>
      <w:r>
        <w:rPr>
          <w:lang w:eastAsia="en-US"/>
        </w:rPr>
        <w:t xml:space="preserve">Im Profil Horstwalde </w:t>
      </w:r>
      <w:r w:rsidR="00577BEF" w:rsidRPr="00577BEF">
        <w:rPr>
          <w:b/>
          <w:lang w:eastAsia="en-US"/>
        </w:rPr>
        <w:t>I</w:t>
      </w:r>
      <w:r>
        <w:rPr>
          <w:lang w:eastAsia="en-US"/>
        </w:rPr>
        <w:t xml:space="preserve"> können drei Serien unterschieden werden:</w:t>
      </w:r>
    </w:p>
    <w:p w:rsidR="00223CE1" w:rsidRDefault="00223CE1" w:rsidP="00223CE1">
      <w:pPr>
        <w:rPr>
          <w:lang w:eastAsia="en-US"/>
        </w:rPr>
      </w:pPr>
      <w:r>
        <w:rPr>
          <w:lang w:eastAsia="en-US"/>
        </w:rPr>
        <w:t>1. Serie: Die Proben A und B bilden eine feinsandige Jungdünenserie.</w:t>
      </w:r>
      <w:r w:rsidR="00847D48">
        <w:rPr>
          <w:lang w:eastAsia="en-US"/>
        </w:rPr>
        <w:t xml:space="preserve"> </w:t>
      </w:r>
      <w:r>
        <w:rPr>
          <w:lang w:eastAsia="en-US"/>
        </w:rPr>
        <w:t>Der Ortstein im Profil Horstwalde bildet wahrscheinlich</w:t>
      </w:r>
      <w:r w:rsidR="00847D48">
        <w:rPr>
          <w:lang w:eastAsia="en-US"/>
        </w:rPr>
        <w:t xml:space="preserve"> </w:t>
      </w:r>
      <w:r>
        <w:rPr>
          <w:lang w:eastAsia="en-US"/>
        </w:rPr>
        <w:t>den Übergang Jung-/Altdüne.</w:t>
      </w:r>
    </w:p>
    <w:p w:rsidR="00847D48" w:rsidRDefault="00223CE1" w:rsidP="00847D48">
      <w:pPr>
        <w:rPr>
          <w:lang w:eastAsia="en-US"/>
        </w:rPr>
      </w:pPr>
      <w:r>
        <w:rPr>
          <w:lang w:eastAsia="en-US"/>
        </w:rPr>
        <w:t>2. Serie: Probe D vertritt wahrscheinlich die Alt-Dünensande; eine</w:t>
      </w:r>
      <w:r w:rsidR="00847D48">
        <w:rPr>
          <w:lang w:eastAsia="en-US"/>
        </w:rPr>
        <w:t xml:space="preserve"> etwas gröbere Serie als Serie 1.</w:t>
      </w:r>
    </w:p>
    <w:p w:rsidR="008F3FBB" w:rsidRDefault="008F3FBB">
      <w:pPr>
        <w:spacing w:before="0" w:beforeAutospacing="0" w:after="200" w:line="276" w:lineRule="auto"/>
        <w:jc w:val="left"/>
        <w:rPr>
          <w:lang w:eastAsia="en-US"/>
        </w:rPr>
      </w:pPr>
      <w:r>
        <w:rPr>
          <w:lang w:eastAsia="en-US"/>
        </w:rPr>
        <w:br w:type="page"/>
      </w:r>
    </w:p>
    <w:p w:rsidR="008F3FBB" w:rsidRDefault="008F3FBB" w:rsidP="00223CE1">
      <w:pPr>
        <w:rPr>
          <w:lang w:eastAsia="en-US"/>
        </w:rPr>
      </w:pPr>
    </w:p>
    <w:p w:rsidR="00223CE1" w:rsidRDefault="00223CE1" w:rsidP="00223CE1">
      <w:pPr>
        <w:rPr>
          <w:lang w:eastAsia="en-US"/>
        </w:rPr>
      </w:pPr>
      <w:r>
        <w:rPr>
          <w:lang w:eastAsia="en-US"/>
        </w:rPr>
        <w:t>3. Serie: Probe E - in einer Tiefe von 95 cm u. Fl. am tiefsten</w:t>
      </w:r>
      <w:r w:rsidR="00847D48">
        <w:rPr>
          <w:lang w:eastAsia="en-US"/>
        </w:rPr>
        <w:t xml:space="preserve"> </w:t>
      </w:r>
      <w:r>
        <w:rPr>
          <w:lang w:eastAsia="en-US"/>
        </w:rPr>
        <w:t>gelegen - ist sehr wahrscheinlich aus der Urstromtalterrasse entnommen.</w:t>
      </w:r>
      <w:r w:rsidR="00847D48">
        <w:rPr>
          <w:lang w:eastAsia="en-US"/>
        </w:rPr>
        <w:t xml:space="preserve"> </w:t>
      </w:r>
      <w:r>
        <w:rPr>
          <w:lang w:eastAsia="en-US"/>
        </w:rPr>
        <w:t>Sie ähnelt stark den untersten Proben in den Profilen</w:t>
      </w:r>
      <w:r w:rsidR="00847D48">
        <w:rPr>
          <w:lang w:eastAsia="en-US"/>
        </w:rPr>
        <w:t xml:space="preserve"> </w:t>
      </w:r>
      <w:r>
        <w:rPr>
          <w:lang w:eastAsia="en-US"/>
        </w:rPr>
        <w:t xml:space="preserve">Klasdorf </w:t>
      </w:r>
      <w:r w:rsidR="00577BEF" w:rsidRPr="00577BEF">
        <w:rPr>
          <w:b/>
          <w:lang w:eastAsia="en-US"/>
        </w:rPr>
        <w:t>I</w:t>
      </w:r>
      <w:r>
        <w:rPr>
          <w:lang w:eastAsia="en-US"/>
        </w:rPr>
        <w:t xml:space="preserve"> und Klein Ziescht </w:t>
      </w:r>
      <w:r w:rsidR="00577BEF" w:rsidRPr="00577BEF">
        <w:rPr>
          <w:b/>
          <w:lang w:eastAsia="en-US"/>
        </w:rPr>
        <w:t>I</w:t>
      </w:r>
      <w:r>
        <w:rPr>
          <w:lang w:eastAsia="en-US"/>
        </w:rPr>
        <w:t>, ist gröber als die darüber gelegenen</w:t>
      </w:r>
      <w:r w:rsidR="00847D48">
        <w:rPr>
          <w:lang w:eastAsia="en-US"/>
        </w:rPr>
        <w:t xml:space="preserve"> </w:t>
      </w:r>
      <w:r>
        <w:rPr>
          <w:lang w:eastAsia="en-US"/>
        </w:rPr>
        <w:t>Dünensande. Auch hinsichtlich aller anderen Kornsummenkenngrößen</w:t>
      </w:r>
      <w:r w:rsidR="00847D48">
        <w:rPr>
          <w:lang w:eastAsia="en-US"/>
        </w:rPr>
        <w:t xml:space="preserve"> </w:t>
      </w:r>
      <w:r>
        <w:rPr>
          <w:lang w:eastAsia="en-US"/>
        </w:rPr>
        <w:t>weicht diese Probe erheblich von den anderen ab.</w:t>
      </w:r>
    </w:p>
    <w:p w:rsidR="00F72D67" w:rsidRDefault="00F72D67" w:rsidP="00F72D67">
      <w:pPr>
        <w:pStyle w:val="Heading3"/>
      </w:pPr>
      <w:bookmarkStart w:id="277" w:name="_Toc338766103"/>
      <w:bookmarkStart w:id="278" w:name="_Toc338933664"/>
      <w:bookmarkStart w:id="279" w:name="_Toc339359140"/>
      <w:r>
        <w:t xml:space="preserve">Profil Schöbendorf </w:t>
      </w:r>
      <w:r w:rsidR="00577BEF" w:rsidRPr="00577BEF">
        <w:t>III</w:t>
      </w:r>
      <w:bookmarkEnd w:id="277"/>
      <w:bookmarkEnd w:id="278"/>
      <w:bookmarkEnd w:id="279"/>
    </w:p>
    <w:p w:rsidR="00223CE1" w:rsidRDefault="00223CE1" w:rsidP="00223CE1">
      <w:pPr>
        <w:rPr>
          <w:lang w:eastAsia="en-US"/>
        </w:rPr>
      </w:pPr>
      <w:r>
        <w:rPr>
          <w:lang w:eastAsia="en-US"/>
        </w:rPr>
        <w:t xml:space="preserve">Die Korngrößenanalysen von 6 Proben aus dem Profil Schöbendorf </w:t>
      </w:r>
      <w:r w:rsidR="00577BEF" w:rsidRPr="00577BEF">
        <w:rPr>
          <w:b/>
          <w:lang w:eastAsia="en-US"/>
        </w:rPr>
        <w:t>III</w:t>
      </w:r>
      <w:r w:rsidR="00C11116">
        <w:rPr>
          <w:lang w:eastAsia="en-US"/>
        </w:rPr>
        <w:t xml:space="preserve"> </w:t>
      </w:r>
      <w:r>
        <w:rPr>
          <w:lang w:eastAsia="en-US"/>
        </w:rPr>
        <w:t>zeigen, daß auch während der Bildung der anmoorigen bis humosen</w:t>
      </w:r>
      <w:r w:rsidR="00C11116">
        <w:rPr>
          <w:lang w:eastAsia="en-US"/>
        </w:rPr>
        <w:t xml:space="preserve"> </w:t>
      </w:r>
      <w:r>
        <w:rPr>
          <w:lang w:eastAsia="en-US"/>
        </w:rPr>
        <w:t>Sandschichten Flugsande mit einem hohem Schluffgehalt eingeweht</w:t>
      </w:r>
      <w:r w:rsidR="00C11116">
        <w:rPr>
          <w:lang w:eastAsia="en-US"/>
        </w:rPr>
        <w:t xml:space="preserve"> </w:t>
      </w:r>
      <w:r>
        <w:rPr>
          <w:lang w:eastAsia="en-US"/>
        </w:rPr>
        <w:t>worden sind. Die Probe 3 ist als schluffreicher, anmooriger Flugsand</w:t>
      </w:r>
      <w:r w:rsidR="00C11116">
        <w:rPr>
          <w:lang w:eastAsia="en-US"/>
        </w:rPr>
        <w:t xml:space="preserve"> </w:t>
      </w:r>
      <w:r>
        <w:rPr>
          <w:lang w:eastAsia="en-US"/>
        </w:rPr>
        <w:t>anzusprechen, an der Nordostseite der Altdüne von Südwest</w:t>
      </w:r>
      <w:r w:rsidR="00C11116">
        <w:rPr>
          <w:lang w:eastAsia="en-US"/>
        </w:rPr>
        <w:t xml:space="preserve">- </w:t>
      </w:r>
      <w:r>
        <w:rPr>
          <w:lang w:eastAsia="en-US"/>
        </w:rPr>
        <w:t>bis</w:t>
      </w:r>
      <w:r w:rsidR="00C11116">
        <w:rPr>
          <w:lang w:eastAsia="en-US"/>
        </w:rPr>
        <w:t xml:space="preserve"> </w:t>
      </w:r>
      <w:r>
        <w:rPr>
          <w:lang w:eastAsia="en-US"/>
        </w:rPr>
        <w:t>Südwinden in einem flachem Moorgebiet aufgeweht. Die Schluffkomponente</w:t>
      </w:r>
      <w:r w:rsidR="00FD6974">
        <w:rPr>
          <w:lang w:eastAsia="en-US"/>
        </w:rPr>
        <w:t xml:space="preserve"> </w:t>
      </w:r>
      <w:r>
        <w:rPr>
          <w:lang w:eastAsia="en-US"/>
        </w:rPr>
        <w:t>stammt, wenn man derartige Winde annimmt, aus dem</w:t>
      </w:r>
      <w:r w:rsidR="00FD6974">
        <w:rPr>
          <w:lang w:eastAsia="en-US"/>
        </w:rPr>
        <w:t xml:space="preserve"> </w:t>
      </w:r>
      <w:r>
        <w:rPr>
          <w:lang w:eastAsia="en-US"/>
        </w:rPr>
        <w:t>Niederen Fläming. Dabei haben sich die Liefergebiete und</w:t>
      </w:r>
      <w:r w:rsidR="00FD6974">
        <w:rPr>
          <w:lang w:eastAsia="en-US"/>
        </w:rPr>
        <w:t>/</w:t>
      </w:r>
      <w:r>
        <w:rPr>
          <w:lang w:eastAsia="en-US"/>
        </w:rPr>
        <w:t>oder die</w:t>
      </w:r>
      <w:r w:rsidR="00FD6974">
        <w:rPr>
          <w:lang w:eastAsia="en-US"/>
        </w:rPr>
        <w:t xml:space="preserve"> </w:t>
      </w:r>
      <w:r>
        <w:rPr>
          <w:lang w:eastAsia="en-US"/>
        </w:rPr>
        <w:t>Windgeschwindigkeiten im Laufe der Ablagerungszeit geändert, da</w:t>
      </w:r>
      <w:r w:rsidR="00FD6974">
        <w:rPr>
          <w:lang w:eastAsia="en-US"/>
        </w:rPr>
        <w:t xml:space="preserve"> </w:t>
      </w:r>
      <w:r>
        <w:rPr>
          <w:lang w:eastAsia="en-US"/>
        </w:rPr>
        <w:t>der Schluffgehalt in Probe 4 (unter der Probe 3 gelegen) wesentlich</w:t>
      </w:r>
      <w:r w:rsidR="00FD6974">
        <w:rPr>
          <w:lang w:eastAsia="en-US"/>
        </w:rPr>
        <w:t xml:space="preserve"> </w:t>
      </w:r>
      <w:r>
        <w:rPr>
          <w:lang w:eastAsia="en-US"/>
        </w:rPr>
        <w:t>kleiner ist (etwa 6 % in Probe 4; etwa 16 % in der darüber</w:t>
      </w:r>
      <w:r w:rsidR="00FD6974">
        <w:rPr>
          <w:lang w:eastAsia="en-US"/>
        </w:rPr>
        <w:t xml:space="preserve"> </w:t>
      </w:r>
      <w:r>
        <w:rPr>
          <w:lang w:eastAsia="en-US"/>
        </w:rPr>
        <w:t>entnommene Probe 3).</w:t>
      </w:r>
    </w:p>
    <w:p w:rsidR="00F72D67" w:rsidRDefault="00F72D67" w:rsidP="00F72D67">
      <w:pPr>
        <w:pStyle w:val="Heading3"/>
      </w:pPr>
      <w:bookmarkStart w:id="280" w:name="_Toc338766104"/>
      <w:bookmarkStart w:id="281" w:name="_Toc338933665"/>
      <w:bookmarkStart w:id="282" w:name="_Toc339359141"/>
      <w:r>
        <w:t>Zusammenfassung</w:t>
      </w:r>
      <w:bookmarkEnd w:id="280"/>
      <w:bookmarkEnd w:id="281"/>
      <w:bookmarkEnd w:id="282"/>
    </w:p>
    <w:p w:rsidR="00223CE1" w:rsidRDefault="00223CE1" w:rsidP="00223CE1">
      <w:pPr>
        <w:rPr>
          <w:lang w:eastAsia="en-US"/>
        </w:rPr>
      </w:pPr>
      <w:r>
        <w:rPr>
          <w:lang w:eastAsia="en-US"/>
        </w:rPr>
        <w:t>Fast alle beprobten liegenden Sande im Baruther Urstromtal sind</w:t>
      </w:r>
      <w:r w:rsidR="00FD6974">
        <w:rPr>
          <w:lang w:eastAsia="en-US"/>
        </w:rPr>
        <w:t xml:space="preserve"> </w:t>
      </w:r>
      <w:r>
        <w:rPr>
          <w:lang w:eastAsia="en-US"/>
        </w:rPr>
        <w:t>gekennzeichnet durch:</w:t>
      </w:r>
    </w:p>
    <w:p w:rsidR="00223CE1" w:rsidRDefault="00223CE1" w:rsidP="00223CE1">
      <w:pPr>
        <w:rPr>
          <w:lang w:eastAsia="en-US"/>
        </w:rPr>
      </w:pPr>
      <w:r>
        <w:rPr>
          <w:lang w:eastAsia="en-US"/>
        </w:rPr>
        <w:t>1. einen So-Wert von ca. 1,400 und</w:t>
      </w:r>
    </w:p>
    <w:p w:rsidR="00223CE1" w:rsidRDefault="00223CE1" w:rsidP="00223CE1">
      <w:pPr>
        <w:rPr>
          <w:lang w:eastAsia="en-US"/>
        </w:rPr>
      </w:pPr>
      <w:r>
        <w:rPr>
          <w:lang w:eastAsia="en-US"/>
        </w:rPr>
        <w:t>2. einen Schluffanteil von kleiner als 1,10 %.</w:t>
      </w:r>
    </w:p>
    <w:p w:rsidR="008F3FBB" w:rsidRDefault="008F3FBB">
      <w:pPr>
        <w:spacing w:before="0" w:beforeAutospacing="0" w:after="200" w:line="276" w:lineRule="auto"/>
        <w:jc w:val="left"/>
        <w:rPr>
          <w:lang w:eastAsia="en-US"/>
        </w:rPr>
      </w:pPr>
      <w:r>
        <w:rPr>
          <w:lang w:eastAsia="en-US"/>
        </w:rPr>
        <w:br w:type="page"/>
      </w:r>
    </w:p>
    <w:p w:rsidR="00223CE1" w:rsidRDefault="00223CE1" w:rsidP="00223CE1">
      <w:pPr>
        <w:rPr>
          <w:lang w:eastAsia="en-US"/>
        </w:rPr>
      </w:pPr>
      <w:r>
        <w:rPr>
          <w:lang w:eastAsia="en-US"/>
        </w:rPr>
        <w:lastRenderedPageBreak/>
        <w:t>Auffällig ist, daß diese liegenden Sande im allgemeinen gröber</w:t>
      </w:r>
      <w:r w:rsidR="0014089F">
        <w:rPr>
          <w:lang w:eastAsia="en-US"/>
        </w:rPr>
        <w:t xml:space="preserve"> </w:t>
      </w:r>
      <w:r>
        <w:rPr>
          <w:lang w:eastAsia="en-US"/>
        </w:rPr>
        <w:t>als die Altdünensande und etwas gröber als die Jungdünensande</w:t>
      </w:r>
      <w:r w:rsidR="0014089F">
        <w:rPr>
          <w:lang w:eastAsia="en-US"/>
        </w:rPr>
        <w:t xml:space="preserve"> </w:t>
      </w:r>
      <w:r>
        <w:rPr>
          <w:lang w:eastAsia="en-US"/>
        </w:rPr>
        <w:t xml:space="preserve">sind. Das gilt für die Profile Klein Ziescht </w:t>
      </w:r>
      <w:r w:rsidR="00577BEF" w:rsidRPr="00577BEF">
        <w:rPr>
          <w:b/>
          <w:lang w:eastAsia="en-US"/>
        </w:rPr>
        <w:t>I</w:t>
      </w:r>
      <w:r>
        <w:rPr>
          <w:lang w:eastAsia="en-US"/>
        </w:rPr>
        <w:t xml:space="preserve">, Klasdorf </w:t>
      </w:r>
      <w:r w:rsidR="00577BEF" w:rsidRPr="00577BEF">
        <w:rPr>
          <w:b/>
          <w:lang w:eastAsia="en-US"/>
        </w:rPr>
        <w:t>I</w:t>
      </w:r>
      <w:r>
        <w:rPr>
          <w:lang w:eastAsia="en-US"/>
        </w:rPr>
        <w:t xml:space="preserve"> und</w:t>
      </w:r>
      <w:r w:rsidR="0014089F">
        <w:rPr>
          <w:lang w:eastAsia="en-US"/>
        </w:rPr>
        <w:t xml:space="preserve"> </w:t>
      </w:r>
      <w:r>
        <w:rPr>
          <w:lang w:eastAsia="en-US"/>
        </w:rPr>
        <w:t xml:space="preserve">Horstwalde </w:t>
      </w:r>
      <w:r w:rsidR="00577BEF" w:rsidRPr="00577BEF">
        <w:rPr>
          <w:b/>
          <w:lang w:eastAsia="en-US"/>
        </w:rPr>
        <w:t>I</w:t>
      </w:r>
      <w:r>
        <w:rPr>
          <w:lang w:eastAsia="en-US"/>
        </w:rPr>
        <w:t xml:space="preserve"> und </w:t>
      </w:r>
      <w:r w:rsidR="00577BEF" w:rsidRPr="00577BEF">
        <w:rPr>
          <w:b/>
          <w:lang w:eastAsia="en-US"/>
        </w:rPr>
        <w:t>II</w:t>
      </w:r>
      <w:r>
        <w:rPr>
          <w:lang w:eastAsia="en-US"/>
        </w:rPr>
        <w:t xml:space="preserve">. Nur für das Profil Schöbendorf </w:t>
      </w:r>
      <w:r w:rsidR="00577BEF" w:rsidRPr="00577BEF">
        <w:rPr>
          <w:b/>
          <w:lang w:eastAsia="en-US"/>
        </w:rPr>
        <w:t>I</w:t>
      </w:r>
      <w:r>
        <w:rPr>
          <w:lang w:eastAsia="en-US"/>
        </w:rPr>
        <w:t xml:space="preserve"> trifft das</w:t>
      </w:r>
      <w:r w:rsidR="0014089F">
        <w:rPr>
          <w:lang w:eastAsia="en-US"/>
        </w:rPr>
        <w:t xml:space="preserve"> </w:t>
      </w:r>
      <w:r>
        <w:rPr>
          <w:lang w:eastAsia="en-US"/>
        </w:rPr>
        <w:t>Umgekehrte zu: die liegenden Sande sind feiner als die hangenden</w:t>
      </w:r>
      <w:r w:rsidR="0014089F">
        <w:rPr>
          <w:lang w:eastAsia="en-US"/>
        </w:rPr>
        <w:t xml:space="preserve"> </w:t>
      </w:r>
      <w:r>
        <w:rPr>
          <w:lang w:eastAsia="en-US"/>
        </w:rPr>
        <w:t>Alt- und Jungdünensande. Die liegenden Sande können äolischen</w:t>
      </w:r>
      <w:r w:rsidR="0014089F">
        <w:rPr>
          <w:lang w:eastAsia="en-US"/>
        </w:rPr>
        <w:t xml:space="preserve"> </w:t>
      </w:r>
      <w:r>
        <w:rPr>
          <w:lang w:eastAsia="en-US"/>
        </w:rPr>
        <w:t>Ursprungs sein, es wären dann Flugdecksande. Diese Hypothese</w:t>
      </w:r>
      <w:r w:rsidR="0014089F">
        <w:rPr>
          <w:lang w:eastAsia="en-US"/>
        </w:rPr>
        <w:t xml:space="preserve"> </w:t>
      </w:r>
      <w:r>
        <w:rPr>
          <w:lang w:eastAsia="en-US"/>
        </w:rPr>
        <w:t>bedarf aber zu ihrer Absicherung noch weiterer Probenentnahmen,</w:t>
      </w:r>
      <w:r w:rsidR="0014089F">
        <w:rPr>
          <w:lang w:eastAsia="en-US"/>
        </w:rPr>
        <w:t xml:space="preserve"> </w:t>
      </w:r>
      <w:r>
        <w:rPr>
          <w:lang w:eastAsia="en-US"/>
        </w:rPr>
        <w:t>die jedoch außerhalb der Zielstellung vorliegender Arbeit liegen.</w:t>
      </w:r>
    </w:p>
    <w:p w:rsidR="008F3FBB" w:rsidRDefault="008F3FBB" w:rsidP="00223CE1">
      <w:pPr>
        <w:rPr>
          <w:lang w:eastAsia="en-US"/>
        </w:rPr>
      </w:pPr>
    </w:p>
    <w:p w:rsidR="00223CE1" w:rsidRDefault="00223CE1" w:rsidP="00223CE1">
      <w:pPr>
        <w:rPr>
          <w:lang w:eastAsia="en-US"/>
        </w:rPr>
      </w:pPr>
      <w:r>
        <w:rPr>
          <w:lang w:eastAsia="en-US"/>
        </w:rPr>
        <w:t>Beschreibung der beprobten Dünensande:</w:t>
      </w:r>
    </w:p>
    <w:p w:rsidR="00223CE1" w:rsidRDefault="00223CE1" w:rsidP="00223CE1">
      <w:pPr>
        <w:rPr>
          <w:lang w:eastAsia="en-US"/>
        </w:rPr>
      </w:pPr>
      <w:r>
        <w:rPr>
          <w:lang w:eastAsia="en-US"/>
        </w:rPr>
        <w:t>1. Die Tatsache, daß die vier Hauptfraktionen (FS1, FS2, MS1 und</w:t>
      </w:r>
      <w:r w:rsidR="001368B5">
        <w:rPr>
          <w:lang w:eastAsia="en-US"/>
        </w:rPr>
        <w:t xml:space="preserve"> </w:t>
      </w:r>
      <w:r>
        <w:rPr>
          <w:lang w:eastAsia="en-US"/>
        </w:rPr>
        <w:t>MS2) immer mehr als</w:t>
      </w:r>
      <w:r w:rsidR="009103E0">
        <w:rPr>
          <w:lang w:eastAsia="en-US"/>
        </w:rPr>
        <w:br/>
      </w:r>
      <w:r>
        <w:rPr>
          <w:lang w:eastAsia="en-US"/>
        </w:rPr>
        <w:t>90</w:t>
      </w:r>
      <w:r w:rsidR="00D6615A">
        <w:rPr>
          <w:lang w:eastAsia="en-US"/>
        </w:rPr>
        <w:t xml:space="preserve"> </w:t>
      </w:r>
      <w:r w:rsidR="008F3FBB">
        <w:rPr>
          <w:lang w:eastAsia="en-US"/>
        </w:rPr>
        <w:t>%</w:t>
      </w:r>
      <w:r>
        <w:rPr>
          <w:lang w:eastAsia="en-US"/>
        </w:rPr>
        <w:t xml:space="preserve"> des Dünenmaterials ausmachen und die</w:t>
      </w:r>
      <w:r w:rsidR="008F3FBB">
        <w:rPr>
          <w:lang w:eastAsia="en-US"/>
        </w:rPr>
        <w:t xml:space="preserve"> </w:t>
      </w:r>
      <w:r>
        <w:rPr>
          <w:lang w:eastAsia="en-US"/>
        </w:rPr>
        <w:t>Kornfraktionen von 0,063 bis 0,315 mm umfassen, erlaubt den</w:t>
      </w:r>
      <w:r w:rsidR="005E76CA">
        <w:rPr>
          <w:lang w:eastAsia="en-US"/>
        </w:rPr>
        <w:t xml:space="preserve"> </w:t>
      </w:r>
      <w:r>
        <w:rPr>
          <w:lang w:eastAsia="en-US"/>
        </w:rPr>
        <w:t>Schluß, daß zu ihrer Verwehung und somit zur Dünenbildung nur</w:t>
      </w:r>
      <w:r w:rsidR="005E76CA">
        <w:rPr>
          <w:lang w:eastAsia="en-US"/>
        </w:rPr>
        <w:t xml:space="preserve"> </w:t>
      </w:r>
      <w:r>
        <w:rPr>
          <w:lang w:eastAsia="en-US"/>
        </w:rPr>
        <w:t>relativ geringe Windstärken notwendig waren. Verschiedenen Autoren</w:t>
      </w:r>
      <w:r w:rsidR="005E76CA">
        <w:rPr>
          <w:lang w:eastAsia="en-US"/>
        </w:rPr>
        <w:t xml:space="preserve"> </w:t>
      </w:r>
      <w:r>
        <w:rPr>
          <w:lang w:eastAsia="en-US"/>
        </w:rPr>
        <w:t>zufolge reichen für Sandumlagerungen in den erwähnten Korngrößenbereichen</w:t>
      </w:r>
      <w:r w:rsidR="005E76CA">
        <w:rPr>
          <w:lang w:eastAsia="en-US"/>
        </w:rPr>
        <w:t xml:space="preserve"> </w:t>
      </w:r>
      <w:r>
        <w:rPr>
          <w:lang w:eastAsia="en-US"/>
        </w:rPr>
        <w:t>schwache bis mäßige Winde mit einer Geschwindigkeit von</w:t>
      </w:r>
      <w:r w:rsidR="005E76CA">
        <w:rPr>
          <w:lang w:eastAsia="en-US"/>
        </w:rPr>
        <w:t xml:space="preserve"> </w:t>
      </w:r>
      <w:r>
        <w:rPr>
          <w:lang w:eastAsia="en-US"/>
        </w:rPr>
        <w:t>4 bis 7 m</w:t>
      </w:r>
      <w:r w:rsidR="005E76CA">
        <w:rPr>
          <w:lang w:eastAsia="en-US"/>
        </w:rPr>
        <w:t>/</w:t>
      </w:r>
      <w:r>
        <w:rPr>
          <w:lang w:eastAsia="en-US"/>
        </w:rPr>
        <w:t>sec. aus, was der Windstärke von 3 bis 4 auf der Beaufortskala</w:t>
      </w:r>
      <w:r w:rsidR="005E76CA">
        <w:rPr>
          <w:lang w:eastAsia="en-US"/>
        </w:rPr>
        <w:t xml:space="preserve"> </w:t>
      </w:r>
      <w:r>
        <w:rPr>
          <w:lang w:eastAsia="en-US"/>
        </w:rPr>
        <w:t xml:space="preserve">entspricht (JANKE, 1971, </w:t>
      </w:r>
      <w:r w:rsidR="005E76CA">
        <w:rPr>
          <w:lang w:eastAsia="en-US"/>
        </w:rPr>
        <w:t>S</w:t>
      </w:r>
      <w:r>
        <w:rPr>
          <w:lang w:eastAsia="en-US"/>
        </w:rPr>
        <w:t>. 40).</w:t>
      </w:r>
    </w:p>
    <w:p w:rsidR="00223CE1" w:rsidRDefault="00223CE1" w:rsidP="00223CE1">
      <w:pPr>
        <w:rPr>
          <w:lang w:eastAsia="en-US"/>
        </w:rPr>
      </w:pPr>
      <w:r>
        <w:rPr>
          <w:lang w:eastAsia="en-US"/>
        </w:rPr>
        <w:t>2. Eine Verzahnung der Altdünensande mit wenigstens einer, offensichtlich</w:t>
      </w:r>
      <w:r w:rsidR="005E76CA">
        <w:rPr>
          <w:lang w:eastAsia="en-US"/>
        </w:rPr>
        <w:t xml:space="preserve"> </w:t>
      </w:r>
      <w:r>
        <w:rPr>
          <w:lang w:eastAsia="en-US"/>
        </w:rPr>
        <w:t>aber mehreren Sandlößschichten ist im unteren Teil des</w:t>
      </w:r>
      <w:r w:rsidR="005E76CA">
        <w:rPr>
          <w:lang w:eastAsia="en-US"/>
        </w:rPr>
        <w:t xml:space="preserve"> </w:t>
      </w:r>
      <w:r>
        <w:rPr>
          <w:lang w:eastAsia="en-US"/>
        </w:rPr>
        <w:t xml:space="preserve">Profils Schöbendorf </w:t>
      </w:r>
      <w:r w:rsidR="00577BEF" w:rsidRPr="00577BEF">
        <w:rPr>
          <w:b/>
          <w:lang w:eastAsia="en-US"/>
        </w:rPr>
        <w:t>I</w:t>
      </w:r>
      <w:r>
        <w:rPr>
          <w:lang w:eastAsia="en-US"/>
        </w:rPr>
        <w:t xml:space="preserve"> zu beobachten.</w:t>
      </w:r>
    </w:p>
    <w:p w:rsidR="008F3FBB" w:rsidRDefault="008F3FBB">
      <w:pPr>
        <w:spacing w:before="0" w:beforeAutospacing="0" w:after="200" w:line="276" w:lineRule="auto"/>
        <w:jc w:val="left"/>
        <w:rPr>
          <w:lang w:eastAsia="en-US"/>
        </w:rPr>
      </w:pPr>
      <w:r>
        <w:rPr>
          <w:lang w:eastAsia="en-US"/>
        </w:rPr>
        <w:br w:type="page"/>
      </w:r>
    </w:p>
    <w:p w:rsidR="008C1EBF" w:rsidRDefault="00F72D67" w:rsidP="00F72D67">
      <w:pPr>
        <w:pStyle w:val="Heading2"/>
      </w:pPr>
      <w:bookmarkStart w:id="283" w:name="_Toc338766105"/>
      <w:bookmarkStart w:id="284" w:name="_Toc338933666"/>
      <w:bookmarkStart w:id="285" w:name="_Toc339359142"/>
      <w:r>
        <w:lastRenderedPageBreak/>
        <w:t>Dünnschliffbildauswertungen</w:t>
      </w:r>
      <w:bookmarkEnd w:id="283"/>
      <w:bookmarkEnd w:id="284"/>
      <w:bookmarkEnd w:id="285"/>
    </w:p>
    <w:p w:rsidR="00223CE1" w:rsidRDefault="00F72D67" w:rsidP="00F72D67">
      <w:pPr>
        <w:pStyle w:val="Heading3"/>
      </w:pPr>
      <w:bookmarkStart w:id="286" w:name="_Toc338766106"/>
      <w:bookmarkStart w:id="287" w:name="_Toc338933667"/>
      <w:bookmarkStart w:id="288" w:name="_Toc339359143"/>
      <w:r>
        <w:t>Einregelung der Längsachsen der Quarzkörner</w:t>
      </w:r>
      <w:bookmarkEnd w:id="286"/>
      <w:bookmarkEnd w:id="287"/>
      <w:bookmarkEnd w:id="288"/>
    </w:p>
    <w:p w:rsidR="00223CE1" w:rsidRDefault="00F72D67" w:rsidP="00F72D67">
      <w:pPr>
        <w:pStyle w:val="Heading4"/>
      </w:pPr>
      <w:bookmarkStart w:id="289" w:name="_Toc338766107"/>
      <w:bookmarkStart w:id="290" w:name="_Toc338933668"/>
      <w:bookmarkStart w:id="291" w:name="_Toc339359144"/>
      <w:r>
        <w:t>Zur Anpassung der Methode</w:t>
      </w:r>
      <w:bookmarkEnd w:id="289"/>
      <w:bookmarkEnd w:id="290"/>
      <w:bookmarkEnd w:id="291"/>
    </w:p>
    <w:p w:rsidR="00223CE1" w:rsidRDefault="00223CE1" w:rsidP="00223CE1">
      <w:pPr>
        <w:rPr>
          <w:lang w:eastAsia="en-US"/>
        </w:rPr>
      </w:pPr>
      <w:r>
        <w:rPr>
          <w:lang w:eastAsia="en-US"/>
        </w:rPr>
        <w:t xml:space="preserve">SCHWAN (1989, </w:t>
      </w:r>
      <w:r w:rsidR="005E76CA">
        <w:rPr>
          <w:lang w:eastAsia="en-US"/>
        </w:rPr>
        <w:t>S</w:t>
      </w:r>
      <w:r>
        <w:rPr>
          <w:lang w:eastAsia="en-US"/>
        </w:rPr>
        <w:t>. 214) nahm als Richtzahl 300 Quarzkörner pro</w:t>
      </w:r>
      <w:r w:rsidR="005E76CA">
        <w:rPr>
          <w:lang w:eastAsia="en-US"/>
        </w:rPr>
        <w:t xml:space="preserve"> </w:t>
      </w:r>
      <w:r>
        <w:rPr>
          <w:lang w:eastAsia="en-US"/>
        </w:rPr>
        <w:t>Probe. Es wurden in dieser Studie mindestens 159, durchschnittlich</w:t>
      </w:r>
      <w:r w:rsidR="005E76CA">
        <w:rPr>
          <w:lang w:eastAsia="en-US"/>
        </w:rPr>
        <w:t xml:space="preserve"> </w:t>
      </w:r>
      <w:r>
        <w:rPr>
          <w:lang w:eastAsia="en-US"/>
        </w:rPr>
        <w:t>aber 37</w:t>
      </w:r>
      <w:r w:rsidR="004E67DF">
        <w:rPr>
          <w:lang w:eastAsia="en-US"/>
        </w:rPr>
        <w:t>3 Quarzkörner pro Probe gezählt</w:t>
      </w:r>
      <w:r w:rsidR="004E67DF">
        <w:rPr>
          <w:lang w:eastAsia="en-US"/>
        </w:rPr>
        <w:br/>
      </w:r>
      <w:r>
        <w:rPr>
          <w:lang w:eastAsia="en-US"/>
        </w:rPr>
        <w:t>(s. Tab. 6, Buchstabe "n").</w:t>
      </w:r>
      <w:r w:rsidR="005E76CA">
        <w:rPr>
          <w:lang w:eastAsia="en-US"/>
        </w:rPr>
        <w:t xml:space="preserve"> </w:t>
      </w:r>
      <w:r>
        <w:rPr>
          <w:lang w:eastAsia="en-US"/>
        </w:rPr>
        <w:t>SCHWAN (1989) benutzte bei seinen Forschungen Dünnschliff-Proben,</w:t>
      </w:r>
      <w:r w:rsidR="005E76CA">
        <w:rPr>
          <w:lang w:eastAsia="en-US"/>
        </w:rPr>
        <w:t xml:space="preserve"> </w:t>
      </w:r>
      <w:r>
        <w:rPr>
          <w:lang w:eastAsia="en-US"/>
        </w:rPr>
        <w:t>die parallel zur Schichtung entnommen wurden. Vom Verfasser wurde</w:t>
      </w:r>
      <w:r w:rsidR="005E76CA">
        <w:rPr>
          <w:lang w:eastAsia="en-US"/>
        </w:rPr>
        <w:t xml:space="preserve"> </w:t>
      </w:r>
      <w:r>
        <w:rPr>
          <w:lang w:eastAsia="en-US"/>
        </w:rPr>
        <w:t>eine horizontale schichtparallele Beprobung vorgenommen. Die</w:t>
      </w:r>
      <w:r w:rsidR="005E76CA">
        <w:rPr>
          <w:lang w:eastAsia="en-US"/>
        </w:rPr>
        <w:t xml:space="preserve"> </w:t>
      </w:r>
      <w:r>
        <w:rPr>
          <w:lang w:eastAsia="en-US"/>
        </w:rPr>
        <w:t>untersuchten Proben zeigen makroskopisch eine mehr oder weniger</w:t>
      </w:r>
      <w:r w:rsidR="005E76CA">
        <w:rPr>
          <w:lang w:eastAsia="en-US"/>
        </w:rPr>
        <w:t xml:space="preserve"> </w:t>
      </w:r>
      <w:r>
        <w:rPr>
          <w:lang w:eastAsia="en-US"/>
        </w:rPr>
        <w:t>(teilweise schwache) horizontale Parallelschichtung (im Vertikalprofil), so daß die eigenen Dünnschliffproben auch parallel zur</w:t>
      </w:r>
      <w:r w:rsidR="005E76CA">
        <w:rPr>
          <w:lang w:eastAsia="en-US"/>
        </w:rPr>
        <w:t xml:space="preserve"> </w:t>
      </w:r>
      <w:r>
        <w:rPr>
          <w:lang w:eastAsia="en-US"/>
        </w:rPr>
        <w:t>Schichtung orientiert sind.</w:t>
      </w:r>
    </w:p>
    <w:p w:rsidR="00223CE1" w:rsidRDefault="00223CE1" w:rsidP="00223CE1">
      <w:pPr>
        <w:rPr>
          <w:lang w:eastAsia="en-US"/>
        </w:rPr>
      </w:pPr>
      <w:r>
        <w:rPr>
          <w:lang w:eastAsia="en-US"/>
        </w:rPr>
        <w:t>An das Quantimet 970 wurde ein ZEISS-Mikroskop angekoppelt. Mit</w:t>
      </w:r>
      <w:r w:rsidR="005E76CA">
        <w:rPr>
          <w:lang w:eastAsia="en-US"/>
        </w:rPr>
        <w:t xml:space="preserve"> </w:t>
      </w:r>
      <w:r>
        <w:rPr>
          <w:lang w:eastAsia="en-US"/>
        </w:rPr>
        <w:t>der Hand wurde pro Bildfläche ein optimaler Kontrast eingeregelt,</w:t>
      </w:r>
      <w:r w:rsidR="005E76CA">
        <w:rPr>
          <w:lang w:eastAsia="en-US"/>
        </w:rPr>
        <w:t xml:space="preserve"> </w:t>
      </w:r>
      <w:r>
        <w:rPr>
          <w:lang w:eastAsia="en-US"/>
        </w:rPr>
        <w:t>um ein klar zu detektierendes Bild zu erhalten. Dabei ist entweder</w:t>
      </w:r>
      <w:r w:rsidR="005E76CA">
        <w:rPr>
          <w:lang w:eastAsia="en-US"/>
        </w:rPr>
        <w:t xml:space="preserve"> </w:t>
      </w:r>
      <w:r>
        <w:rPr>
          <w:lang w:eastAsia="en-US"/>
        </w:rPr>
        <w:t>mit polarisiertem Licht (mit Hilfe einer drehbaren Vorrichtung</w:t>
      </w:r>
      <w:r w:rsidR="00D27A30">
        <w:rPr>
          <w:lang w:eastAsia="en-US"/>
        </w:rPr>
        <w:t xml:space="preserve"> </w:t>
      </w:r>
      <w:r>
        <w:rPr>
          <w:lang w:eastAsia="en-US"/>
        </w:rPr>
        <w:t>mit Analysator und Polarisator) oder mit einem 1</w:t>
      </w:r>
      <w:r w:rsidR="005E76CA" w:rsidRPr="005E76CA">
        <w:rPr>
          <w:lang w:eastAsia="en-US"/>
        </w:rPr>
        <w:t xml:space="preserve">/4-λ-Plättchen </w:t>
      </w:r>
      <w:r>
        <w:rPr>
          <w:lang w:eastAsia="en-US"/>
        </w:rPr>
        <w:t>gearbeitet worden. Falls ein Teil eines Kornes zur Detektion</w:t>
      </w:r>
      <w:r w:rsidR="005E76CA">
        <w:rPr>
          <w:lang w:eastAsia="en-US"/>
        </w:rPr>
        <w:t xml:space="preserve"> </w:t>
      </w:r>
      <w:r>
        <w:rPr>
          <w:lang w:eastAsia="en-US"/>
        </w:rPr>
        <w:t>angeboten wird, wird dieses Angebot verweigert; falls verschiedene</w:t>
      </w:r>
      <w:r w:rsidR="005E76CA">
        <w:rPr>
          <w:lang w:eastAsia="en-US"/>
        </w:rPr>
        <w:t xml:space="preserve"> </w:t>
      </w:r>
      <w:r>
        <w:rPr>
          <w:lang w:eastAsia="en-US"/>
        </w:rPr>
        <w:t>Körner als ganze im Bild erscheinen, werden die einzelnen Körner</w:t>
      </w:r>
      <w:r w:rsidR="005E76CA">
        <w:rPr>
          <w:lang w:eastAsia="en-US"/>
        </w:rPr>
        <w:t xml:space="preserve"> </w:t>
      </w:r>
      <w:r>
        <w:rPr>
          <w:lang w:eastAsia="en-US"/>
        </w:rPr>
        <w:t>mit Hilfe eines "Bildschreibers" (</w:t>
      </w:r>
      <w:r w:rsidR="00D40587">
        <w:rPr>
          <w:lang w:eastAsia="en-US"/>
        </w:rPr>
        <w:t>Niederl</w:t>
      </w:r>
      <w:r w:rsidR="00E87F21">
        <w:rPr>
          <w:lang w:eastAsia="en-US"/>
        </w:rPr>
        <w:t>ändisch</w:t>
      </w:r>
      <w:r>
        <w:rPr>
          <w:lang w:eastAsia="en-US"/>
        </w:rPr>
        <w:t>: "beeldpen") optisch</w:t>
      </w:r>
      <w:r w:rsidR="005E76CA">
        <w:rPr>
          <w:lang w:eastAsia="en-US"/>
        </w:rPr>
        <w:t xml:space="preserve"> </w:t>
      </w:r>
      <w:r>
        <w:rPr>
          <w:lang w:eastAsia="en-US"/>
        </w:rPr>
        <w:t>voneinander gelöst und anschließend gemessen.</w:t>
      </w:r>
    </w:p>
    <w:p w:rsidR="005E76CA" w:rsidRDefault="00223CE1" w:rsidP="00223CE1">
      <w:pPr>
        <w:rPr>
          <w:lang w:eastAsia="en-US"/>
        </w:rPr>
      </w:pPr>
      <w:r>
        <w:rPr>
          <w:lang w:eastAsia="en-US"/>
        </w:rPr>
        <w:t>Es wurden 16 Ferets ("Richtungen", s. Tab. 4) gemessen, so daß</w:t>
      </w:r>
      <w:r w:rsidR="005E76CA">
        <w:rPr>
          <w:lang w:eastAsia="en-US"/>
        </w:rPr>
        <w:t xml:space="preserve"> </w:t>
      </w:r>
      <w:r>
        <w:rPr>
          <w:lang w:eastAsia="en-US"/>
        </w:rPr>
        <w:t>16 Klassen von je 11,25° mit den Klassenmitten 0°; 11,25°; 22,5°</w:t>
      </w:r>
      <w:r w:rsidR="005E76CA">
        <w:rPr>
          <w:lang w:eastAsia="en-US"/>
        </w:rPr>
        <w:t xml:space="preserve"> </w:t>
      </w:r>
      <w:r>
        <w:rPr>
          <w:lang w:eastAsia="en-US"/>
        </w:rPr>
        <w:t>usw. entstanden.</w:t>
      </w:r>
    </w:p>
    <w:p w:rsidR="00D27A30" w:rsidRDefault="00D27A30" w:rsidP="00223CE1">
      <w:pPr>
        <w:rPr>
          <w:lang w:eastAsia="en-US"/>
        </w:rPr>
      </w:pPr>
    </w:p>
    <w:p w:rsidR="00D27A30" w:rsidRDefault="00D27A30">
      <w:pPr>
        <w:spacing w:before="0" w:beforeAutospacing="0" w:after="200" w:line="276" w:lineRule="auto"/>
        <w:jc w:val="left"/>
        <w:rPr>
          <w:lang w:eastAsia="en-US"/>
        </w:rPr>
      </w:pPr>
      <w:r>
        <w:rPr>
          <w:lang w:eastAsia="en-US"/>
        </w:rPr>
        <w:br w:type="page"/>
      </w:r>
    </w:p>
    <w:p w:rsidR="00223CE1" w:rsidRDefault="00223CE1" w:rsidP="00223CE1">
      <w:pPr>
        <w:rPr>
          <w:lang w:eastAsia="en-US"/>
        </w:rPr>
      </w:pPr>
      <w:r>
        <w:rPr>
          <w:lang w:eastAsia="en-US"/>
        </w:rPr>
        <w:lastRenderedPageBreak/>
        <w:t xml:space="preserve">Als Untergrenze der Kornoberfläche (Area) wurden 3000 </w:t>
      </w:r>
      <w:r w:rsidR="005E76CA" w:rsidRPr="005E76CA">
        <w:rPr>
          <w:lang w:eastAsia="en-US"/>
        </w:rPr>
        <w:t>μ</w:t>
      </w:r>
      <w:r>
        <w:rPr>
          <w:lang w:eastAsia="en-US"/>
        </w:rPr>
        <w:t>m</w:t>
      </w:r>
      <w:r w:rsidRPr="005E76CA">
        <w:rPr>
          <w:vertAlign w:val="superscript"/>
          <w:lang w:eastAsia="en-US"/>
        </w:rPr>
        <w:t>2</w:t>
      </w:r>
      <w:r w:rsidR="005E76CA">
        <w:rPr>
          <w:lang w:eastAsia="en-US"/>
        </w:rPr>
        <w:t xml:space="preserve"> (über</w:t>
      </w:r>
      <w:r>
        <w:rPr>
          <w:lang w:eastAsia="en-US"/>
        </w:rPr>
        <w:t>einstimmend mit 2999 Bildpunkten, sog. Pixel) genommen. Bei einem</w:t>
      </w:r>
      <w:r w:rsidR="005E76CA">
        <w:rPr>
          <w:lang w:eastAsia="en-US"/>
        </w:rPr>
        <w:t xml:space="preserve"> </w:t>
      </w:r>
      <w:r>
        <w:rPr>
          <w:lang w:eastAsia="en-US"/>
        </w:rPr>
        <w:t>Länge-Breite-Verhältnis = 1,0 (d. h. bei einem kreisförmig aussehenden</w:t>
      </w:r>
      <w:r w:rsidR="005E76CA">
        <w:rPr>
          <w:lang w:eastAsia="en-US"/>
        </w:rPr>
        <w:t xml:space="preserve"> </w:t>
      </w:r>
      <w:r>
        <w:rPr>
          <w:lang w:eastAsia="en-US"/>
        </w:rPr>
        <w:t>Anschnitt des Kornes im Dünnschliffbild) würde nach der</w:t>
      </w:r>
      <w:r w:rsidR="005E76CA">
        <w:rPr>
          <w:lang w:eastAsia="en-US"/>
        </w:rPr>
        <w:t xml:space="preserve"> </w:t>
      </w:r>
      <w:r>
        <w:rPr>
          <w:lang w:eastAsia="en-US"/>
        </w:rPr>
        <w:t xml:space="preserve">Formel Fläche = </w:t>
      </w:r>
      <w:r w:rsidR="005E76CA" w:rsidRPr="005E76CA">
        <w:rPr>
          <w:lang w:eastAsia="en-US"/>
        </w:rPr>
        <w:t>πr</w:t>
      </w:r>
      <w:r w:rsidR="005E76CA" w:rsidRPr="005E76CA">
        <w:rPr>
          <w:vertAlign w:val="superscript"/>
          <w:lang w:eastAsia="en-US"/>
        </w:rPr>
        <w:t>2</w:t>
      </w:r>
      <w:r>
        <w:rPr>
          <w:lang w:eastAsia="en-US"/>
        </w:rPr>
        <w:t xml:space="preserve"> die Länge und Breite dieses Korns bei etwa</w:t>
      </w:r>
      <w:r w:rsidR="005E76CA">
        <w:rPr>
          <w:lang w:eastAsia="en-US"/>
        </w:rPr>
        <w:t xml:space="preserve"> </w:t>
      </w:r>
      <w:r>
        <w:rPr>
          <w:lang w:eastAsia="en-US"/>
        </w:rPr>
        <w:t xml:space="preserve">63 </w:t>
      </w:r>
      <w:r w:rsidR="005E76CA" w:rsidRPr="005E76CA">
        <w:rPr>
          <w:lang w:eastAsia="en-US"/>
        </w:rPr>
        <w:t>μ</w:t>
      </w:r>
      <w:r w:rsidR="005E76CA">
        <w:rPr>
          <w:lang w:eastAsia="en-US"/>
        </w:rPr>
        <w:t>m</w:t>
      </w:r>
      <w:r>
        <w:rPr>
          <w:lang w:eastAsia="en-US"/>
        </w:rPr>
        <w:t xml:space="preserve"> liegen. Da die D5-Werte der untersuchten Dünenproben alle</w:t>
      </w:r>
      <w:r w:rsidR="005E76CA">
        <w:rPr>
          <w:lang w:eastAsia="en-US"/>
        </w:rPr>
        <w:t xml:space="preserve"> </w:t>
      </w:r>
      <w:r>
        <w:rPr>
          <w:lang w:eastAsia="en-US"/>
        </w:rPr>
        <w:t xml:space="preserve">über 63 </w:t>
      </w:r>
      <w:r w:rsidR="009538A2" w:rsidRPr="009538A2">
        <w:rPr>
          <w:lang w:eastAsia="en-US"/>
        </w:rPr>
        <w:t>μm</w:t>
      </w:r>
      <w:r>
        <w:rPr>
          <w:lang w:eastAsia="en-US"/>
        </w:rPr>
        <w:t xml:space="preserve"> liegen (s. Anl. 8.1.), haben mehr als</w:t>
      </w:r>
      <w:r w:rsidR="00D40587">
        <w:rPr>
          <w:lang w:eastAsia="en-US"/>
        </w:rPr>
        <w:br/>
      </w:r>
      <w:r>
        <w:rPr>
          <w:lang w:eastAsia="en-US"/>
        </w:rPr>
        <w:t>95</w:t>
      </w:r>
      <w:r w:rsidR="00D27A30">
        <w:rPr>
          <w:lang w:eastAsia="en-US"/>
        </w:rPr>
        <w:t xml:space="preserve"> </w:t>
      </w:r>
      <w:r>
        <w:rPr>
          <w:lang w:eastAsia="en-US"/>
        </w:rPr>
        <w:t>% der Körner</w:t>
      </w:r>
      <w:r w:rsidR="00A81F2A">
        <w:rPr>
          <w:lang w:eastAsia="en-US"/>
        </w:rPr>
        <w:t xml:space="preserve"> </w:t>
      </w:r>
      <w:r>
        <w:rPr>
          <w:lang w:eastAsia="en-US"/>
        </w:rPr>
        <w:t xml:space="preserve">eine Kornoberfläche größer als 3000 </w:t>
      </w:r>
      <w:r w:rsidR="009538A2" w:rsidRPr="005E76CA">
        <w:rPr>
          <w:lang w:eastAsia="en-US"/>
        </w:rPr>
        <w:t>μ</w:t>
      </w:r>
      <w:r w:rsidR="009538A2">
        <w:rPr>
          <w:lang w:eastAsia="en-US"/>
        </w:rPr>
        <w:t>m</w:t>
      </w:r>
      <w:r w:rsidR="009538A2" w:rsidRPr="005E76CA">
        <w:rPr>
          <w:vertAlign w:val="superscript"/>
          <w:lang w:eastAsia="en-US"/>
        </w:rPr>
        <w:t>2</w:t>
      </w:r>
      <w:r>
        <w:rPr>
          <w:lang w:eastAsia="en-US"/>
        </w:rPr>
        <w:t>; dadurch werden mehr als</w:t>
      </w:r>
      <w:r w:rsidR="009538A2">
        <w:rPr>
          <w:lang w:eastAsia="en-US"/>
        </w:rPr>
        <w:t xml:space="preserve"> </w:t>
      </w:r>
      <w:r>
        <w:rPr>
          <w:lang w:eastAsia="en-US"/>
        </w:rPr>
        <w:t>95</w:t>
      </w:r>
      <w:r w:rsidR="00D27A30">
        <w:rPr>
          <w:lang w:eastAsia="en-US"/>
        </w:rPr>
        <w:t xml:space="preserve"> </w:t>
      </w:r>
      <w:r>
        <w:rPr>
          <w:lang w:eastAsia="en-US"/>
        </w:rPr>
        <w:t>% aller Körner mit dieser Untergrenze erfaßt.</w:t>
      </w:r>
    </w:p>
    <w:p w:rsidR="00223CE1" w:rsidRDefault="00223CE1" w:rsidP="00223CE1">
      <w:pPr>
        <w:rPr>
          <w:lang w:eastAsia="en-US"/>
        </w:rPr>
      </w:pPr>
      <w:r>
        <w:rPr>
          <w:lang w:eastAsia="en-US"/>
        </w:rPr>
        <w:t>Eine derartige Untergrenze ist wichtig, um die Körner, die schwebend</w:t>
      </w:r>
      <w:r w:rsidR="00A81F2A">
        <w:rPr>
          <w:lang w:eastAsia="en-US"/>
        </w:rPr>
        <w:t xml:space="preserve"> </w:t>
      </w:r>
      <w:r>
        <w:rPr>
          <w:lang w:eastAsia="en-US"/>
        </w:rPr>
        <w:t>transportiert werden -</w:t>
      </w:r>
      <w:r w:rsidR="00657CD9">
        <w:rPr>
          <w:lang w:eastAsia="en-US"/>
        </w:rPr>
        <w:t xml:space="preserve"> </w:t>
      </w:r>
      <w:r>
        <w:rPr>
          <w:lang w:eastAsia="en-US"/>
        </w:rPr>
        <w:t>wobei die Orientierung der Längsachsen</w:t>
      </w:r>
      <w:r w:rsidR="00A81F2A">
        <w:rPr>
          <w:lang w:eastAsia="en-US"/>
        </w:rPr>
        <w:t xml:space="preserve"> </w:t>
      </w:r>
      <w:r>
        <w:rPr>
          <w:lang w:eastAsia="en-US"/>
        </w:rPr>
        <w:t>parallel zur Windrichtung nicht bewiesen ist -, auszuschließen.</w:t>
      </w:r>
      <w:r w:rsidR="00A81F2A">
        <w:rPr>
          <w:lang w:eastAsia="en-US"/>
        </w:rPr>
        <w:t xml:space="preserve"> </w:t>
      </w:r>
      <w:r>
        <w:rPr>
          <w:lang w:eastAsia="en-US"/>
        </w:rPr>
        <w:t>Auch die Quarzkörner über ca. 0,5 mm sind theoretisch weniger</w:t>
      </w:r>
      <w:r w:rsidR="00A81F2A">
        <w:rPr>
          <w:lang w:eastAsia="en-US"/>
        </w:rPr>
        <w:t xml:space="preserve"> </w:t>
      </w:r>
      <w:r>
        <w:rPr>
          <w:lang w:eastAsia="en-US"/>
        </w:rPr>
        <w:t>geeignet, weil sie bei normalen Windgeschwindigkeiten rollend</w:t>
      </w:r>
      <w:r w:rsidR="00A81F2A">
        <w:rPr>
          <w:lang w:eastAsia="en-US"/>
        </w:rPr>
        <w:t xml:space="preserve"> </w:t>
      </w:r>
      <w:r>
        <w:rPr>
          <w:lang w:eastAsia="en-US"/>
        </w:rPr>
        <w:t>bewegt werden können</w:t>
      </w:r>
      <w:r w:rsidR="00D27A30">
        <w:rPr>
          <w:rStyle w:val="FootnoteReference"/>
          <w:lang w:eastAsia="en-US"/>
        </w:rPr>
        <w:footnoteReference w:id="22"/>
      </w:r>
      <w:r w:rsidR="009538A2">
        <w:rPr>
          <w:lang w:eastAsia="en-US"/>
        </w:rPr>
        <w:t>.</w:t>
      </w:r>
      <w:r w:rsidR="00D27A30">
        <w:rPr>
          <w:lang w:eastAsia="en-US"/>
        </w:rPr>
        <w:t xml:space="preserve"> </w:t>
      </w:r>
      <w:r>
        <w:rPr>
          <w:lang w:eastAsia="en-US"/>
        </w:rPr>
        <w:t>Solche Körner bewegen sich mit ihrer</w:t>
      </w:r>
      <w:r w:rsidR="00A81F2A">
        <w:rPr>
          <w:lang w:eastAsia="en-US"/>
        </w:rPr>
        <w:t xml:space="preserve"> </w:t>
      </w:r>
      <w:r>
        <w:rPr>
          <w:lang w:eastAsia="en-US"/>
        </w:rPr>
        <w:t>Längsachse quer zur Windrichtung. Da der D95-Wert bei allen der</w:t>
      </w:r>
      <w:r w:rsidR="00A81F2A">
        <w:rPr>
          <w:lang w:eastAsia="en-US"/>
        </w:rPr>
        <w:t xml:space="preserve"> </w:t>
      </w:r>
      <w:r>
        <w:rPr>
          <w:lang w:eastAsia="en-US"/>
        </w:rPr>
        <w:t>sieben untersuchten Proben unter 0,6 mm und der D75-Wert bei allen</w:t>
      </w:r>
      <w:r w:rsidR="00A81F2A">
        <w:rPr>
          <w:lang w:eastAsia="en-US"/>
        </w:rPr>
        <w:t xml:space="preserve"> </w:t>
      </w:r>
      <w:r>
        <w:rPr>
          <w:lang w:eastAsia="en-US"/>
        </w:rPr>
        <w:t>Proben unter 0,5 mm liegt, wurde eine solche Obergrenze nicht eingeführt.</w:t>
      </w:r>
      <w:r w:rsidR="00A81F2A">
        <w:rPr>
          <w:lang w:eastAsia="en-US"/>
        </w:rPr>
        <w:t xml:space="preserve"> </w:t>
      </w:r>
      <w:r>
        <w:rPr>
          <w:lang w:eastAsia="en-US"/>
        </w:rPr>
        <w:t>Insgesamt wurden sieben Proben aus drei Dünenprofilen</w:t>
      </w:r>
      <w:r w:rsidR="00A81F2A">
        <w:rPr>
          <w:lang w:eastAsia="en-US"/>
        </w:rPr>
        <w:t xml:space="preserve"> </w:t>
      </w:r>
      <w:r>
        <w:rPr>
          <w:lang w:eastAsia="en-US"/>
        </w:rPr>
        <w:t>untersucht. Anl. 8.1. vermittelt die jeweiligen Probenentnahmestellen.</w:t>
      </w:r>
    </w:p>
    <w:p w:rsidR="00E87F21" w:rsidRDefault="00E87F21" w:rsidP="00E87F21">
      <w:pPr>
        <w:pStyle w:val="Heading4"/>
      </w:pPr>
      <w:bookmarkStart w:id="292" w:name="_Toc338766108"/>
      <w:bookmarkStart w:id="293" w:name="_Toc338933669"/>
      <w:bookmarkStart w:id="294" w:name="_Toc339359145"/>
      <w:r>
        <w:t>Darstellung der Ergebnisse</w:t>
      </w:r>
      <w:bookmarkEnd w:id="292"/>
      <w:bookmarkEnd w:id="293"/>
      <w:bookmarkEnd w:id="294"/>
    </w:p>
    <w:p w:rsidR="00223CE1" w:rsidRDefault="00223CE1" w:rsidP="00223CE1">
      <w:pPr>
        <w:rPr>
          <w:lang w:eastAsia="en-US"/>
        </w:rPr>
      </w:pPr>
      <w:r>
        <w:rPr>
          <w:lang w:eastAsia="en-US"/>
        </w:rPr>
        <w:t>Vergrößerungen eines Dünnschliffbildes werden in Anl. 8.1.2.2.</w:t>
      </w:r>
      <w:r w:rsidR="007B5B0F">
        <w:rPr>
          <w:lang w:eastAsia="en-US"/>
        </w:rPr>
        <w:t xml:space="preserve"> </w:t>
      </w:r>
      <w:r>
        <w:rPr>
          <w:lang w:eastAsia="en-US"/>
        </w:rPr>
        <w:t>(Vertikal-Probe aus dem</w:t>
      </w:r>
      <w:r w:rsidR="00D27A30">
        <w:rPr>
          <w:lang w:eastAsia="en-US"/>
        </w:rPr>
        <w:t xml:space="preserve"> </w:t>
      </w:r>
      <w:r>
        <w:rPr>
          <w:lang w:eastAsia="en-US"/>
        </w:rPr>
        <w:t xml:space="preserve">Profil Klasdorf </w:t>
      </w:r>
      <w:r w:rsidR="00577BEF" w:rsidRPr="00577BEF">
        <w:rPr>
          <w:b/>
          <w:lang w:eastAsia="en-US"/>
        </w:rPr>
        <w:t>I</w:t>
      </w:r>
      <w:r>
        <w:rPr>
          <w:lang w:eastAsia="en-US"/>
        </w:rPr>
        <w:t>) als Beispiele gezeigt.</w:t>
      </w:r>
    </w:p>
    <w:p w:rsidR="00D27A30" w:rsidRDefault="00D27A30">
      <w:pPr>
        <w:spacing w:before="0" w:beforeAutospacing="0" w:after="200" w:line="276" w:lineRule="auto"/>
        <w:jc w:val="left"/>
        <w:rPr>
          <w:lang w:eastAsia="en-US"/>
        </w:rPr>
      </w:pPr>
      <w:r>
        <w:rPr>
          <w:lang w:eastAsia="en-US"/>
        </w:rPr>
        <w:br w:type="page"/>
      </w:r>
    </w:p>
    <w:p w:rsidR="005B6255" w:rsidRDefault="00223CE1" w:rsidP="00223CE1">
      <w:pPr>
        <w:rPr>
          <w:lang w:eastAsia="en-US"/>
        </w:rPr>
      </w:pPr>
      <w:r>
        <w:rPr>
          <w:lang w:eastAsia="en-US"/>
        </w:rPr>
        <w:lastRenderedPageBreak/>
        <w:t>Die Ergebnisse der Längsachseneinregelungsmessungen werden tabellarisch</w:t>
      </w:r>
      <w:r w:rsidR="00E87F21">
        <w:rPr>
          <w:lang w:eastAsia="en-US"/>
        </w:rPr>
        <w:t xml:space="preserve"> </w:t>
      </w:r>
      <w:r>
        <w:rPr>
          <w:lang w:eastAsia="en-US"/>
        </w:rPr>
        <w:t>dargestellt</w:t>
      </w:r>
      <w:r w:rsidR="00D40587">
        <w:rPr>
          <w:lang w:eastAsia="en-US"/>
        </w:rPr>
        <w:br/>
      </w:r>
      <w:r>
        <w:rPr>
          <w:lang w:eastAsia="en-US"/>
        </w:rPr>
        <w:t>(s. Anl. 8.2.1.1., 8.2.1.2., 8.2.2.1.,</w:t>
      </w:r>
      <w:r w:rsidR="005B6255">
        <w:rPr>
          <w:lang w:eastAsia="en-US"/>
        </w:rPr>
        <w:t xml:space="preserve"> </w:t>
      </w:r>
      <w:r>
        <w:rPr>
          <w:lang w:eastAsia="en-US"/>
        </w:rPr>
        <w:t xml:space="preserve">8.2.2.2., 8.2.3.1., 8.2.3.2., 8.2.3.3. und Tab. </w:t>
      </w:r>
      <w:r w:rsidR="00D40587">
        <w:rPr>
          <w:lang w:eastAsia="en-US"/>
        </w:rPr>
        <w:t>6</w:t>
      </w:r>
      <w:r>
        <w:rPr>
          <w:lang w:eastAsia="en-US"/>
        </w:rPr>
        <w:t>). Zusätzlich</w:t>
      </w:r>
      <w:r w:rsidR="005B6255">
        <w:rPr>
          <w:lang w:eastAsia="en-US"/>
        </w:rPr>
        <w:t xml:space="preserve"> </w:t>
      </w:r>
      <w:r>
        <w:rPr>
          <w:lang w:eastAsia="en-US"/>
        </w:rPr>
        <w:t>wurden von allen Messungen rechnergestützt Kurven gezeichnet (Abb.</w:t>
      </w:r>
      <w:r w:rsidR="00E87F21">
        <w:rPr>
          <w:lang w:eastAsia="en-US"/>
        </w:rPr>
        <w:t xml:space="preserve"> </w:t>
      </w:r>
      <w:r>
        <w:rPr>
          <w:lang w:eastAsia="en-US"/>
        </w:rPr>
        <w:t>1 bis 7).</w:t>
      </w:r>
    </w:p>
    <w:p w:rsidR="008B6DF6" w:rsidRPr="008B6DF6" w:rsidRDefault="008B6DF6" w:rsidP="008B6DF6">
      <w:pPr>
        <w:pStyle w:val="Tabellenbeschriftung"/>
        <w:rPr>
          <w:b w:val="0"/>
        </w:rPr>
      </w:pPr>
      <w:bookmarkStart w:id="295" w:name="_Toc338328280"/>
      <w:bookmarkStart w:id="296" w:name="_Toc339359633"/>
      <w:r>
        <w:t xml:space="preserve">Tabelle </w:t>
      </w:r>
      <w:r w:rsidR="00654AC0">
        <w:fldChar w:fldCharType="begin"/>
      </w:r>
      <w:r w:rsidR="00654AC0">
        <w:instrText xml:space="preserve"> SEQ Tabelle \* ARABIC </w:instrText>
      </w:r>
      <w:r w:rsidR="00654AC0">
        <w:fldChar w:fldCharType="separate"/>
      </w:r>
      <w:r w:rsidR="00042768">
        <w:rPr>
          <w:noProof/>
        </w:rPr>
        <w:t>6</w:t>
      </w:r>
      <w:r w:rsidR="00654AC0">
        <w:rPr>
          <w:noProof/>
        </w:rPr>
        <w:fldChar w:fldCharType="end"/>
      </w:r>
      <w:r>
        <w:t>:</w:t>
      </w:r>
      <w:r w:rsidRPr="008B6DF6">
        <w:rPr>
          <w:b w:val="0"/>
        </w:rPr>
        <w:t xml:space="preserve"> </w:t>
      </w:r>
      <w:r w:rsidRPr="00290175">
        <w:rPr>
          <w:b w:val="0"/>
          <w:lang w:eastAsia="en-US"/>
        </w:rPr>
        <w:t>Daten zu den Längsachseneinregelungsmessungen</w:t>
      </w:r>
      <w:bookmarkEnd w:id="295"/>
      <w:bookmarkEnd w:id="296"/>
    </w:p>
    <w:tbl>
      <w:tblPr>
        <w:tblW w:w="0" w:type="auto"/>
        <w:tblInd w:w="120" w:type="dxa"/>
        <w:tblLayout w:type="fixed"/>
        <w:tblCellMar>
          <w:left w:w="120" w:type="dxa"/>
          <w:right w:w="120" w:type="dxa"/>
        </w:tblCellMar>
        <w:tblLook w:val="0000" w:firstRow="0" w:lastRow="0" w:firstColumn="0" w:lastColumn="0" w:noHBand="0" w:noVBand="0"/>
      </w:tblPr>
      <w:tblGrid>
        <w:gridCol w:w="1903"/>
        <w:gridCol w:w="984"/>
        <w:gridCol w:w="1352"/>
        <w:gridCol w:w="1352"/>
        <w:gridCol w:w="1352"/>
        <w:gridCol w:w="1555"/>
      </w:tblGrid>
      <w:tr w:rsidR="00BA42B9" w:rsidRPr="00BA42B9" w:rsidTr="004C6930">
        <w:trPr>
          <w:cantSplit/>
        </w:trPr>
        <w:tc>
          <w:tcPr>
            <w:tcW w:w="1903" w:type="dxa"/>
            <w:tcBorders>
              <w:top w:val="single" w:sz="6" w:space="0" w:color="000000"/>
              <w:left w:val="single" w:sz="6" w:space="0" w:color="000000"/>
              <w:bottom w:val="nil"/>
              <w:right w:val="nil"/>
            </w:tcBorders>
            <w:shd w:val="clear" w:color="auto" w:fill="D9D9D9" w:themeFill="background1" w:themeFillShade="D9"/>
          </w:tcPr>
          <w:p w:rsidR="00BA42B9" w:rsidRPr="00BA42B9" w:rsidRDefault="00BA42B9" w:rsidP="00BA42B9">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Probe</w:t>
            </w:r>
          </w:p>
        </w:tc>
        <w:tc>
          <w:tcPr>
            <w:tcW w:w="984" w:type="dxa"/>
            <w:tcBorders>
              <w:top w:val="single" w:sz="6" w:space="0" w:color="000000"/>
              <w:left w:val="single" w:sz="6" w:space="0" w:color="000000"/>
              <w:bottom w:val="nil"/>
              <w:right w:val="nil"/>
            </w:tcBorders>
            <w:shd w:val="clear" w:color="auto" w:fill="D9D9D9" w:themeFill="background1" w:themeFillShade="D9"/>
          </w:tcPr>
          <w:p w:rsidR="00BA42B9" w:rsidRPr="00BA42B9" w:rsidRDefault="00BA42B9" w:rsidP="00BA42B9">
            <w:pPr>
              <w:autoSpaceDE w:val="0"/>
              <w:autoSpaceDN w:val="0"/>
              <w:adjustRightInd w:val="0"/>
              <w:spacing w:before="144" w:beforeAutospacing="0" w:after="0" w:line="240" w:lineRule="auto"/>
              <w:jc w:val="center"/>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n</w:t>
            </w:r>
          </w:p>
        </w:tc>
        <w:tc>
          <w:tcPr>
            <w:tcW w:w="1352" w:type="dxa"/>
            <w:tcBorders>
              <w:top w:val="single" w:sz="6" w:space="0" w:color="000000"/>
              <w:left w:val="single" w:sz="6" w:space="0" w:color="000000"/>
              <w:bottom w:val="nil"/>
              <w:right w:val="nil"/>
            </w:tcBorders>
            <w:shd w:val="clear" w:color="auto" w:fill="D9D9D9" w:themeFill="background1" w:themeFillShade="D9"/>
          </w:tcPr>
          <w:p w:rsidR="00BA42B9" w:rsidRPr="00D9305B" w:rsidRDefault="00654AC0" w:rsidP="00F80944">
            <w:pPr>
              <w:autoSpaceDE w:val="0"/>
              <w:autoSpaceDN w:val="0"/>
              <w:adjustRightInd w:val="0"/>
              <w:spacing w:before="144" w:beforeAutospacing="0" w:after="0" w:line="240" w:lineRule="auto"/>
              <w:jc w:val="center"/>
              <w:rPr>
                <w:rFonts w:ascii="Courier" w:eastAsiaTheme="minorHAnsi" w:hAnsi="Courier"/>
                <w:kern w:val="0"/>
                <w:sz w:val="17"/>
                <w:szCs w:val="17"/>
                <w:lang w:eastAsia="en-US"/>
              </w:rPr>
            </w:pPr>
            <m:oMath>
              <m:acc>
                <m:accPr>
                  <m:chr m:val="̅"/>
                  <m:ctrlPr>
                    <w:rPr>
                      <w:rFonts w:ascii="Cambria Math" w:eastAsiaTheme="minorHAnsi" w:hAnsi="Cambria Math" w:cs="Tahoma"/>
                      <w:i/>
                      <w:kern w:val="0"/>
                      <w:sz w:val="17"/>
                      <w:szCs w:val="17"/>
                      <w:lang w:eastAsia="en-US"/>
                    </w:rPr>
                  </m:ctrlPr>
                </m:accPr>
                <m:e>
                  <m:r>
                    <w:rPr>
                      <w:rFonts w:ascii="Cambria Math" w:eastAsiaTheme="minorHAnsi" w:hAnsi="Cambria Math" w:cs="Tahoma"/>
                      <w:kern w:val="0"/>
                      <w:sz w:val="17"/>
                      <w:szCs w:val="17"/>
                      <w:lang w:eastAsia="en-US"/>
                    </w:rPr>
                    <m:t>x</m:t>
                  </m:r>
                </m:e>
              </m:acc>
            </m:oMath>
            <w:r w:rsidR="00BA42B9" w:rsidRPr="00BA42B9">
              <w:rPr>
                <w:rFonts w:ascii="Tahoma" w:eastAsiaTheme="minorHAnsi" w:hAnsi="Tahoma" w:cs="Tahoma"/>
                <w:kern w:val="0"/>
                <w:sz w:val="17"/>
                <w:szCs w:val="17"/>
                <w:lang w:eastAsia="en-US"/>
              </w:rPr>
              <w:t xml:space="preserve"> (in Grad)</w:t>
            </w:r>
          </w:p>
        </w:tc>
        <w:tc>
          <w:tcPr>
            <w:tcW w:w="1352" w:type="dxa"/>
            <w:tcBorders>
              <w:top w:val="single" w:sz="6" w:space="0" w:color="000000"/>
              <w:left w:val="single" w:sz="6" w:space="0" w:color="000000"/>
              <w:bottom w:val="nil"/>
              <w:right w:val="nil"/>
            </w:tcBorders>
            <w:shd w:val="clear" w:color="auto" w:fill="D9D9D9" w:themeFill="background1" w:themeFillShade="D9"/>
          </w:tcPr>
          <w:p w:rsidR="00BA42B9" w:rsidRPr="004E2312" w:rsidRDefault="00654AC0" w:rsidP="00BA42B9">
            <w:pPr>
              <w:autoSpaceDE w:val="0"/>
              <w:autoSpaceDN w:val="0"/>
              <w:adjustRightInd w:val="0"/>
              <w:spacing w:before="144" w:beforeAutospacing="0" w:after="0" w:line="240" w:lineRule="auto"/>
              <w:jc w:val="center"/>
              <w:rPr>
                <w:rFonts w:eastAsiaTheme="minorHAnsi"/>
                <w:kern w:val="0"/>
                <w:sz w:val="17"/>
                <w:szCs w:val="17"/>
                <w:lang w:val="nl-NL" w:eastAsia="en-US"/>
              </w:rPr>
            </w:pPr>
            <m:oMathPara>
              <m:oMath>
                <m:acc>
                  <m:accPr>
                    <m:chr m:val="̅"/>
                    <m:ctrlPr>
                      <w:rPr>
                        <w:rFonts w:ascii="Cambria Math" w:eastAsiaTheme="minorHAnsi" w:hAnsi="Cambria Math"/>
                        <w:i/>
                        <w:kern w:val="0"/>
                        <w:sz w:val="17"/>
                        <w:szCs w:val="17"/>
                        <w:lang w:eastAsia="en-US"/>
                      </w:rPr>
                    </m:ctrlPr>
                  </m:accPr>
                  <m:e>
                    <m:r>
                      <w:rPr>
                        <w:rFonts w:ascii="Cambria Math" w:eastAsiaTheme="minorHAnsi" w:hAnsi="Cambria Math"/>
                        <w:kern w:val="0"/>
                        <w:sz w:val="17"/>
                        <w:szCs w:val="17"/>
                        <w:lang w:eastAsia="en-US"/>
                      </w:rPr>
                      <m:t>R</m:t>
                    </m:r>
                  </m:e>
                </m:acc>
              </m:oMath>
            </m:oMathPara>
          </w:p>
        </w:tc>
        <w:tc>
          <w:tcPr>
            <w:tcW w:w="1352" w:type="dxa"/>
            <w:tcBorders>
              <w:top w:val="single" w:sz="6" w:space="0" w:color="000000"/>
              <w:left w:val="single" w:sz="6" w:space="0" w:color="000000"/>
              <w:bottom w:val="nil"/>
              <w:right w:val="nil"/>
            </w:tcBorders>
            <w:shd w:val="clear" w:color="auto" w:fill="D9D9D9" w:themeFill="background1" w:themeFillShade="D9"/>
          </w:tcPr>
          <w:p w:rsidR="00BA42B9" w:rsidRPr="00BA42B9" w:rsidRDefault="00BA42B9" w:rsidP="00BA42B9">
            <w:pPr>
              <w:autoSpaceDE w:val="0"/>
              <w:autoSpaceDN w:val="0"/>
              <w:adjustRightInd w:val="0"/>
              <w:spacing w:before="144" w:beforeAutospacing="0" w:after="0" w:line="240" w:lineRule="auto"/>
              <w:jc w:val="center"/>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C</w:t>
            </w:r>
          </w:p>
        </w:tc>
        <w:tc>
          <w:tcPr>
            <w:tcW w:w="1555" w:type="dxa"/>
            <w:tcBorders>
              <w:top w:val="single" w:sz="6" w:space="0" w:color="000000"/>
              <w:left w:val="single" w:sz="6" w:space="0" w:color="000000"/>
              <w:bottom w:val="nil"/>
              <w:right w:val="single" w:sz="6" w:space="0" w:color="000000"/>
            </w:tcBorders>
            <w:shd w:val="clear" w:color="auto" w:fill="D9D9D9" w:themeFill="background1" w:themeFillShade="D9"/>
          </w:tcPr>
          <w:p w:rsidR="00BA42B9" w:rsidRPr="00BA42B9" w:rsidRDefault="00BA42B9" w:rsidP="00BA42B9">
            <w:pPr>
              <w:autoSpaceDE w:val="0"/>
              <w:autoSpaceDN w:val="0"/>
              <w:adjustRightInd w:val="0"/>
              <w:spacing w:before="144" w:beforeAutospacing="0" w:after="0" w:line="240" w:lineRule="auto"/>
              <w:jc w:val="center"/>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S</w:t>
            </w:r>
          </w:p>
        </w:tc>
      </w:tr>
      <w:tr w:rsidR="00BA42B9" w:rsidRPr="00BA42B9" w:rsidTr="00BA42B9">
        <w:trPr>
          <w:cantSplit/>
        </w:trPr>
        <w:tc>
          <w:tcPr>
            <w:tcW w:w="8498" w:type="dxa"/>
            <w:gridSpan w:val="6"/>
            <w:tcBorders>
              <w:top w:val="single" w:sz="6" w:space="0" w:color="000000"/>
              <w:left w:val="single" w:sz="6" w:space="0" w:color="000000"/>
              <w:bottom w:val="nil"/>
              <w:right w:val="single" w:sz="6" w:space="0" w:color="000000"/>
            </w:tcBorders>
          </w:tcPr>
          <w:p w:rsidR="00BA42B9" w:rsidRPr="00BA42B9" w:rsidRDefault="00BA42B9" w:rsidP="00082B49">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Profil Klein Ziescht</w:t>
            </w:r>
            <w:r w:rsidR="00082B49">
              <w:rPr>
                <w:rFonts w:ascii="Tahoma" w:eastAsiaTheme="minorHAnsi" w:hAnsi="Tahoma" w:cs="Tahoma"/>
                <w:kern w:val="0"/>
                <w:sz w:val="17"/>
                <w:szCs w:val="17"/>
                <w:lang w:eastAsia="en-US"/>
              </w:rPr>
              <w:t xml:space="preserve"> </w:t>
            </w:r>
            <w:r w:rsidR="00577BEF" w:rsidRPr="00577BEF">
              <w:rPr>
                <w:rFonts w:ascii="Tahoma" w:eastAsiaTheme="minorHAnsi" w:hAnsi="Tahoma" w:cs="Tahoma"/>
                <w:b/>
                <w:bCs/>
                <w:kern w:val="0"/>
                <w:sz w:val="17"/>
                <w:szCs w:val="17"/>
                <w:lang w:eastAsia="en-US"/>
              </w:rPr>
              <w:t>I</w:t>
            </w:r>
          </w:p>
        </w:tc>
      </w:tr>
      <w:tr w:rsidR="00BA42B9" w:rsidRPr="00BA42B9">
        <w:trPr>
          <w:cantSplit/>
        </w:trPr>
        <w:tc>
          <w:tcPr>
            <w:tcW w:w="1903" w:type="dxa"/>
            <w:tcBorders>
              <w:top w:val="dashSmallGap" w:sz="6" w:space="0" w:color="000000"/>
              <w:left w:val="single"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KLZ 2</w:t>
            </w:r>
          </w:p>
        </w:tc>
        <w:tc>
          <w:tcPr>
            <w:tcW w:w="984"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center"/>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261</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126,0</w:t>
            </w:r>
          </w:p>
        </w:tc>
        <w:tc>
          <w:tcPr>
            <w:tcW w:w="1352" w:type="dxa"/>
            <w:tcBorders>
              <w:top w:val="dashSmallGap" w:sz="6" w:space="0" w:color="000000"/>
              <w:left w:val="dashSmallGap" w:sz="6" w:space="0" w:color="000000"/>
              <w:bottom w:val="nil"/>
              <w:right w:val="nil"/>
            </w:tcBorders>
          </w:tcPr>
          <w:p w:rsidR="00BA42B9" w:rsidRPr="00BA42B9" w:rsidRDefault="00BA42B9" w:rsidP="00082B4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0,0229</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-1,86</w:t>
            </w:r>
          </w:p>
        </w:tc>
        <w:tc>
          <w:tcPr>
            <w:tcW w:w="1555" w:type="dxa"/>
            <w:tcBorders>
              <w:top w:val="dashSmallGap" w:sz="6" w:space="0" w:color="000000"/>
              <w:left w:val="dashSmallGap" w:sz="6" w:space="0" w:color="000000"/>
              <w:bottom w:val="nil"/>
              <w:right w:val="single" w:sz="6" w:space="0" w:color="000000"/>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-5,69</w:t>
            </w:r>
          </w:p>
        </w:tc>
      </w:tr>
      <w:tr w:rsidR="00BA42B9" w:rsidRPr="00BA42B9">
        <w:trPr>
          <w:cantSplit/>
        </w:trPr>
        <w:tc>
          <w:tcPr>
            <w:tcW w:w="1903" w:type="dxa"/>
            <w:tcBorders>
              <w:top w:val="dashSmallGap" w:sz="6" w:space="0" w:color="000000"/>
              <w:left w:val="single"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KLZ 5</w:t>
            </w:r>
          </w:p>
        </w:tc>
        <w:tc>
          <w:tcPr>
            <w:tcW w:w="984"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center"/>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232</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24,5</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0,0807</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12,29</w:t>
            </w:r>
          </w:p>
        </w:tc>
        <w:tc>
          <w:tcPr>
            <w:tcW w:w="1555" w:type="dxa"/>
            <w:tcBorders>
              <w:top w:val="dashSmallGap" w:sz="6" w:space="0" w:color="000000"/>
              <w:left w:val="dashSmallGap" w:sz="6" w:space="0" w:color="000000"/>
              <w:bottom w:val="nil"/>
              <w:right w:val="single" w:sz="6" w:space="0" w:color="000000"/>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14,14</w:t>
            </w:r>
          </w:p>
        </w:tc>
      </w:tr>
      <w:tr w:rsidR="00BA42B9" w:rsidRPr="00BA42B9" w:rsidTr="00BA42B9">
        <w:trPr>
          <w:cantSplit/>
        </w:trPr>
        <w:tc>
          <w:tcPr>
            <w:tcW w:w="8498" w:type="dxa"/>
            <w:gridSpan w:val="6"/>
            <w:tcBorders>
              <w:top w:val="single" w:sz="6" w:space="0" w:color="000000"/>
              <w:left w:val="single" w:sz="6" w:space="0" w:color="000000"/>
              <w:bottom w:val="nil"/>
              <w:right w:val="single" w:sz="6" w:space="0" w:color="000000"/>
            </w:tcBorders>
          </w:tcPr>
          <w:p w:rsidR="00BA42B9" w:rsidRPr="00BA42B9" w:rsidRDefault="00BA42B9" w:rsidP="00082B49">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Profil Klasdorf</w:t>
            </w:r>
            <w:r w:rsidR="00082B49">
              <w:rPr>
                <w:rFonts w:ascii="Tahoma" w:eastAsiaTheme="minorHAnsi" w:hAnsi="Tahoma" w:cs="Tahoma"/>
                <w:kern w:val="0"/>
                <w:sz w:val="17"/>
                <w:szCs w:val="17"/>
                <w:lang w:eastAsia="en-US"/>
              </w:rPr>
              <w:t xml:space="preserve"> </w:t>
            </w:r>
            <w:r w:rsidR="00577BEF" w:rsidRPr="00577BEF">
              <w:rPr>
                <w:rFonts w:ascii="Tahoma" w:eastAsiaTheme="minorHAnsi" w:hAnsi="Tahoma" w:cs="Tahoma"/>
                <w:b/>
                <w:bCs/>
                <w:kern w:val="0"/>
                <w:sz w:val="17"/>
                <w:szCs w:val="17"/>
                <w:lang w:eastAsia="en-US"/>
              </w:rPr>
              <w:t>I</w:t>
            </w:r>
          </w:p>
        </w:tc>
      </w:tr>
      <w:tr w:rsidR="00BA42B9" w:rsidRPr="00BA42B9">
        <w:trPr>
          <w:cantSplit/>
        </w:trPr>
        <w:tc>
          <w:tcPr>
            <w:tcW w:w="1903" w:type="dxa"/>
            <w:tcBorders>
              <w:top w:val="dashSmallGap" w:sz="6" w:space="0" w:color="000000"/>
              <w:left w:val="single"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KLD bAh</w:t>
            </w:r>
          </w:p>
        </w:tc>
        <w:tc>
          <w:tcPr>
            <w:tcW w:w="984"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center"/>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159</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172,0</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0,1786</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27,31</w:t>
            </w:r>
          </w:p>
        </w:tc>
        <w:tc>
          <w:tcPr>
            <w:tcW w:w="1555" w:type="dxa"/>
            <w:tcBorders>
              <w:top w:val="dashSmallGap" w:sz="6" w:space="0" w:color="000000"/>
              <w:left w:val="dashSmallGap" w:sz="6" w:space="0" w:color="000000"/>
              <w:bottom w:val="nil"/>
              <w:right w:val="single" w:sz="6" w:space="0" w:color="000000"/>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-7,83</w:t>
            </w:r>
          </w:p>
        </w:tc>
      </w:tr>
      <w:tr w:rsidR="00BA42B9" w:rsidRPr="00BA42B9">
        <w:trPr>
          <w:cantSplit/>
        </w:trPr>
        <w:tc>
          <w:tcPr>
            <w:tcW w:w="1903" w:type="dxa"/>
            <w:tcBorders>
              <w:top w:val="dashSmallGap" w:sz="6" w:space="0" w:color="000000"/>
              <w:left w:val="single"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KLD Braunerde</w:t>
            </w:r>
          </w:p>
        </w:tc>
        <w:tc>
          <w:tcPr>
            <w:tcW w:w="984"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center"/>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229</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2,9</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0,0538</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12,27</w:t>
            </w:r>
          </w:p>
        </w:tc>
        <w:tc>
          <w:tcPr>
            <w:tcW w:w="1555" w:type="dxa"/>
            <w:tcBorders>
              <w:top w:val="dashSmallGap" w:sz="6" w:space="0" w:color="000000"/>
              <w:left w:val="dashSmallGap" w:sz="6" w:space="0" w:color="000000"/>
              <w:bottom w:val="nil"/>
              <w:right w:val="single" w:sz="6" w:space="0" w:color="000000"/>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1,23</w:t>
            </w:r>
          </w:p>
        </w:tc>
      </w:tr>
      <w:tr w:rsidR="00BA42B9" w:rsidRPr="00BA42B9" w:rsidTr="00BA42B9">
        <w:trPr>
          <w:cantSplit/>
        </w:trPr>
        <w:tc>
          <w:tcPr>
            <w:tcW w:w="8498" w:type="dxa"/>
            <w:gridSpan w:val="6"/>
            <w:tcBorders>
              <w:top w:val="single" w:sz="6" w:space="0" w:color="000000"/>
              <w:left w:val="single" w:sz="6" w:space="0" w:color="000000"/>
              <w:bottom w:val="nil"/>
              <w:right w:val="single" w:sz="6" w:space="0" w:color="000000"/>
            </w:tcBorders>
          </w:tcPr>
          <w:p w:rsidR="00BA42B9" w:rsidRPr="00BA42B9" w:rsidRDefault="00BA42B9" w:rsidP="00BA42B9">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Profil Schöbendorf</w:t>
            </w:r>
            <w:r>
              <w:rPr>
                <w:rFonts w:ascii="Tahoma" w:eastAsiaTheme="minorHAnsi" w:hAnsi="Tahoma" w:cs="Tahoma"/>
                <w:kern w:val="0"/>
                <w:sz w:val="17"/>
                <w:szCs w:val="17"/>
                <w:lang w:eastAsia="en-US"/>
              </w:rPr>
              <w:t xml:space="preserve"> </w:t>
            </w:r>
            <w:r w:rsidR="00577BEF" w:rsidRPr="00577BEF">
              <w:rPr>
                <w:rFonts w:ascii="Tahoma" w:eastAsiaTheme="minorHAnsi" w:hAnsi="Tahoma" w:cs="Tahoma"/>
                <w:b/>
                <w:bCs/>
                <w:kern w:val="0"/>
                <w:sz w:val="17"/>
                <w:szCs w:val="17"/>
                <w:lang w:eastAsia="en-US"/>
              </w:rPr>
              <w:t>I</w:t>
            </w:r>
          </w:p>
        </w:tc>
      </w:tr>
      <w:tr w:rsidR="00BA42B9" w:rsidRPr="00BA42B9">
        <w:trPr>
          <w:cantSplit/>
        </w:trPr>
        <w:tc>
          <w:tcPr>
            <w:tcW w:w="1903" w:type="dxa"/>
            <w:tcBorders>
              <w:top w:val="dashSmallGap" w:sz="6" w:space="0" w:color="000000"/>
              <w:left w:val="single"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 xml:space="preserve">SCH </w:t>
            </w:r>
            <w:r w:rsidR="00577BEF" w:rsidRPr="00D40587">
              <w:rPr>
                <w:rFonts w:ascii="Tahoma" w:eastAsiaTheme="minorHAnsi" w:hAnsi="Tahoma" w:cs="Tahoma"/>
                <w:kern w:val="0"/>
                <w:sz w:val="17"/>
                <w:szCs w:val="17"/>
                <w:lang w:eastAsia="en-US"/>
              </w:rPr>
              <w:t>I</w:t>
            </w:r>
          </w:p>
        </w:tc>
        <w:tc>
          <w:tcPr>
            <w:tcW w:w="984"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center"/>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624</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175,2</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0,0864</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53,18</w:t>
            </w:r>
          </w:p>
        </w:tc>
        <w:tc>
          <w:tcPr>
            <w:tcW w:w="1555" w:type="dxa"/>
            <w:tcBorders>
              <w:top w:val="dashSmallGap" w:sz="6" w:space="0" w:color="000000"/>
              <w:left w:val="dashSmallGap" w:sz="6" w:space="0" w:color="000000"/>
              <w:bottom w:val="nil"/>
              <w:right w:val="single" w:sz="6" w:space="0" w:color="000000"/>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-9,05</w:t>
            </w:r>
          </w:p>
        </w:tc>
      </w:tr>
      <w:tr w:rsidR="00BA42B9" w:rsidRPr="00BA42B9">
        <w:trPr>
          <w:cantSplit/>
        </w:trPr>
        <w:tc>
          <w:tcPr>
            <w:tcW w:w="1903" w:type="dxa"/>
            <w:tcBorders>
              <w:top w:val="dashSmallGap" w:sz="6" w:space="0" w:color="000000"/>
              <w:left w:val="single" w:sz="6" w:space="0" w:color="000000"/>
              <w:bottom w:val="nil"/>
              <w:right w:val="nil"/>
            </w:tcBorders>
          </w:tcPr>
          <w:p w:rsidR="00BA42B9" w:rsidRPr="00D40587" w:rsidRDefault="00BA42B9" w:rsidP="00BA42B9">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D40587">
              <w:rPr>
                <w:rFonts w:ascii="Tahoma" w:eastAsiaTheme="minorHAnsi" w:hAnsi="Tahoma" w:cs="Tahoma"/>
                <w:kern w:val="0"/>
                <w:sz w:val="17"/>
                <w:szCs w:val="17"/>
                <w:lang w:eastAsia="en-US"/>
              </w:rPr>
              <w:t xml:space="preserve">SCH </w:t>
            </w:r>
            <w:r w:rsidR="00577BEF" w:rsidRPr="00D40587">
              <w:rPr>
                <w:rFonts w:ascii="Tahoma" w:eastAsiaTheme="minorHAnsi" w:hAnsi="Tahoma" w:cs="Tahoma"/>
                <w:kern w:val="0"/>
                <w:sz w:val="17"/>
                <w:szCs w:val="17"/>
                <w:lang w:eastAsia="en-US"/>
              </w:rPr>
              <w:t>III</w:t>
            </w:r>
          </w:p>
        </w:tc>
        <w:tc>
          <w:tcPr>
            <w:tcW w:w="984"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center"/>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760</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0,1</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0,1252</w:t>
            </w:r>
          </w:p>
        </w:tc>
        <w:tc>
          <w:tcPr>
            <w:tcW w:w="1352" w:type="dxa"/>
            <w:tcBorders>
              <w:top w:val="dashSmallGap" w:sz="6" w:space="0" w:color="000000"/>
              <w:left w:val="dashSmallGap" w:sz="6" w:space="0" w:color="000000"/>
              <w:bottom w:val="nil"/>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95,11</w:t>
            </w:r>
          </w:p>
        </w:tc>
        <w:tc>
          <w:tcPr>
            <w:tcW w:w="1555" w:type="dxa"/>
            <w:tcBorders>
              <w:top w:val="dashSmallGap" w:sz="6" w:space="0" w:color="000000"/>
              <w:left w:val="dashSmallGap" w:sz="6" w:space="0" w:color="000000"/>
              <w:bottom w:val="nil"/>
              <w:right w:val="single" w:sz="6" w:space="0" w:color="000000"/>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0,29</w:t>
            </w:r>
          </w:p>
        </w:tc>
      </w:tr>
      <w:tr w:rsidR="00BA42B9" w:rsidRPr="00BA42B9">
        <w:trPr>
          <w:cantSplit/>
        </w:trPr>
        <w:tc>
          <w:tcPr>
            <w:tcW w:w="1903" w:type="dxa"/>
            <w:tcBorders>
              <w:top w:val="dashSmallGap" w:sz="6" w:space="0" w:color="000000"/>
              <w:left w:val="single" w:sz="6" w:space="0" w:color="000000"/>
              <w:bottom w:val="single" w:sz="6" w:space="0" w:color="000000"/>
              <w:right w:val="nil"/>
            </w:tcBorders>
          </w:tcPr>
          <w:p w:rsidR="00BA42B9" w:rsidRPr="00BA42B9" w:rsidRDefault="00BA42B9" w:rsidP="00BA42B9">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SCH V</w:t>
            </w:r>
          </w:p>
        </w:tc>
        <w:tc>
          <w:tcPr>
            <w:tcW w:w="984" w:type="dxa"/>
            <w:tcBorders>
              <w:top w:val="dashSmallGap" w:sz="6" w:space="0" w:color="000000"/>
              <w:left w:val="dashSmallGap" w:sz="6" w:space="0" w:color="000000"/>
              <w:bottom w:val="single" w:sz="6" w:space="0" w:color="000000"/>
              <w:right w:val="nil"/>
            </w:tcBorders>
          </w:tcPr>
          <w:p w:rsidR="00BA42B9" w:rsidRPr="00BA42B9" w:rsidRDefault="00BA42B9" w:rsidP="00BA42B9">
            <w:pPr>
              <w:autoSpaceDE w:val="0"/>
              <w:autoSpaceDN w:val="0"/>
              <w:adjustRightInd w:val="0"/>
              <w:spacing w:before="144" w:beforeAutospacing="0" w:after="0" w:line="240" w:lineRule="auto"/>
              <w:jc w:val="center"/>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344</w:t>
            </w:r>
          </w:p>
        </w:tc>
        <w:tc>
          <w:tcPr>
            <w:tcW w:w="1352" w:type="dxa"/>
            <w:tcBorders>
              <w:top w:val="dashSmallGap" w:sz="6" w:space="0" w:color="000000"/>
              <w:left w:val="dashSmallGap" w:sz="6" w:space="0" w:color="000000"/>
              <w:bottom w:val="single" w:sz="6" w:space="0" w:color="000000"/>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33,7</w:t>
            </w:r>
          </w:p>
        </w:tc>
        <w:tc>
          <w:tcPr>
            <w:tcW w:w="1352" w:type="dxa"/>
            <w:tcBorders>
              <w:top w:val="dashSmallGap" w:sz="6" w:space="0" w:color="000000"/>
              <w:left w:val="dashSmallGap" w:sz="6" w:space="0" w:color="000000"/>
              <w:bottom w:val="single" w:sz="6" w:space="0" w:color="000000"/>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0,0561</w:t>
            </w:r>
          </w:p>
        </w:tc>
        <w:tc>
          <w:tcPr>
            <w:tcW w:w="1352" w:type="dxa"/>
            <w:tcBorders>
              <w:top w:val="dashSmallGap" w:sz="6" w:space="0" w:color="000000"/>
              <w:left w:val="dashSmallGap" w:sz="6" w:space="0" w:color="000000"/>
              <w:bottom w:val="single" w:sz="6" w:space="0" w:color="000000"/>
              <w:right w:val="nil"/>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7,39</w:t>
            </w:r>
          </w:p>
        </w:tc>
        <w:tc>
          <w:tcPr>
            <w:tcW w:w="1555" w:type="dxa"/>
            <w:tcBorders>
              <w:top w:val="dashSmallGap" w:sz="6" w:space="0" w:color="000000"/>
              <w:left w:val="dashSmallGap" w:sz="6" w:space="0" w:color="000000"/>
              <w:bottom w:val="single" w:sz="6" w:space="0" w:color="000000"/>
              <w:right w:val="single" w:sz="6" w:space="0" w:color="000000"/>
            </w:tcBorders>
          </w:tcPr>
          <w:p w:rsidR="00BA42B9" w:rsidRPr="00BA42B9" w:rsidRDefault="00BA42B9" w:rsidP="00BA42B9">
            <w:pPr>
              <w:autoSpaceDE w:val="0"/>
              <w:autoSpaceDN w:val="0"/>
              <w:adjustRightInd w:val="0"/>
              <w:spacing w:before="144" w:beforeAutospacing="0" w:after="0" w:line="240" w:lineRule="auto"/>
              <w:jc w:val="right"/>
              <w:rPr>
                <w:rFonts w:ascii="Courier" w:eastAsiaTheme="minorHAnsi" w:hAnsi="Courier"/>
                <w:kern w:val="0"/>
                <w:sz w:val="17"/>
                <w:szCs w:val="17"/>
                <w:lang w:val="nl-NL" w:eastAsia="en-US"/>
              </w:rPr>
            </w:pPr>
            <w:r w:rsidRPr="00BA42B9">
              <w:rPr>
                <w:rFonts w:ascii="Tahoma" w:eastAsiaTheme="minorHAnsi" w:hAnsi="Tahoma" w:cs="Tahoma"/>
                <w:kern w:val="0"/>
                <w:sz w:val="17"/>
                <w:szCs w:val="17"/>
                <w:lang w:eastAsia="en-US"/>
              </w:rPr>
              <w:t>17,82</w:t>
            </w:r>
          </w:p>
        </w:tc>
      </w:tr>
      <w:tr w:rsidR="00BA42B9" w:rsidRPr="00BA42B9" w:rsidTr="00BA42B9">
        <w:trPr>
          <w:cantSplit/>
        </w:trPr>
        <w:tc>
          <w:tcPr>
            <w:tcW w:w="8498" w:type="dxa"/>
            <w:gridSpan w:val="6"/>
            <w:tcBorders>
              <w:top w:val="single" w:sz="6" w:space="0" w:color="000000"/>
              <w:left w:val="single" w:sz="6" w:space="0" w:color="000000"/>
              <w:bottom w:val="single" w:sz="6" w:space="0" w:color="000000"/>
              <w:right w:val="single" w:sz="6" w:space="0" w:color="000000"/>
            </w:tcBorders>
          </w:tcPr>
          <w:p w:rsidR="00BA42B9" w:rsidRPr="00BA42B9" w:rsidRDefault="00BA42B9" w:rsidP="00D40587">
            <w:pPr>
              <w:autoSpaceDE w:val="0"/>
              <w:autoSpaceDN w:val="0"/>
              <w:adjustRightInd w:val="0"/>
              <w:spacing w:before="144" w:beforeAutospacing="0" w:after="0" w:line="240" w:lineRule="auto"/>
              <w:jc w:val="left"/>
              <w:rPr>
                <w:rFonts w:ascii="Courier" w:eastAsiaTheme="minorHAnsi" w:hAnsi="Courier"/>
                <w:kern w:val="0"/>
                <w:sz w:val="17"/>
                <w:szCs w:val="17"/>
                <w:lang w:eastAsia="en-US"/>
              </w:rPr>
            </w:pPr>
            <w:r w:rsidRPr="00BA42B9">
              <w:rPr>
                <w:rFonts w:ascii="Tahoma" w:eastAsiaTheme="minorHAnsi" w:hAnsi="Tahoma" w:cs="Tahoma"/>
                <w:kern w:val="0"/>
                <w:sz w:val="17"/>
                <w:szCs w:val="17"/>
                <w:lang w:eastAsia="en-US"/>
              </w:rPr>
              <w:t xml:space="preserve">n = Gesamtzahl der gezählten Körner, </w:t>
            </w:r>
            <m:oMath>
              <m:acc>
                <m:accPr>
                  <m:chr m:val="̅"/>
                  <m:ctrlPr>
                    <w:rPr>
                      <w:rFonts w:ascii="Cambria Math" w:eastAsiaTheme="minorHAnsi" w:hAnsi="Cambria Math" w:cs="Tahoma"/>
                      <w:i/>
                      <w:kern w:val="0"/>
                      <w:sz w:val="17"/>
                      <w:szCs w:val="17"/>
                      <w:lang w:eastAsia="en-US"/>
                    </w:rPr>
                  </m:ctrlPr>
                </m:accPr>
                <m:e>
                  <m:r>
                    <w:rPr>
                      <w:rFonts w:ascii="Cambria Math" w:eastAsiaTheme="minorHAnsi" w:hAnsi="Cambria Math" w:cs="Tahoma"/>
                      <w:kern w:val="0"/>
                      <w:sz w:val="17"/>
                      <w:szCs w:val="17"/>
                      <w:lang w:eastAsia="en-US"/>
                    </w:rPr>
                    <m:t>x</m:t>
                  </m:r>
                </m:e>
              </m:acc>
            </m:oMath>
            <w:r w:rsidRPr="00BA42B9">
              <w:rPr>
                <w:rFonts w:ascii="Tahoma" w:eastAsiaTheme="minorHAnsi" w:hAnsi="Tahoma" w:cs="Tahoma"/>
                <w:kern w:val="0"/>
                <w:sz w:val="17"/>
                <w:szCs w:val="17"/>
                <w:lang w:eastAsia="en-US"/>
              </w:rPr>
              <w:t xml:space="preserve"> = Hauptorientierungsrichtung ("mean orientation"),</w:t>
            </w:r>
            <w:r w:rsidR="00D40587">
              <w:rPr>
                <w:rFonts w:ascii="Tahoma" w:eastAsiaTheme="minorHAnsi" w:hAnsi="Tahoma" w:cs="Tahoma"/>
                <w:kern w:val="0"/>
                <w:sz w:val="17"/>
                <w:szCs w:val="17"/>
                <w:lang w:eastAsia="en-US"/>
              </w:rPr>
              <w:br/>
            </w:r>
            <m:oMath>
              <m:acc>
                <m:accPr>
                  <m:chr m:val="̅"/>
                  <m:ctrlPr>
                    <w:rPr>
                      <w:rFonts w:ascii="Cambria Math" w:eastAsiaTheme="minorHAnsi" w:hAnsi="Cambria Math"/>
                      <w:i/>
                      <w:kern w:val="0"/>
                      <w:sz w:val="17"/>
                      <w:szCs w:val="17"/>
                      <w:lang w:eastAsia="en-US"/>
                    </w:rPr>
                  </m:ctrlPr>
                </m:accPr>
                <m:e>
                  <m:r>
                    <w:rPr>
                      <w:rFonts w:ascii="Cambria Math" w:eastAsiaTheme="minorHAnsi" w:hAnsi="Cambria Math"/>
                      <w:kern w:val="0"/>
                      <w:sz w:val="17"/>
                      <w:szCs w:val="17"/>
                      <w:lang w:eastAsia="en-US"/>
                    </w:rPr>
                    <m:t>R</m:t>
                  </m:r>
                </m:e>
              </m:acc>
            </m:oMath>
            <w:r w:rsidRPr="00BA42B9">
              <w:rPr>
                <w:rFonts w:ascii="Tahoma" w:eastAsiaTheme="minorHAnsi" w:hAnsi="Tahoma" w:cs="Tahoma"/>
                <w:kern w:val="0"/>
                <w:sz w:val="17"/>
                <w:szCs w:val="17"/>
                <w:lang w:eastAsia="en-US"/>
              </w:rPr>
              <w:t xml:space="preserve"> = Maß für die Streuung der Orientierungsrichtungen, C = Cosinus, S = Sinus</w:t>
            </w:r>
          </w:p>
        </w:tc>
      </w:tr>
    </w:tbl>
    <w:p w:rsidR="00E87F21" w:rsidRDefault="00E87F21" w:rsidP="00E87F21">
      <w:pPr>
        <w:pStyle w:val="Heading4"/>
      </w:pPr>
      <w:bookmarkStart w:id="297" w:name="_Toc338766109"/>
      <w:bookmarkStart w:id="298" w:name="_Toc338933670"/>
      <w:bookmarkStart w:id="299" w:name="_Toc339359146"/>
      <w:r>
        <w:t>Auswertung der Messungen</w:t>
      </w:r>
      <w:bookmarkEnd w:id="297"/>
      <w:bookmarkEnd w:id="298"/>
      <w:bookmarkEnd w:id="299"/>
    </w:p>
    <w:p w:rsidR="00223CE1" w:rsidRPr="00B91B56" w:rsidRDefault="00223CE1" w:rsidP="00223CE1">
      <w:pPr>
        <w:rPr>
          <w:u w:val="single"/>
          <w:lang w:eastAsia="en-US"/>
        </w:rPr>
      </w:pPr>
      <w:r w:rsidRPr="00B91B56">
        <w:rPr>
          <w:u w:val="single"/>
          <w:lang w:eastAsia="en-US"/>
        </w:rPr>
        <w:t xml:space="preserve">Profil Klein Ziescht </w:t>
      </w:r>
      <w:r w:rsidR="00577BEF" w:rsidRPr="00577BEF">
        <w:rPr>
          <w:b/>
          <w:u w:val="single"/>
          <w:lang w:eastAsia="en-US"/>
        </w:rPr>
        <w:t>I</w:t>
      </w:r>
    </w:p>
    <w:p w:rsidR="00223CE1" w:rsidRDefault="00223CE1" w:rsidP="00223CE1">
      <w:pPr>
        <w:rPr>
          <w:lang w:eastAsia="en-US"/>
        </w:rPr>
      </w:pPr>
      <w:r>
        <w:rPr>
          <w:lang w:eastAsia="en-US"/>
        </w:rPr>
        <w:t>Zwei Proben wurden der Altdüne zwischen Podsolboden und älterem</w:t>
      </w:r>
      <w:r w:rsidR="00B91B56">
        <w:rPr>
          <w:lang w:eastAsia="en-US"/>
        </w:rPr>
        <w:t xml:space="preserve"> </w:t>
      </w:r>
      <w:r>
        <w:rPr>
          <w:lang w:eastAsia="en-US"/>
        </w:rPr>
        <w:t>Urstromtalniveau entnommen. Die Probenentnahmestellen zeigten</w:t>
      </w:r>
      <w:r w:rsidR="00B91B56">
        <w:rPr>
          <w:lang w:eastAsia="en-US"/>
        </w:rPr>
        <w:t xml:space="preserve"> </w:t>
      </w:r>
      <w:r>
        <w:rPr>
          <w:lang w:eastAsia="en-US"/>
        </w:rPr>
        <w:t>keine Anzeichen von Störungen durch Bioturbation, Wurzeln oder</w:t>
      </w:r>
      <w:r w:rsidR="00B91B56">
        <w:rPr>
          <w:lang w:eastAsia="en-US"/>
        </w:rPr>
        <w:t xml:space="preserve"> </w:t>
      </w:r>
      <w:r>
        <w:rPr>
          <w:lang w:eastAsia="en-US"/>
        </w:rPr>
        <w:t>Absackungen.</w:t>
      </w:r>
    </w:p>
    <w:p w:rsidR="0030347C" w:rsidRDefault="00223CE1" w:rsidP="00223CE1">
      <w:pPr>
        <w:rPr>
          <w:lang w:eastAsia="en-US"/>
        </w:rPr>
      </w:pPr>
      <w:r>
        <w:rPr>
          <w:lang w:eastAsia="en-US"/>
        </w:rPr>
        <w:t>Dünnschliff Nr. 2 (KLZ2) zeigt drei ausgeprägte Orientierungsrichtungen:</w:t>
      </w:r>
      <w:r w:rsidR="00B91B56">
        <w:rPr>
          <w:lang w:eastAsia="en-US"/>
        </w:rPr>
        <w:t xml:space="preserve"> </w:t>
      </w:r>
      <w:r>
        <w:rPr>
          <w:lang w:eastAsia="en-US"/>
        </w:rPr>
        <w:t>ONO-WSW,</w:t>
      </w:r>
      <w:r w:rsidR="00ED7107">
        <w:rPr>
          <w:lang w:eastAsia="en-US"/>
        </w:rPr>
        <w:br/>
      </w:r>
      <w:r>
        <w:rPr>
          <w:lang w:eastAsia="en-US"/>
        </w:rPr>
        <w:t>SO-NW und S-N, wobei die ONO-WSW-Richtung</w:t>
      </w:r>
      <w:r w:rsidR="00B91B56">
        <w:rPr>
          <w:lang w:eastAsia="en-US"/>
        </w:rPr>
        <w:t xml:space="preserve"> </w:t>
      </w:r>
      <w:r>
        <w:rPr>
          <w:lang w:eastAsia="en-US"/>
        </w:rPr>
        <w:t>sich am deutlichsten von den anderen beiden Richtungen abhebt.</w:t>
      </w:r>
    </w:p>
    <w:p w:rsidR="0030347C" w:rsidRDefault="0030347C" w:rsidP="0030347C">
      <w:pPr>
        <w:rPr>
          <w:lang w:eastAsia="en-US"/>
        </w:rPr>
      </w:pPr>
      <w:r>
        <w:rPr>
          <w:lang w:eastAsia="en-US"/>
        </w:rPr>
        <w:br w:type="page"/>
      </w:r>
    </w:p>
    <w:p w:rsidR="00223CE1" w:rsidRDefault="00223CE1" w:rsidP="00223CE1">
      <w:pPr>
        <w:rPr>
          <w:lang w:eastAsia="en-US"/>
        </w:rPr>
      </w:pPr>
      <w:r>
        <w:rPr>
          <w:lang w:eastAsia="en-US"/>
        </w:rPr>
        <w:lastRenderedPageBreak/>
        <w:t>Im tiefer entnommenen Dünnschliff Nr. 5 (KLZ5) ist die Richtung</w:t>
      </w:r>
      <w:r w:rsidR="00B91B56">
        <w:rPr>
          <w:lang w:eastAsia="en-US"/>
        </w:rPr>
        <w:t xml:space="preserve"> </w:t>
      </w:r>
      <w:r>
        <w:rPr>
          <w:lang w:eastAsia="en-US"/>
        </w:rPr>
        <w:t>ONO-WSW auch stark vertreten; allerdings wird sie von der NNO-SSW</w:t>
      </w:r>
      <w:r w:rsidR="00B91B56">
        <w:rPr>
          <w:lang w:eastAsia="en-US"/>
        </w:rPr>
        <w:t>-</w:t>
      </w:r>
      <w:r>
        <w:rPr>
          <w:lang w:eastAsia="en-US"/>
        </w:rPr>
        <w:t>Richtung</w:t>
      </w:r>
      <w:r w:rsidR="00B91B56">
        <w:rPr>
          <w:lang w:eastAsia="en-US"/>
        </w:rPr>
        <w:t xml:space="preserve"> </w:t>
      </w:r>
      <w:r>
        <w:rPr>
          <w:lang w:eastAsia="en-US"/>
        </w:rPr>
        <w:t>als Hauptkomponente abgelöst.</w:t>
      </w:r>
      <w:r w:rsidR="00ED7107">
        <w:rPr>
          <w:lang w:eastAsia="en-US"/>
        </w:rPr>
        <w:t xml:space="preserve"> </w:t>
      </w:r>
      <w:r>
        <w:rPr>
          <w:lang w:eastAsia="en-US"/>
        </w:rPr>
        <w:t>An dritter Stelle folgt</w:t>
      </w:r>
      <w:r w:rsidR="00B91B56">
        <w:rPr>
          <w:lang w:eastAsia="en-US"/>
        </w:rPr>
        <w:t xml:space="preserve"> </w:t>
      </w:r>
      <w:r>
        <w:rPr>
          <w:lang w:eastAsia="en-US"/>
        </w:rPr>
        <w:t>die SSO-NNW-Richtung. Auffällig ist weiterhin, daß die Richtungen</w:t>
      </w:r>
      <w:r w:rsidR="00B91B56">
        <w:rPr>
          <w:lang w:eastAsia="en-US"/>
        </w:rPr>
        <w:t xml:space="preserve"> </w:t>
      </w:r>
      <w:r>
        <w:rPr>
          <w:lang w:eastAsia="en-US"/>
        </w:rPr>
        <w:t xml:space="preserve">NO-SW und </w:t>
      </w:r>
      <w:r w:rsidR="00B91B56">
        <w:rPr>
          <w:lang w:eastAsia="en-US"/>
        </w:rPr>
        <w:t>O</w:t>
      </w:r>
      <w:r>
        <w:rPr>
          <w:lang w:eastAsia="en-US"/>
        </w:rPr>
        <w:t>-W bis OSO-WNW unterrepräsentiert sind. Dabei sei</w:t>
      </w:r>
      <w:r w:rsidR="00B91B56">
        <w:rPr>
          <w:lang w:eastAsia="en-US"/>
        </w:rPr>
        <w:t xml:space="preserve"> </w:t>
      </w:r>
      <w:r>
        <w:rPr>
          <w:lang w:eastAsia="en-US"/>
        </w:rPr>
        <w:t>bemerkt, daß das Profil nach allen Richtungen windoffen ist.</w:t>
      </w:r>
    </w:p>
    <w:p w:rsidR="00ED7107" w:rsidRDefault="00ED7107" w:rsidP="00223CE1">
      <w:pPr>
        <w:rPr>
          <w:lang w:eastAsia="en-US"/>
        </w:rPr>
      </w:pPr>
    </w:p>
    <w:p w:rsidR="00B91B56" w:rsidRDefault="00B91B56">
      <w:pPr>
        <w:spacing w:before="0" w:beforeAutospacing="0" w:after="200" w:line="276" w:lineRule="auto"/>
        <w:jc w:val="left"/>
        <w:rPr>
          <w:lang w:eastAsia="en-US"/>
        </w:rPr>
      </w:pPr>
      <w:r>
        <w:rPr>
          <w:lang w:eastAsia="en-US"/>
        </w:rPr>
        <w:br w:type="page"/>
      </w:r>
    </w:p>
    <w:p w:rsidR="006A68DE" w:rsidRDefault="006A68DE" w:rsidP="006A68DE">
      <w:pPr>
        <w:keepNext/>
      </w:pPr>
      <w:r>
        <w:rPr>
          <w:noProof/>
          <w:lang w:val="nl-NL" w:eastAsia="nl-NL"/>
        </w:rPr>
        <w:lastRenderedPageBreak/>
        <w:drawing>
          <wp:inline distT="0" distB="0" distL="0" distR="0" wp14:anchorId="4D523643" wp14:editId="65F87896">
            <wp:extent cx="5781434" cy="316477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5797255" cy="3173434"/>
                    </a:xfrm>
                    <a:prstGeom prst="rect">
                      <a:avLst/>
                    </a:prstGeom>
                    <a:noFill/>
                    <a:ln>
                      <a:noFill/>
                    </a:ln>
                  </pic:spPr>
                </pic:pic>
              </a:graphicData>
            </a:graphic>
          </wp:inline>
        </w:drawing>
      </w:r>
    </w:p>
    <w:p w:rsidR="00E00E8B" w:rsidRPr="006A68DE" w:rsidRDefault="006A68DE" w:rsidP="006A68DE">
      <w:pPr>
        <w:pStyle w:val="Caption"/>
        <w:rPr>
          <w:b w:val="0"/>
          <w:lang w:eastAsia="en-US"/>
        </w:rPr>
      </w:pPr>
      <w:bookmarkStart w:id="300" w:name="_Toc337484039"/>
      <w:bookmarkStart w:id="301" w:name="_Toc338328288"/>
      <w:bookmarkStart w:id="302" w:name="_Toc339359614"/>
      <w:r>
        <w:t xml:space="preserve">Abbildung </w:t>
      </w:r>
      <w:r w:rsidR="00654AC0">
        <w:fldChar w:fldCharType="begin"/>
      </w:r>
      <w:r w:rsidR="00654AC0">
        <w:instrText xml:space="preserve"> SEQ Abbildung \* ARABIC </w:instrText>
      </w:r>
      <w:r w:rsidR="00654AC0">
        <w:fldChar w:fldCharType="separate"/>
      </w:r>
      <w:r w:rsidR="00042768">
        <w:rPr>
          <w:noProof/>
        </w:rPr>
        <w:t>1</w:t>
      </w:r>
      <w:r w:rsidR="00654AC0">
        <w:rPr>
          <w:noProof/>
        </w:rPr>
        <w:fldChar w:fldCharType="end"/>
      </w:r>
      <w:r>
        <w:t>:</w:t>
      </w:r>
      <w:r w:rsidRPr="006A68DE">
        <w:rPr>
          <w:b w:val="0"/>
        </w:rPr>
        <w:t xml:space="preserve"> </w:t>
      </w:r>
      <w:r w:rsidRPr="006A68DE">
        <w:rPr>
          <w:b w:val="0"/>
          <w:lang w:eastAsia="en-US"/>
        </w:rPr>
        <w:t xml:space="preserve">Orientierungsverteilung der Längsachsen der Quarzkörner im Dünnschliff Nr. 2 aus dem Profil Klein Ziescht </w:t>
      </w:r>
      <w:r w:rsidR="00FA24BA" w:rsidRPr="00FA24BA">
        <w:rPr>
          <w:lang w:eastAsia="en-US"/>
        </w:rPr>
        <w:t>I</w:t>
      </w:r>
      <w:bookmarkEnd w:id="300"/>
      <w:bookmarkEnd w:id="301"/>
      <w:bookmarkEnd w:id="302"/>
    </w:p>
    <w:p w:rsidR="007735AB" w:rsidRDefault="00253371" w:rsidP="007735AB">
      <w:pPr>
        <w:keepNext/>
      </w:pPr>
      <w:r>
        <w:rPr>
          <w:noProof/>
          <w:lang w:val="nl-NL" w:eastAsia="nl-NL"/>
        </w:rPr>
        <w:drawing>
          <wp:inline distT="0" distB="0" distL="0" distR="0" wp14:anchorId="083700F1" wp14:editId="412BC6FD">
            <wp:extent cx="5731510" cy="3145123"/>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731510" cy="3145123"/>
                    </a:xfrm>
                    <a:prstGeom prst="rect">
                      <a:avLst/>
                    </a:prstGeom>
                    <a:noFill/>
                    <a:ln>
                      <a:noFill/>
                    </a:ln>
                  </pic:spPr>
                </pic:pic>
              </a:graphicData>
            </a:graphic>
          </wp:inline>
        </w:drawing>
      </w:r>
    </w:p>
    <w:p w:rsidR="001A34E4" w:rsidRPr="007735AB" w:rsidRDefault="007735AB" w:rsidP="007735AB">
      <w:pPr>
        <w:pStyle w:val="Caption"/>
        <w:rPr>
          <w:b w:val="0"/>
          <w:lang w:eastAsia="en-US"/>
        </w:rPr>
      </w:pPr>
      <w:bookmarkStart w:id="303" w:name="_Toc337484040"/>
      <w:bookmarkStart w:id="304" w:name="_Toc338328289"/>
      <w:bookmarkStart w:id="305" w:name="_Toc339359615"/>
      <w:r>
        <w:t xml:space="preserve">Abbildung </w:t>
      </w:r>
      <w:r w:rsidR="00654AC0">
        <w:fldChar w:fldCharType="begin"/>
      </w:r>
      <w:r w:rsidR="00654AC0">
        <w:instrText xml:space="preserve"> SEQ Abbildung \* ARABIC </w:instrText>
      </w:r>
      <w:r w:rsidR="00654AC0">
        <w:fldChar w:fldCharType="separate"/>
      </w:r>
      <w:r w:rsidR="00042768">
        <w:rPr>
          <w:noProof/>
        </w:rPr>
        <w:t>2</w:t>
      </w:r>
      <w:r w:rsidR="00654AC0">
        <w:rPr>
          <w:noProof/>
        </w:rPr>
        <w:fldChar w:fldCharType="end"/>
      </w:r>
      <w:r>
        <w:t>:</w:t>
      </w:r>
      <w:r w:rsidRPr="007735AB">
        <w:rPr>
          <w:b w:val="0"/>
        </w:rPr>
        <w:t xml:space="preserve"> </w:t>
      </w:r>
      <w:r w:rsidRPr="007735AB">
        <w:rPr>
          <w:b w:val="0"/>
          <w:lang w:eastAsia="en-US"/>
        </w:rPr>
        <w:t xml:space="preserve">Orientierungsverteilung der Längsachsen der Quarzkörner im Dünnschliff Nr. 5 aus dem Profil Klein Ziescht </w:t>
      </w:r>
      <w:r w:rsidR="00577BEF" w:rsidRPr="00577BEF">
        <w:rPr>
          <w:lang w:eastAsia="en-US"/>
        </w:rPr>
        <w:t>I</w:t>
      </w:r>
      <w:bookmarkEnd w:id="303"/>
      <w:bookmarkEnd w:id="304"/>
      <w:bookmarkEnd w:id="305"/>
    </w:p>
    <w:p w:rsidR="00223CE1" w:rsidRPr="00B91B56" w:rsidRDefault="00223CE1" w:rsidP="00223CE1">
      <w:pPr>
        <w:rPr>
          <w:u w:val="single"/>
          <w:lang w:eastAsia="en-US"/>
        </w:rPr>
      </w:pPr>
      <w:r w:rsidRPr="00B91B56">
        <w:rPr>
          <w:u w:val="single"/>
          <w:lang w:eastAsia="en-US"/>
        </w:rPr>
        <w:lastRenderedPageBreak/>
        <w:t xml:space="preserve">Profil Klasdorf </w:t>
      </w:r>
      <w:r w:rsidR="00FA24BA" w:rsidRPr="00FA24BA">
        <w:rPr>
          <w:b/>
          <w:u w:val="single"/>
          <w:lang w:eastAsia="en-US"/>
        </w:rPr>
        <w:t>I</w:t>
      </w:r>
    </w:p>
    <w:p w:rsidR="00223CE1" w:rsidRDefault="00223CE1" w:rsidP="00223CE1">
      <w:pPr>
        <w:rPr>
          <w:lang w:eastAsia="en-US"/>
        </w:rPr>
      </w:pPr>
      <w:r>
        <w:rPr>
          <w:lang w:eastAsia="en-US"/>
        </w:rPr>
        <w:t>Dünnschliff KLDbA</w:t>
      </w:r>
      <w:r w:rsidR="00AD4386">
        <w:rPr>
          <w:lang w:eastAsia="en-US"/>
        </w:rPr>
        <w:t>h</w:t>
      </w:r>
      <w:r>
        <w:rPr>
          <w:lang w:eastAsia="en-US"/>
        </w:rPr>
        <w:t xml:space="preserve"> ist einem Ranker entnommen. Auf Grund von</w:t>
      </w:r>
      <w:r w:rsidR="00B91B56">
        <w:rPr>
          <w:lang w:eastAsia="en-US"/>
        </w:rPr>
        <w:t xml:space="preserve"> </w:t>
      </w:r>
      <w:r>
        <w:rPr>
          <w:lang w:eastAsia="en-US"/>
        </w:rPr>
        <w:t>Bioturbationen in einem derartigen Boden erwartet man einen</w:t>
      </w:r>
      <w:r w:rsidR="00B91B56">
        <w:rPr>
          <w:lang w:eastAsia="en-US"/>
        </w:rPr>
        <w:t xml:space="preserve"> </w:t>
      </w:r>
      <w:r>
        <w:rPr>
          <w:lang w:eastAsia="en-US"/>
        </w:rPr>
        <w:t>niedrigeren R-Mittelwert</w:t>
      </w:r>
      <w:r w:rsidR="000C439A">
        <w:rPr>
          <w:lang w:eastAsia="en-US"/>
        </w:rPr>
        <w:t xml:space="preserve"> (</w:t>
      </w:r>
      <m:oMath>
        <m:acc>
          <m:accPr>
            <m:chr m:val="̅"/>
            <m:ctrlPr>
              <w:rPr>
                <w:rFonts w:ascii="Cambria Math" w:eastAsiaTheme="minorHAnsi" w:hAnsi="Cambria Math"/>
                <w:i/>
                <w:kern w:val="0"/>
                <w:lang w:eastAsia="en-US"/>
              </w:rPr>
            </m:ctrlPr>
          </m:accPr>
          <m:e>
            <m:r>
              <w:rPr>
                <w:rFonts w:ascii="Cambria Math" w:eastAsiaTheme="minorHAnsi" w:hAnsi="Cambria Math"/>
                <w:kern w:val="0"/>
                <w:lang w:eastAsia="en-US"/>
              </w:rPr>
              <m:t>R</m:t>
            </m:r>
          </m:e>
        </m:acc>
      </m:oMath>
      <w:r w:rsidR="000C439A">
        <w:rPr>
          <w:kern w:val="0"/>
          <w:lang w:eastAsia="en-US"/>
        </w:rPr>
        <w:t>)</w:t>
      </w:r>
      <w:r>
        <w:rPr>
          <w:lang w:eastAsia="en-US"/>
        </w:rPr>
        <w:t xml:space="preserve"> als in den darunter liegenden Sanden.</w:t>
      </w:r>
      <w:r w:rsidR="00B91B56">
        <w:rPr>
          <w:lang w:eastAsia="en-US"/>
        </w:rPr>
        <w:t xml:space="preserve"> </w:t>
      </w:r>
      <w:r>
        <w:rPr>
          <w:lang w:eastAsia="en-US"/>
        </w:rPr>
        <w:t>Dies ist aber nicht für die darunter liegende Braunerde der Fall</w:t>
      </w:r>
      <w:r w:rsidR="00B91B56">
        <w:rPr>
          <w:lang w:eastAsia="en-US"/>
        </w:rPr>
        <w:t xml:space="preserve"> </w:t>
      </w:r>
      <w:r>
        <w:rPr>
          <w:lang w:eastAsia="en-US"/>
        </w:rPr>
        <w:t>(</w:t>
      </w:r>
      <m:oMath>
        <m:acc>
          <m:accPr>
            <m:chr m:val="̅"/>
            <m:ctrlPr>
              <w:rPr>
                <w:rFonts w:ascii="Cambria Math" w:eastAsiaTheme="minorHAnsi" w:hAnsi="Cambria Math"/>
                <w:i/>
                <w:kern w:val="0"/>
                <w:lang w:eastAsia="en-US"/>
              </w:rPr>
            </m:ctrlPr>
          </m:accPr>
          <m:e>
            <m:r>
              <w:rPr>
                <w:rFonts w:ascii="Cambria Math" w:eastAsiaTheme="minorHAnsi" w:hAnsi="Cambria Math"/>
                <w:kern w:val="0"/>
                <w:lang w:eastAsia="en-US"/>
              </w:rPr>
              <m:t>R</m:t>
            </m:r>
          </m:e>
        </m:acc>
      </m:oMath>
      <w:r>
        <w:rPr>
          <w:lang w:eastAsia="en-US"/>
        </w:rPr>
        <w:t xml:space="preserve"> = 0,1786 für den Ranker, gegen </w:t>
      </w:r>
      <m:oMath>
        <m:acc>
          <m:accPr>
            <m:chr m:val="̅"/>
            <m:ctrlPr>
              <w:rPr>
                <w:rFonts w:ascii="Cambria Math" w:eastAsiaTheme="minorHAnsi" w:hAnsi="Cambria Math"/>
                <w:i/>
                <w:kern w:val="0"/>
                <w:lang w:eastAsia="en-US"/>
              </w:rPr>
            </m:ctrlPr>
          </m:accPr>
          <m:e>
            <m:r>
              <w:rPr>
                <w:rFonts w:ascii="Cambria Math" w:eastAsiaTheme="minorHAnsi" w:hAnsi="Cambria Math"/>
                <w:kern w:val="0"/>
                <w:lang w:eastAsia="en-US"/>
              </w:rPr>
              <m:t>R</m:t>
            </m:r>
          </m:e>
        </m:acc>
      </m:oMath>
      <w:r>
        <w:rPr>
          <w:lang w:eastAsia="en-US"/>
        </w:rPr>
        <w:t xml:space="preserve"> = 0,0538 für die Braunerde).</w:t>
      </w:r>
      <w:r w:rsidR="00B91B56">
        <w:rPr>
          <w:lang w:eastAsia="en-US"/>
        </w:rPr>
        <w:t xml:space="preserve"> </w:t>
      </w:r>
      <w:r>
        <w:rPr>
          <w:lang w:eastAsia="en-US"/>
        </w:rPr>
        <w:t>Das könnte einerseits bedeuten, daß das Ausgangsmaterial des</w:t>
      </w:r>
      <w:r w:rsidR="00B91B56">
        <w:rPr>
          <w:lang w:eastAsia="en-US"/>
        </w:rPr>
        <w:t xml:space="preserve"> </w:t>
      </w:r>
      <w:r>
        <w:rPr>
          <w:lang w:eastAsia="en-US"/>
        </w:rPr>
        <w:t>Rankers eine andere Genese gehabt hat als die liegenden Sande</w:t>
      </w:r>
      <w:r w:rsidR="000C439A">
        <w:rPr>
          <w:lang w:eastAsia="en-US"/>
        </w:rPr>
        <w:t xml:space="preserve"> </w:t>
      </w:r>
      <w:r>
        <w:rPr>
          <w:lang w:eastAsia="en-US"/>
        </w:rPr>
        <w:t>-</w:t>
      </w:r>
      <w:r w:rsidR="00B91B56">
        <w:rPr>
          <w:lang w:eastAsia="en-US"/>
        </w:rPr>
        <w:t xml:space="preserve"> </w:t>
      </w:r>
      <w:r>
        <w:rPr>
          <w:lang w:eastAsia="en-US"/>
        </w:rPr>
        <w:t>wofür keine Argumente vorliegen - andererseits, daß die Bioturbation</w:t>
      </w:r>
      <w:r w:rsidR="00B91B56">
        <w:rPr>
          <w:lang w:eastAsia="en-US"/>
        </w:rPr>
        <w:t xml:space="preserve"> </w:t>
      </w:r>
      <w:r>
        <w:rPr>
          <w:lang w:eastAsia="en-US"/>
        </w:rPr>
        <w:t>einen Teil der Quarzkörner neu orientiert hat. Gegen diese</w:t>
      </w:r>
      <w:r w:rsidR="00B91B56">
        <w:rPr>
          <w:lang w:eastAsia="en-US"/>
        </w:rPr>
        <w:t xml:space="preserve"> </w:t>
      </w:r>
      <w:r>
        <w:rPr>
          <w:lang w:eastAsia="en-US"/>
        </w:rPr>
        <w:t xml:space="preserve">letztere Auffassung spricht, daß in beiden Proben die </w:t>
      </w:r>
      <w:r w:rsidR="00B91B56">
        <w:rPr>
          <w:lang w:eastAsia="en-US"/>
        </w:rPr>
        <w:t>O</w:t>
      </w:r>
      <w:r>
        <w:rPr>
          <w:lang w:eastAsia="en-US"/>
        </w:rPr>
        <w:t>-W-Richtung</w:t>
      </w:r>
      <w:r w:rsidR="00B91B56">
        <w:rPr>
          <w:lang w:eastAsia="en-US"/>
        </w:rPr>
        <w:t xml:space="preserve"> </w:t>
      </w:r>
      <w:r>
        <w:rPr>
          <w:lang w:eastAsia="en-US"/>
        </w:rPr>
        <w:t>stark unterrepräsentiert ist, was auch in abgeschwächter Form in</w:t>
      </w:r>
      <w:r w:rsidR="00B91B56">
        <w:rPr>
          <w:lang w:eastAsia="en-US"/>
        </w:rPr>
        <w:t xml:space="preserve"> </w:t>
      </w:r>
      <w:r>
        <w:rPr>
          <w:lang w:eastAsia="en-US"/>
        </w:rPr>
        <w:t xml:space="preserve">den Profilen </w:t>
      </w:r>
      <w:r w:rsidR="00FA24BA" w:rsidRPr="00657CD9">
        <w:rPr>
          <w:lang w:eastAsia="en-US"/>
        </w:rPr>
        <w:t>Klein Ziescht</w:t>
      </w:r>
      <w:r w:rsidR="00FA24BA" w:rsidRPr="00FA24BA">
        <w:rPr>
          <w:b/>
          <w:lang w:eastAsia="en-US"/>
        </w:rPr>
        <w:t xml:space="preserve"> </w:t>
      </w:r>
      <w:r w:rsidR="00577BEF" w:rsidRPr="00577BEF">
        <w:rPr>
          <w:b/>
          <w:lang w:eastAsia="en-US"/>
        </w:rPr>
        <w:t>I</w:t>
      </w:r>
      <w:r>
        <w:rPr>
          <w:lang w:eastAsia="en-US"/>
        </w:rPr>
        <w:t xml:space="preserve"> und Schöbendorf </w:t>
      </w:r>
      <w:r w:rsidR="00577BEF" w:rsidRPr="00577BEF">
        <w:rPr>
          <w:b/>
          <w:lang w:eastAsia="en-US"/>
        </w:rPr>
        <w:t>I</w:t>
      </w:r>
      <w:r>
        <w:rPr>
          <w:lang w:eastAsia="en-US"/>
        </w:rPr>
        <w:t xml:space="preserve"> zu beobachten</w:t>
      </w:r>
      <w:r w:rsidR="00B91B56">
        <w:rPr>
          <w:lang w:eastAsia="en-US"/>
        </w:rPr>
        <w:t xml:space="preserve"> </w:t>
      </w:r>
      <w:r>
        <w:rPr>
          <w:lang w:eastAsia="en-US"/>
        </w:rPr>
        <w:t>ist</w:t>
      </w:r>
      <w:r w:rsidR="00364576">
        <w:rPr>
          <w:rStyle w:val="FootnoteReference"/>
          <w:lang w:eastAsia="en-US"/>
        </w:rPr>
        <w:footnoteReference w:id="23"/>
      </w:r>
      <w:r w:rsidR="00364576">
        <w:rPr>
          <w:lang w:eastAsia="en-US"/>
        </w:rPr>
        <w:t>.</w:t>
      </w:r>
      <w:r>
        <w:rPr>
          <w:lang w:eastAsia="en-US"/>
        </w:rPr>
        <w:t xml:space="preserve"> Beide Proben sind also wahrscheinlich aus äolischem Sediment</w:t>
      </w:r>
      <w:r w:rsidR="00B91B56">
        <w:rPr>
          <w:lang w:eastAsia="en-US"/>
        </w:rPr>
        <w:t xml:space="preserve"> </w:t>
      </w:r>
      <w:r>
        <w:rPr>
          <w:lang w:eastAsia="en-US"/>
        </w:rPr>
        <w:t>entnommen. In der oberen Probe sind die Richtungen mit</w:t>
      </w:r>
      <w:r w:rsidR="00B91B56">
        <w:rPr>
          <w:lang w:eastAsia="en-US"/>
        </w:rPr>
        <w:t xml:space="preserve"> </w:t>
      </w:r>
      <w:r>
        <w:rPr>
          <w:lang w:eastAsia="en-US"/>
        </w:rPr>
        <w:t>starken Süd- oder Nordkomponenten</w:t>
      </w:r>
      <w:r w:rsidR="00657CD9">
        <w:rPr>
          <w:lang w:eastAsia="en-US"/>
        </w:rPr>
        <w:t xml:space="preserve"> </w:t>
      </w:r>
      <w:r>
        <w:rPr>
          <w:lang w:eastAsia="en-US"/>
        </w:rPr>
        <w:t>überdurchschnittlich vertreten.</w:t>
      </w:r>
      <w:r w:rsidR="00B91B56">
        <w:rPr>
          <w:lang w:eastAsia="en-US"/>
        </w:rPr>
        <w:t xml:space="preserve"> </w:t>
      </w:r>
      <w:r>
        <w:rPr>
          <w:lang w:eastAsia="en-US"/>
        </w:rPr>
        <w:t>In der unteren Probe ist das ebenfalls festzustellen, jedoch sind</w:t>
      </w:r>
      <w:r w:rsidR="00B91B56">
        <w:rPr>
          <w:lang w:eastAsia="en-US"/>
        </w:rPr>
        <w:t xml:space="preserve"> </w:t>
      </w:r>
      <w:r>
        <w:rPr>
          <w:lang w:eastAsia="en-US"/>
        </w:rPr>
        <w:t>die Süd- und Nordkomponenten weniger ausgeprägt. Die Gesamtzahl</w:t>
      </w:r>
      <w:r w:rsidR="00B91B56">
        <w:rPr>
          <w:lang w:eastAsia="en-US"/>
        </w:rPr>
        <w:t xml:space="preserve"> </w:t>
      </w:r>
      <w:r>
        <w:rPr>
          <w:lang w:eastAsia="en-US"/>
        </w:rPr>
        <w:t>an gezählten Körnern (in beiden Proben unter 230 Körner) läßt</w:t>
      </w:r>
      <w:r w:rsidR="00B91B56">
        <w:rPr>
          <w:lang w:eastAsia="en-US"/>
        </w:rPr>
        <w:t xml:space="preserve"> </w:t>
      </w:r>
      <w:r>
        <w:rPr>
          <w:lang w:eastAsia="en-US"/>
        </w:rPr>
        <w:t>weitere Schlußfolgerungen kaum zu.</w:t>
      </w:r>
    </w:p>
    <w:p w:rsidR="00223CE1" w:rsidRDefault="00223CE1" w:rsidP="00B91B56">
      <w:pPr>
        <w:tabs>
          <w:tab w:val="left" w:pos="7069"/>
        </w:tabs>
        <w:rPr>
          <w:lang w:eastAsia="en-US"/>
        </w:rPr>
      </w:pPr>
      <w:r>
        <w:rPr>
          <w:lang w:eastAsia="en-US"/>
        </w:rPr>
        <w:t>Dünnschliff KLD-Braunerde ist einer Braunerde entnommen. Die</w:t>
      </w:r>
      <w:r w:rsidR="00B91B56">
        <w:rPr>
          <w:lang w:eastAsia="en-US"/>
        </w:rPr>
        <w:t xml:space="preserve"> </w:t>
      </w:r>
      <w:r>
        <w:rPr>
          <w:lang w:eastAsia="en-US"/>
        </w:rPr>
        <w:t>N/NNO - S/SSW-Richtung, die ONO - WSW-Richtung und die (O)SO -</w:t>
      </w:r>
      <w:r w:rsidR="00B91B56">
        <w:rPr>
          <w:lang w:eastAsia="en-US"/>
        </w:rPr>
        <w:t xml:space="preserve"> </w:t>
      </w:r>
      <w:r>
        <w:rPr>
          <w:lang w:eastAsia="en-US"/>
        </w:rPr>
        <w:t>(W)NW-Richtung sind im Vergleich zum Durchschnitt der 16 Klassen</w:t>
      </w:r>
      <w:r w:rsidR="00B91B56">
        <w:rPr>
          <w:lang w:eastAsia="en-US"/>
        </w:rPr>
        <w:t xml:space="preserve"> </w:t>
      </w:r>
      <w:r>
        <w:rPr>
          <w:lang w:eastAsia="en-US"/>
        </w:rPr>
        <w:t>überrepräsentiert in dieser Probe. Die NO-SW- und die</w:t>
      </w:r>
      <w:r w:rsidR="00AD4386">
        <w:rPr>
          <w:lang w:eastAsia="en-US"/>
        </w:rPr>
        <w:br/>
      </w:r>
      <w:r w:rsidR="00B91B56">
        <w:rPr>
          <w:lang w:eastAsia="en-US"/>
        </w:rPr>
        <w:t>O</w:t>
      </w:r>
      <w:r>
        <w:rPr>
          <w:lang w:eastAsia="en-US"/>
        </w:rPr>
        <w:t>-W-Richtungen</w:t>
      </w:r>
      <w:r w:rsidR="00B91B56">
        <w:rPr>
          <w:lang w:eastAsia="en-US"/>
        </w:rPr>
        <w:t xml:space="preserve"> </w:t>
      </w:r>
      <w:r>
        <w:rPr>
          <w:lang w:eastAsia="en-US"/>
        </w:rPr>
        <w:t>sind deutlich unterrepräsentiert.</w:t>
      </w:r>
    </w:p>
    <w:p w:rsidR="00364576" w:rsidRDefault="00364576">
      <w:pPr>
        <w:spacing w:before="0" w:beforeAutospacing="0" w:after="200" w:line="276" w:lineRule="auto"/>
        <w:jc w:val="left"/>
        <w:rPr>
          <w:lang w:eastAsia="en-US"/>
        </w:rPr>
      </w:pPr>
      <w:r>
        <w:rPr>
          <w:lang w:eastAsia="en-US"/>
        </w:rPr>
        <w:br w:type="page"/>
      </w:r>
    </w:p>
    <w:p w:rsidR="00E21130" w:rsidRPr="00B1250B" w:rsidRDefault="00E02673" w:rsidP="00E21130">
      <w:pPr>
        <w:keepNext/>
        <w:rPr>
          <w:lang w:val="nl-NL"/>
        </w:rPr>
      </w:pPr>
      <w:r>
        <w:lastRenderedPageBreak/>
        <w:t xml:space="preserve"> </w:t>
      </w:r>
      <w:r w:rsidR="00E21130">
        <w:rPr>
          <w:noProof/>
          <w:lang w:val="nl-NL" w:eastAsia="nl-NL"/>
        </w:rPr>
        <w:drawing>
          <wp:inline distT="0" distB="0" distL="0" distR="0" wp14:anchorId="477D9C8B" wp14:editId="38EB6906">
            <wp:extent cx="5655110" cy="3095625"/>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661825" cy="3099301"/>
                    </a:xfrm>
                    <a:prstGeom prst="rect">
                      <a:avLst/>
                    </a:prstGeom>
                    <a:noFill/>
                    <a:ln>
                      <a:noFill/>
                    </a:ln>
                  </pic:spPr>
                </pic:pic>
              </a:graphicData>
            </a:graphic>
          </wp:inline>
        </w:drawing>
      </w:r>
    </w:p>
    <w:p w:rsidR="005A346F" w:rsidRPr="00E21130" w:rsidRDefault="00E21130" w:rsidP="00E21130">
      <w:pPr>
        <w:pStyle w:val="Caption"/>
        <w:rPr>
          <w:b w:val="0"/>
          <w:lang w:eastAsia="en-US"/>
        </w:rPr>
      </w:pPr>
      <w:bookmarkStart w:id="306" w:name="_Toc337484041"/>
      <w:bookmarkStart w:id="307" w:name="_Toc338328290"/>
      <w:bookmarkStart w:id="308" w:name="_Toc339359616"/>
      <w:r>
        <w:t xml:space="preserve">Abbildung </w:t>
      </w:r>
      <w:r w:rsidR="00654AC0">
        <w:fldChar w:fldCharType="begin"/>
      </w:r>
      <w:r w:rsidR="00654AC0">
        <w:instrText xml:space="preserve"> SEQ Abbildung \</w:instrText>
      </w:r>
      <w:r w:rsidR="00654AC0">
        <w:instrText xml:space="preserve">* ARABIC </w:instrText>
      </w:r>
      <w:r w:rsidR="00654AC0">
        <w:fldChar w:fldCharType="separate"/>
      </w:r>
      <w:r w:rsidR="00042768">
        <w:rPr>
          <w:noProof/>
        </w:rPr>
        <w:t>3</w:t>
      </w:r>
      <w:r w:rsidR="00654AC0">
        <w:rPr>
          <w:noProof/>
        </w:rPr>
        <w:fldChar w:fldCharType="end"/>
      </w:r>
      <w:r>
        <w:t>:</w:t>
      </w:r>
      <w:r w:rsidRPr="00E21130">
        <w:rPr>
          <w:b w:val="0"/>
        </w:rPr>
        <w:t xml:space="preserve"> </w:t>
      </w:r>
      <w:r w:rsidRPr="00E21130">
        <w:rPr>
          <w:b w:val="0"/>
          <w:lang w:eastAsia="en-US"/>
        </w:rPr>
        <w:t xml:space="preserve">Orientierungsverteilung der Längsachsen der Quarzkörner im Dünnschliff "KLDbAh" aus dem Profil Klasdorf </w:t>
      </w:r>
      <w:r w:rsidR="00FA24BA" w:rsidRPr="00FA24BA">
        <w:rPr>
          <w:lang w:eastAsia="en-US"/>
        </w:rPr>
        <w:t>I</w:t>
      </w:r>
      <w:bookmarkEnd w:id="306"/>
      <w:bookmarkEnd w:id="307"/>
      <w:bookmarkEnd w:id="308"/>
    </w:p>
    <w:p w:rsidR="00360B5F" w:rsidRDefault="00B466E4" w:rsidP="00360B5F">
      <w:pPr>
        <w:keepNext/>
      </w:pPr>
      <w:r>
        <w:rPr>
          <w:noProof/>
          <w:lang w:val="nl-NL" w:eastAsia="nl-NL"/>
        </w:rPr>
        <w:drawing>
          <wp:inline distT="0" distB="0" distL="0" distR="0" wp14:anchorId="3A28CD91" wp14:editId="4A630AF8">
            <wp:extent cx="5737719" cy="3124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739755" cy="3125309"/>
                    </a:xfrm>
                    <a:prstGeom prst="rect">
                      <a:avLst/>
                    </a:prstGeom>
                    <a:noFill/>
                    <a:ln>
                      <a:noFill/>
                    </a:ln>
                  </pic:spPr>
                </pic:pic>
              </a:graphicData>
            </a:graphic>
          </wp:inline>
        </w:drawing>
      </w:r>
    </w:p>
    <w:p w:rsidR="00FC0AB1" w:rsidRPr="00360B5F" w:rsidRDefault="00360B5F" w:rsidP="00360B5F">
      <w:pPr>
        <w:pStyle w:val="Caption"/>
        <w:rPr>
          <w:b w:val="0"/>
          <w:lang w:eastAsia="en-US"/>
        </w:rPr>
      </w:pPr>
      <w:bookmarkStart w:id="309" w:name="_Toc337484042"/>
      <w:bookmarkStart w:id="310" w:name="_Toc338328291"/>
      <w:bookmarkStart w:id="311" w:name="_Toc339359617"/>
      <w:r>
        <w:t xml:space="preserve">Abbildung </w:t>
      </w:r>
      <w:r w:rsidR="00654AC0">
        <w:fldChar w:fldCharType="begin"/>
      </w:r>
      <w:r w:rsidR="00654AC0">
        <w:instrText xml:space="preserve"> SEQ Abbildung \* ARABIC </w:instrText>
      </w:r>
      <w:r w:rsidR="00654AC0">
        <w:fldChar w:fldCharType="separate"/>
      </w:r>
      <w:r w:rsidR="00042768">
        <w:rPr>
          <w:noProof/>
        </w:rPr>
        <w:t>4</w:t>
      </w:r>
      <w:r w:rsidR="00654AC0">
        <w:rPr>
          <w:noProof/>
        </w:rPr>
        <w:fldChar w:fldCharType="end"/>
      </w:r>
      <w:r>
        <w:t>:</w:t>
      </w:r>
      <w:r w:rsidRPr="00360B5F">
        <w:rPr>
          <w:b w:val="0"/>
        </w:rPr>
        <w:t xml:space="preserve"> Orientierungsverteilung der Längsachsen der Qarzkörner im Dünnschliff "Braunerde" aus dem Profil Klasdorf </w:t>
      </w:r>
      <w:r w:rsidR="00FA24BA" w:rsidRPr="00FA24BA">
        <w:t>I</w:t>
      </w:r>
      <w:bookmarkEnd w:id="309"/>
      <w:bookmarkEnd w:id="310"/>
      <w:bookmarkEnd w:id="311"/>
    </w:p>
    <w:p w:rsidR="00DC04A8" w:rsidRDefault="00DC04A8">
      <w:pPr>
        <w:spacing w:before="0" w:beforeAutospacing="0" w:after="200" w:line="276" w:lineRule="auto"/>
        <w:jc w:val="left"/>
        <w:rPr>
          <w:u w:val="single"/>
          <w:lang w:eastAsia="en-US"/>
        </w:rPr>
      </w:pPr>
      <w:r>
        <w:rPr>
          <w:u w:val="single"/>
          <w:lang w:eastAsia="en-US"/>
        </w:rPr>
        <w:br w:type="page"/>
      </w:r>
    </w:p>
    <w:p w:rsidR="00223CE1" w:rsidRPr="005A346F" w:rsidRDefault="00223CE1" w:rsidP="00223CE1">
      <w:pPr>
        <w:rPr>
          <w:u w:val="single"/>
          <w:lang w:eastAsia="en-US"/>
        </w:rPr>
      </w:pPr>
      <w:r w:rsidRPr="005A346F">
        <w:rPr>
          <w:u w:val="single"/>
          <w:lang w:eastAsia="en-US"/>
        </w:rPr>
        <w:lastRenderedPageBreak/>
        <w:t xml:space="preserve">Profil Schöbendorf </w:t>
      </w:r>
      <w:r w:rsidR="00FA24BA" w:rsidRPr="00FA24BA">
        <w:rPr>
          <w:b/>
          <w:u w:val="single"/>
          <w:lang w:eastAsia="en-US"/>
        </w:rPr>
        <w:t>I</w:t>
      </w:r>
    </w:p>
    <w:p w:rsidR="00223CE1" w:rsidRDefault="00223CE1" w:rsidP="00223CE1">
      <w:pPr>
        <w:rPr>
          <w:lang w:eastAsia="en-US"/>
        </w:rPr>
      </w:pPr>
      <w:r>
        <w:rPr>
          <w:lang w:eastAsia="en-US"/>
        </w:rPr>
        <w:t>Dem Altdünenkern wurden drei Proben entnommen. Die Probenentnahmestellen</w:t>
      </w:r>
      <w:r w:rsidR="005A346F">
        <w:rPr>
          <w:lang w:eastAsia="en-US"/>
        </w:rPr>
        <w:t xml:space="preserve"> </w:t>
      </w:r>
      <w:r>
        <w:rPr>
          <w:lang w:eastAsia="en-US"/>
        </w:rPr>
        <w:t>zeigten keine Spuren von Bodenbildungen. Die Picherberge,</w:t>
      </w:r>
      <w:r w:rsidR="005A346F">
        <w:rPr>
          <w:lang w:eastAsia="en-US"/>
        </w:rPr>
        <w:t xml:space="preserve"> </w:t>
      </w:r>
      <w:r>
        <w:rPr>
          <w:lang w:eastAsia="en-US"/>
        </w:rPr>
        <w:t xml:space="preserve">worin die Sandgrube Schöbendorf </w:t>
      </w:r>
      <w:r w:rsidR="00FA24BA" w:rsidRPr="00FA24BA">
        <w:rPr>
          <w:b/>
          <w:lang w:eastAsia="en-US"/>
        </w:rPr>
        <w:t>I</w:t>
      </w:r>
      <w:r>
        <w:rPr>
          <w:lang w:eastAsia="en-US"/>
        </w:rPr>
        <w:t xml:space="preserve"> liegt, sind windoffen</w:t>
      </w:r>
      <w:r w:rsidR="005A346F">
        <w:rPr>
          <w:lang w:eastAsia="en-US"/>
        </w:rPr>
        <w:t xml:space="preserve"> </w:t>
      </w:r>
      <w:r>
        <w:rPr>
          <w:lang w:eastAsia="en-US"/>
        </w:rPr>
        <w:t>nach allen Himmelsrichtungen.</w:t>
      </w:r>
    </w:p>
    <w:p w:rsidR="005A346F" w:rsidRDefault="00223CE1" w:rsidP="00223CE1">
      <w:pPr>
        <w:rPr>
          <w:lang w:eastAsia="en-US"/>
        </w:rPr>
      </w:pPr>
      <w:r>
        <w:rPr>
          <w:lang w:eastAsia="en-US"/>
        </w:rPr>
        <w:t xml:space="preserve">Die Proben </w:t>
      </w:r>
      <w:r w:rsidR="00FA24BA" w:rsidRPr="001C32EB">
        <w:rPr>
          <w:lang w:eastAsia="en-US"/>
        </w:rPr>
        <w:t>I</w:t>
      </w:r>
      <w:r>
        <w:rPr>
          <w:lang w:eastAsia="en-US"/>
        </w:rPr>
        <w:t xml:space="preserve"> und </w:t>
      </w:r>
      <w:r w:rsidR="00FA24BA" w:rsidRPr="001C32EB">
        <w:rPr>
          <w:lang w:eastAsia="en-US"/>
        </w:rPr>
        <w:t>III</w:t>
      </w:r>
      <w:r>
        <w:rPr>
          <w:lang w:eastAsia="en-US"/>
        </w:rPr>
        <w:t xml:space="preserve"> besitzen eine ähnliche Längsachsenorientierungsverteilung</w:t>
      </w:r>
      <w:r w:rsidR="005A346F">
        <w:rPr>
          <w:lang w:eastAsia="en-US"/>
        </w:rPr>
        <w:t xml:space="preserve"> </w:t>
      </w:r>
      <w:r>
        <w:rPr>
          <w:lang w:eastAsia="en-US"/>
        </w:rPr>
        <w:t xml:space="preserve">wie im Dünnschliff KLDbAh (Klasdorf </w:t>
      </w:r>
      <w:r w:rsidR="00FA24BA" w:rsidRPr="00FA24BA">
        <w:rPr>
          <w:b/>
          <w:lang w:eastAsia="en-US"/>
        </w:rPr>
        <w:t>I</w:t>
      </w:r>
      <w:r>
        <w:rPr>
          <w:lang w:eastAsia="en-US"/>
        </w:rPr>
        <w:t xml:space="preserve"> - Ranker). Probe V weicht erheblich hiervon ab. Diese Probe besitzt</w:t>
      </w:r>
      <w:r w:rsidR="005A346F">
        <w:rPr>
          <w:lang w:eastAsia="en-US"/>
        </w:rPr>
        <w:t xml:space="preserve"> </w:t>
      </w:r>
      <w:r>
        <w:rPr>
          <w:lang w:eastAsia="en-US"/>
        </w:rPr>
        <w:t xml:space="preserve">relativ viele Körner, die in ONO-WSW bis </w:t>
      </w:r>
      <w:r w:rsidR="005A346F">
        <w:rPr>
          <w:lang w:eastAsia="en-US"/>
        </w:rPr>
        <w:t>O</w:t>
      </w:r>
      <w:r>
        <w:rPr>
          <w:lang w:eastAsia="en-US"/>
        </w:rPr>
        <w:t>-W-Richtung orientiert</w:t>
      </w:r>
      <w:r w:rsidR="005A346F">
        <w:rPr>
          <w:lang w:eastAsia="en-US"/>
        </w:rPr>
        <w:t xml:space="preserve"> </w:t>
      </w:r>
      <w:r>
        <w:rPr>
          <w:lang w:eastAsia="en-US"/>
        </w:rPr>
        <w:t>sind. Man kann daraus schlußfolgern, daß das Windregime, in dem</w:t>
      </w:r>
      <w:r w:rsidR="005A346F">
        <w:rPr>
          <w:lang w:eastAsia="en-US"/>
        </w:rPr>
        <w:t xml:space="preserve"> </w:t>
      </w:r>
      <w:r>
        <w:rPr>
          <w:lang w:eastAsia="en-US"/>
        </w:rPr>
        <w:t>die Körner von Probe V abgelagert wurden, sich geändert hatte,</w:t>
      </w:r>
      <w:r w:rsidR="005A346F">
        <w:rPr>
          <w:lang w:eastAsia="en-US"/>
        </w:rPr>
        <w:t xml:space="preserve"> </w:t>
      </w:r>
      <w:r>
        <w:rPr>
          <w:lang w:eastAsia="en-US"/>
        </w:rPr>
        <w:t xml:space="preserve">als die Körner in den Proben </w:t>
      </w:r>
      <w:r w:rsidR="00FA24BA" w:rsidRPr="001C32EB">
        <w:rPr>
          <w:lang w:eastAsia="en-US"/>
        </w:rPr>
        <w:t>I</w:t>
      </w:r>
      <w:r>
        <w:rPr>
          <w:lang w:eastAsia="en-US"/>
        </w:rPr>
        <w:t xml:space="preserve"> und </w:t>
      </w:r>
      <w:r w:rsidR="00FA24BA" w:rsidRPr="001C32EB">
        <w:rPr>
          <w:lang w:eastAsia="en-US"/>
        </w:rPr>
        <w:t>III</w:t>
      </w:r>
      <w:r>
        <w:rPr>
          <w:lang w:eastAsia="en-US"/>
        </w:rPr>
        <w:t xml:space="preserve"> (und die Körner im Profil</w:t>
      </w:r>
      <w:r w:rsidR="005A346F">
        <w:rPr>
          <w:lang w:eastAsia="en-US"/>
        </w:rPr>
        <w:t xml:space="preserve"> </w:t>
      </w:r>
      <w:r>
        <w:rPr>
          <w:lang w:eastAsia="en-US"/>
        </w:rPr>
        <w:t>dazwischen) abgelagert wurden. Dies kann eine kurzfristige oder</w:t>
      </w:r>
      <w:r w:rsidR="005A346F">
        <w:rPr>
          <w:lang w:eastAsia="en-US"/>
        </w:rPr>
        <w:t xml:space="preserve"> </w:t>
      </w:r>
      <w:r>
        <w:rPr>
          <w:lang w:eastAsia="en-US"/>
        </w:rPr>
        <w:t>eine langfristige Änderung gewesen sein.</w:t>
      </w:r>
    </w:p>
    <w:p w:rsidR="00223CE1" w:rsidRDefault="00223CE1" w:rsidP="00223CE1">
      <w:pPr>
        <w:rPr>
          <w:lang w:eastAsia="en-US"/>
        </w:rPr>
      </w:pPr>
      <w:r>
        <w:rPr>
          <w:lang w:eastAsia="en-US"/>
        </w:rPr>
        <w:t>Bei einer kurzfristigen Änderung ist an ein Winter- und an ein</w:t>
      </w:r>
      <w:r w:rsidR="005A346F">
        <w:rPr>
          <w:lang w:eastAsia="en-US"/>
        </w:rPr>
        <w:t xml:space="preserve"> </w:t>
      </w:r>
      <w:r>
        <w:rPr>
          <w:lang w:eastAsia="en-US"/>
        </w:rPr>
        <w:t>Sommerwindregime zu denken. Im Sommer könnten Winde aus den südlichen</w:t>
      </w:r>
      <w:r w:rsidR="005A346F">
        <w:rPr>
          <w:lang w:eastAsia="en-US"/>
        </w:rPr>
        <w:t xml:space="preserve"> </w:t>
      </w:r>
      <w:r>
        <w:rPr>
          <w:lang w:eastAsia="en-US"/>
        </w:rPr>
        <w:t>und westlichen Quadranten (maritime Winde) vorgeherrscht</w:t>
      </w:r>
      <w:r w:rsidR="005A346F">
        <w:rPr>
          <w:lang w:eastAsia="en-US"/>
        </w:rPr>
        <w:t xml:space="preserve"> </w:t>
      </w:r>
      <w:r>
        <w:rPr>
          <w:lang w:eastAsia="en-US"/>
        </w:rPr>
        <w:t>haben, im Winter dagegen vorwiegend Winde aus den nördlichen und</w:t>
      </w:r>
      <w:r w:rsidR="005A346F">
        <w:rPr>
          <w:lang w:eastAsia="en-US"/>
        </w:rPr>
        <w:t xml:space="preserve"> </w:t>
      </w:r>
      <w:r>
        <w:rPr>
          <w:lang w:eastAsia="en-US"/>
        </w:rPr>
        <w:t>östlichen Quadranten (kontinentale Winde).</w:t>
      </w:r>
    </w:p>
    <w:p w:rsidR="00223CE1" w:rsidRDefault="00223CE1" w:rsidP="00223CE1">
      <w:pPr>
        <w:rPr>
          <w:lang w:eastAsia="en-US"/>
        </w:rPr>
      </w:pPr>
      <w:r>
        <w:rPr>
          <w:lang w:eastAsia="en-US"/>
        </w:rPr>
        <w:t>Wenn im Dünnschliffbild sowohl im Sommer als auch im Winter</w:t>
      </w:r>
      <w:r w:rsidR="005A346F">
        <w:rPr>
          <w:lang w:eastAsia="en-US"/>
        </w:rPr>
        <w:t xml:space="preserve"> </w:t>
      </w:r>
      <w:r>
        <w:rPr>
          <w:lang w:eastAsia="en-US"/>
        </w:rPr>
        <w:t>abgelagerte Schichten</w:t>
      </w:r>
      <w:r w:rsidR="00FF21E9">
        <w:rPr>
          <w:rStyle w:val="FootnoteReference"/>
          <w:lang w:eastAsia="en-US"/>
        </w:rPr>
        <w:footnoteReference w:id="24"/>
      </w:r>
      <w:r w:rsidR="00D54346">
        <w:rPr>
          <w:lang w:eastAsia="en-US"/>
        </w:rPr>
        <w:t xml:space="preserve"> </w:t>
      </w:r>
      <w:r>
        <w:rPr>
          <w:lang w:eastAsia="en-US"/>
        </w:rPr>
        <w:t>erfaßt sind, was nicht ganz auszuschließen</w:t>
      </w:r>
      <w:r w:rsidR="005A346F">
        <w:rPr>
          <w:lang w:eastAsia="en-US"/>
        </w:rPr>
        <w:t xml:space="preserve"> </w:t>
      </w:r>
      <w:r>
        <w:rPr>
          <w:lang w:eastAsia="en-US"/>
        </w:rPr>
        <w:t>ist, weil die Dünnschlifffläche nie völlig schichtparallel</w:t>
      </w:r>
      <w:r w:rsidR="005A346F">
        <w:rPr>
          <w:lang w:eastAsia="en-US"/>
        </w:rPr>
        <w:t xml:space="preserve"> </w:t>
      </w:r>
      <w:r>
        <w:rPr>
          <w:lang w:eastAsia="en-US"/>
        </w:rPr>
        <w:t>anzufertigen ist, ist eine "Mischverteilung" der Längsachsenausrichtungen</w:t>
      </w:r>
      <w:r w:rsidR="005A346F">
        <w:rPr>
          <w:lang w:eastAsia="en-US"/>
        </w:rPr>
        <w:t xml:space="preserve"> </w:t>
      </w:r>
      <w:r>
        <w:rPr>
          <w:lang w:eastAsia="en-US"/>
        </w:rPr>
        <w:t>die Folge. Dies könnte im Dünnschliff SCH</w:t>
      </w:r>
      <w:r w:rsidRPr="001858F6">
        <w:rPr>
          <w:lang w:eastAsia="en-US"/>
        </w:rPr>
        <w:t>V</w:t>
      </w:r>
      <w:r>
        <w:rPr>
          <w:lang w:eastAsia="en-US"/>
        </w:rPr>
        <w:t xml:space="preserve"> der Fall</w:t>
      </w:r>
      <w:r w:rsidR="005A346F">
        <w:rPr>
          <w:lang w:eastAsia="en-US"/>
        </w:rPr>
        <w:t xml:space="preserve"> </w:t>
      </w:r>
      <w:r>
        <w:rPr>
          <w:lang w:eastAsia="en-US"/>
        </w:rPr>
        <w:t>sein.</w:t>
      </w:r>
    </w:p>
    <w:p w:rsidR="00D54346" w:rsidRDefault="00D54346">
      <w:pPr>
        <w:spacing w:before="0" w:beforeAutospacing="0" w:after="200" w:line="276" w:lineRule="auto"/>
        <w:jc w:val="left"/>
        <w:rPr>
          <w:lang w:eastAsia="en-US"/>
        </w:rPr>
      </w:pPr>
      <w:r>
        <w:rPr>
          <w:lang w:eastAsia="en-US"/>
        </w:rPr>
        <w:br w:type="page"/>
      </w:r>
    </w:p>
    <w:p w:rsidR="005A346F" w:rsidRDefault="00223CE1" w:rsidP="00223CE1">
      <w:pPr>
        <w:rPr>
          <w:lang w:eastAsia="en-US"/>
        </w:rPr>
      </w:pPr>
      <w:r>
        <w:rPr>
          <w:lang w:eastAsia="en-US"/>
        </w:rPr>
        <w:lastRenderedPageBreak/>
        <w:t>Eine langfristige Änderung der Windrichtung könnten in diesem</w:t>
      </w:r>
      <w:r w:rsidR="005A346F">
        <w:rPr>
          <w:lang w:eastAsia="en-US"/>
        </w:rPr>
        <w:t xml:space="preserve"> </w:t>
      </w:r>
      <w:r>
        <w:rPr>
          <w:lang w:eastAsia="en-US"/>
        </w:rPr>
        <w:t>Profilausschnitt möglicherweise auch die Übergänge Weichselhochglazial/Älteste Dryas, Älteste Dryas</w:t>
      </w:r>
      <w:r w:rsidR="005A346F">
        <w:rPr>
          <w:lang w:eastAsia="en-US"/>
        </w:rPr>
        <w:t>/</w:t>
      </w:r>
      <w:r>
        <w:rPr>
          <w:lang w:eastAsia="en-US"/>
        </w:rPr>
        <w:t>Böllingzeit und Böllingzeit</w:t>
      </w:r>
      <w:r w:rsidR="005A346F">
        <w:rPr>
          <w:lang w:eastAsia="en-US"/>
        </w:rPr>
        <w:t>/</w:t>
      </w:r>
      <w:r>
        <w:rPr>
          <w:lang w:eastAsia="en-US"/>
        </w:rPr>
        <w:t>Ältere</w:t>
      </w:r>
      <w:r w:rsidR="005A346F">
        <w:rPr>
          <w:lang w:eastAsia="en-US"/>
        </w:rPr>
        <w:t xml:space="preserve"> </w:t>
      </w:r>
      <w:r>
        <w:rPr>
          <w:lang w:eastAsia="en-US"/>
        </w:rPr>
        <w:t>Dryaszeit darstellen. Dann sind die zwei ausgemachten Typen</w:t>
      </w:r>
      <w:r w:rsidR="005A346F">
        <w:rPr>
          <w:lang w:eastAsia="en-US"/>
        </w:rPr>
        <w:t xml:space="preserve"> </w:t>
      </w:r>
      <w:r>
        <w:rPr>
          <w:lang w:eastAsia="en-US"/>
        </w:rPr>
        <w:t>repräsentativ für eine längere Zeitspanne als nur für eine Saison.</w:t>
      </w:r>
    </w:p>
    <w:p w:rsidR="002961C9" w:rsidRDefault="002961C9" w:rsidP="00223CE1">
      <w:pPr>
        <w:rPr>
          <w:lang w:eastAsia="en-US"/>
        </w:rPr>
      </w:pPr>
    </w:p>
    <w:p w:rsidR="002961C9" w:rsidRDefault="00D54346" w:rsidP="002961C9">
      <w:pPr>
        <w:keepNext/>
      </w:pPr>
      <w:r>
        <w:rPr>
          <w:noProof/>
          <w:lang w:val="nl-NL" w:eastAsia="nl-NL"/>
        </w:rPr>
        <w:drawing>
          <wp:inline distT="0" distB="0" distL="0" distR="0" wp14:anchorId="54A89705" wp14:editId="62B68D3B">
            <wp:extent cx="5731510" cy="3172857"/>
            <wp:effectExtent l="0" t="0" r="254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5731510" cy="3172857"/>
                    </a:xfrm>
                    <a:prstGeom prst="rect">
                      <a:avLst/>
                    </a:prstGeom>
                    <a:noFill/>
                    <a:ln>
                      <a:noFill/>
                    </a:ln>
                  </pic:spPr>
                </pic:pic>
              </a:graphicData>
            </a:graphic>
          </wp:inline>
        </w:drawing>
      </w:r>
    </w:p>
    <w:p w:rsidR="00223CE1" w:rsidRDefault="002961C9" w:rsidP="002961C9">
      <w:pPr>
        <w:pStyle w:val="Caption"/>
        <w:rPr>
          <w:lang w:eastAsia="en-US"/>
        </w:rPr>
      </w:pPr>
      <w:bookmarkStart w:id="312" w:name="_Toc337484043"/>
      <w:bookmarkStart w:id="313" w:name="_Toc338328292"/>
      <w:bookmarkStart w:id="314" w:name="_Toc339359618"/>
      <w:r>
        <w:t xml:space="preserve">Abbildung </w:t>
      </w:r>
      <w:r w:rsidR="00654AC0">
        <w:fldChar w:fldCharType="begin"/>
      </w:r>
      <w:r w:rsidR="00654AC0">
        <w:instrText xml:space="preserve"> SEQ Abbildung \* ARABIC </w:instrText>
      </w:r>
      <w:r w:rsidR="00654AC0">
        <w:fldChar w:fldCharType="separate"/>
      </w:r>
      <w:r w:rsidR="00042768">
        <w:rPr>
          <w:noProof/>
        </w:rPr>
        <w:t>5</w:t>
      </w:r>
      <w:r w:rsidR="00654AC0">
        <w:rPr>
          <w:noProof/>
        </w:rPr>
        <w:fldChar w:fldCharType="end"/>
      </w:r>
      <w:r>
        <w:t>:</w:t>
      </w:r>
      <w:r w:rsidRPr="002961C9">
        <w:rPr>
          <w:b w:val="0"/>
        </w:rPr>
        <w:t xml:space="preserve"> </w:t>
      </w:r>
      <w:r w:rsidRPr="002961C9">
        <w:rPr>
          <w:b w:val="0"/>
          <w:lang w:eastAsia="en-US"/>
        </w:rPr>
        <w:t xml:space="preserve">Orientierungsverteilung der Lächsachsen der Quarzkörner im Dünnschliff "I" aus dem Profil Schöbendorf </w:t>
      </w:r>
      <w:r w:rsidRPr="002961C9">
        <w:rPr>
          <w:lang w:eastAsia="en-US"/>
        </w:rPr>
        <w:t>I</w:t>
      </w:r>
      <w:bookmarkEnd w:id="312"/>
      <w:bookmarkEnd w:id="313"/>
      <w:bookmarkEnd w:id="314"/>
    </w:p>
    <w:p w:rsidR="002961C9" w:rsidRPr="002961C9" w:rsidRDefault="002961C9" w:rsidP="002961C9">
      <w:pPr>
        <w:rPr>
          <w:lang w:eastAsia="en-US"/>
        </w:rPr>
      </w:pPr>
    </w:p>
    <w:p w:rsidR="002961C9" w:rsidRDefault="002961C9">
      <w:pPr>
        <w:spacing w:before="0" w:beforeAutospacing="0" w:after="200" w:line="276" w:lineRule="auto"/>
        <w:jc w:val="left"/>
        <w:rPr>
          <w:lang w:eastAsia="en-US"/>
        </w:rPr>
      </w:pPr>
      <w:r>
        <w:rPr>
          <w:lang w:eastAsia="en-US"/>
        </w:rPr>
        <w:br w:type="page"/>
      </w:r>
    </w:p>
    <w:p w:rsidR="002961C9" w:rsidRDefault="002961C9" w:rsidP="002961C9">
      <w:pPr>
        <w:keepNext/>
      </w:pPr>
      <w:r>
        <w:rPr>
          <w:noProof/>
          <w:lang w:val="nl-NL" w:eastAsia="nl-NL"/>
        </w:rPr>
        <w:lastRenderedPageBreak/>
        <w:drawing>
          <wp:inline distT="0" distB="0" distL="0" distR="0" wp14:anchorId="1054F84A" wp14:editId="26C5D8EB">
            <wp:extent cx="5731510" cy="314421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731510" cy="3144215"/>
                    </a:xfrm>
                    <a:prstGeom prst="rect">
                      <a:avLst/>
                    </a:prstGeom>
                    <a:noFill/>
                    <a:ln>
                      <a:noFill/>
                    </a:ln>
                  </pic:spPr>
                </pic:pic>
              </a:graphicData>
            </a:graphic>
          </wp:inline>
        </w:drawing>
      </w:r>
    </w:p>
    <w:p w:rsidR="005A346F" w:rsidRPr="002961C9" w:rsidRDefault="002961C9" w:rsidP="002961C9">
      <w:pPr>
        <w:pStyle w:val="Caption"/>
        <w:rPr>
          <w:b w:val="0"/>
          <w:lang w:eastAsia="en-US"/>
        </w:rPr>
      </w:pPr>
      <w:bookmarkStart w:id="315" w:name="_Toc337484044"/>
      <w:bookmarkStart w:id="316" w:name="_Toc338328293"/>
      <w:bookmarkStart w:id="317" w:name="_Toc339359619"/>
      <w:r>
        <w:t xml:space="preserve">Abbildung </w:t>
      </w:r>
      <w:r w:rsidR="00654AC0">
        <w:fldChar w:fldCharType="begin"/>
      </w:r>
      <w:r w:rsidR="00654AC0">
        <w:instrText xml:space="preserve"> SEQ Abbildung \* ARABIC </w:instrText>
      </w:r>
      <w:r w:rsidR="00654AC0">
        <w:fldChar w:fldCharType="separate"/>
      </w:r>
      <w:r w:rsidR="00042768">
        <w:rPr>
          <w:noProof/>
        </w:rPr>
        <w:t>6</w:t>
      </w:r>
      <w:r w:rsidR="00654AC0">
        <w:rPr>
          <w:noProof/>
        </w:rPr>
        <w:fldChar w:fldCharType="end"/>
      </w:r>
      <w:r>
        <w:t>:</w:t>
      </w:r>
      <w:r w:rsidRPr="002961C9">
        <w:rPr>
          <w:b w:val="0"/>
        </w:rPr>
        <w:t xml:space="preserve"> </w:t>
      </w:r>
      <w:r w:rsidRPr="002961C9">
        <w:rPr>
          <w:b w:val="0"/>
          <w:lang w:eastAsia="en-US"/>
        </w:rPr>
        <w:t>Orientierungsverteilung der Längsachsen der Quarzkörner im Dünnschliff "</w:t>
      </w:r>
      <w:r w:rsidR="00FA24BA" w:rsidRPr="001C32EB">
        <w:rPr>
          <w:b w:val="0"/>
          <w:lang w:eastAsia="en-US"/>
        </w:rPr>
        <w:t>III</w:t>
      </w:r>
      <w:r w:rsidRPr="002961C9">
        <w:rPr>
          <w:b w:val="0"/>
          <w:lang w:eastAsia="en-US"/>
        </w:rPr>
        <w:t xml:space="preserve">" aus dem Profil Schöbendorf </w:t>
      </w:r>
      <w:r w:rsidR="00FA24BA" w:rsidRPr="00FA24BA">
        <w:rPr>
          <w:lang w:eastAsia="en-US"/>
        </w:rPr>
        <w:t>I</w:t>
      </w:r>
      <w:bookmarkEnd w:id="315"/>
      <w:bookmarkEnd w:id="316"/>
      <w:bookmarkEnd w:id="317"/>
    </w:p>
    <w:p w:rsidR="003E0A58" w:rsidRDefault="003E0A58" w:rsidP="003E0A58">
      <w:pPr>
        <w:keepNext/>
      </w:pPr>
      <w:r>
        <w:rPr>
          <w:noProof/>
          <w:lang w:val="nl-NL" w:eastAsia="nl-NL"/>
        </w:rPr>
        <w:drawing>
          <wp:inline distT="0" distB="0" distL="0" distR="0" wp14:anchorId="0F1F8564" wp14:editId="474D14E2">
            <wp:extent cx="5731510" cy="3136647"/>
            <wp:effectExtent l="0" t="0" r="254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731510" cy="3136647"/>
                    </a:xfrm>
                    <a:prstGeom prst="rect">
                      <a:avLst/>
                    </a:prstGeom>
                    <a:noFill/>
                    <a:ln>
                      <a:noFill/>
                    </a:ln>
                  </pic:spPr>
                </pic:pic>
              </a:graphicData>
            </a:graphic>
          </wp:inline>
        </w:drawing>
      </w:r>
    </w:p>
    <w:p w:rsidR="00223CE1" w:rsidRPr="003E0A58" w:rsidRDefault="003E0A58" w:rsidP="003E0A58">
      <w:pPr>
        <w:pStyle w:val="Caption"/>
        <w:rPr>
          <w:b w:val="0"/>
          <w:lang w:eastAsia="en-US"/>
        </w:rPr>
      </w:pPr>
      <w:bookmarkStart w:id="318" w:name="_Toc337484045"/>
      <w:bookmarkStart w:id="319" w:name="_Toc338328294"/>
      <w:bookmarkStart w:id="320" w:name="_Toc339359620"/>
      <w:r>
        <w:t xml:space="preserve">Abbildung </w:t>
      </w:r>
      <w:r w:rsidR="00654AC0">
        <w:fldChar w:fldCharType="begin"/>
      </w:r>
      <w:r w:rsidR="00654AC0">
        <w:instrText xml:space="preserve"> SEQ Abbildung \* ARABIC </w:instrText>
      </w:r>
      <w:r w:rsidR="00654AC0">
        <w:fldChar w:fldCharType="separate"/>
      </w:r>
      <w:r w:rsidR="00042768">
        <w:rPr>
          <w:noProof/>
        </w:rPr>
        <w:t>7</w:t>
      </w:r>
      <w:r w:rsidR="00654AC0">
        <w:rPr>
          <w:noProof/>
        </w:rPr>
        <w:fldChar w:fldCharType="end"/>
      </w:r>
      <w:r>
        <w:t>:</w:t>
      </w:r>
      <w:r w:rsidRPr="003E0A58">
        <w:rPr>
          <w:b w:val="0"/>
        </w:rPr>
        <w:t xml:space="preserve"> </w:t>
      </w:r>
      <w:r w:rsidRPr="003E0A58">
        <w:rPr>
          <w:b w:val="0"/>
          <w:lang w:eastAsia="en-US"/>
        </w:rPr>
        <w:t xml:space="preserve">Orientierungsverteilung der Längsachsen der Quarzkörner im Dünnschliff "V" aus dem Profil Schöbendorf </w:t>
      </w:r>
      <w:r w:rsidR="00FA24BA" w:rsidRPr="00FA24BA">
        <w:rPr>
          <w:lang w:eastAsia="en-US"/>
        </w:rPr>
        <w:t>I</w:t>
      </w:r>
      <w:bookmarkEnd w:id="318"/>
      <w:bookmarkEnd w:id="319"/>
      <w:bookmarkEnd w:id="320"/>
    </w:p>
    <w:p w:rsidR="009A36CF" w:rsidRDefault="009A36CF" w:rsidP="009A36CF">
      <w:pPr>
        <w:pStyle w:val="Heading3"/>
      </w:pPr>
      <w:bookmarkStart w:id="321" w:name="_Toc338766110"/>
      <w:bookmarkStart w:id="322" w:name="_Toc338933671"/>
      <w:bookmarkStart w:id="323" w:name="_Toc339359147"/>
      <w:r>
        <w:lastRenderedPageBreak/>
        <w:t>Sonstige Dünnschliffbildauswertungen</w:t>
      </w:r>
      <w:bookmarkEnd w:id="321"/>
      <w:bookmarkEnd w:id="322"/>
      <w:bookmarkEnd w:id="323"/>
    </w:p>
    <w:p w:rsidR="009A36CF" w:rsidRDefault="009A36CF" w:rsidP="009A36CF">
      <w:pPr>
        <w:pStyle w:val="Heading4"/>
      </w:pPr>
      <w:bookmarkStart w:id="324" w:name="_Toc338766111"/>
      <w:bookmarkStart w:id="325" w:name="_Toc338933672"/>
      <w:bookmarkStart w:id="326" w:name="_Toc339359148"/>
      <w:r>
        <w:t xml:space="preserve">Profil Klasdorf </w:t>
      </w:r>
      <w:r w:rsidR="00FA24BA" w:rsidRPr="00FA24BA">
        <w:t>I</w:t>
      </w:r>
      <w:bookmarkEnd w:id="324"/>
      <w:bookmarkEnd w:id="325"/>
      <w:bookmarkEnd w:id="326"/>
    </w:p>
    <w:p w:rsidR="00223CE1" w:rsidRDefault="00223CE1" w:rsidP="00223CE1">
      <w:pPr>
        <w:rPr>
          <w:lang w:eastAsia="en-US"/>
        </w:rPr>
      </w:pPr>
      <w:r>
        <w:rPr>
          <w:lang w:eastAsia="en-US"/>
        </w:rPr>
        <w:t>Bei der Auswertung der Dünnschliffe A bis F aus dem Profil Klasdorf</w:t>
      </w:r>
      <w:r w:rsidR="00BE7D28">
        <w:rPr>
          <w:lang w:eastAsia="en-US"/>
        </w:rPr>
        <w:t xml:space="preserve"> </w:t>
      </w:r>
      <w:r w:rsidR="00FA24BA" w:rsidRPr="00FA24BA">
        <w:rPr>
          <w:b/>
          <w:lang w:eastAsia="en-US"/>
        </w:rPr>
        <w:t>I</w:t>
      </w:r>
      <w:r>
        <w:rPr>
          <w:lang w:eastAsia="en-US"/>
        </w:rPr>
        <w:t xml:space="preserve"> (für die Entnahmestellen: s. Anl. 8.1.2.1.) stellte sich</w:t>
      </w:r>
      <w:r w:rsidR="00BE7D28">
        <w:rPr>
          <w:lang w:eastAsia="en-US"/>
        </w:rPr>
        <w:t xml:space="preserve"> </w:t>
      </w:r>
      <w:r>
        <w:rPr>
          <w:lang w:eastAsia="en-US"/>
        </w:rPr>
        <w:t>heraus, daß sie sich hinsichtlich des Humusgehaltes, der Häutchen</w:t>
      </w:r>
      <w:r w:rsidR="00BE7D28">
        <w:rPr>
          <w:lang w:eastAsia="en-US"/>
        </w:rPr>
        <w:t xml:space="preserve"> </w:t>
      </w:r>
      <w:r>
        <w:rPr>
          <w:lang w:eastAsia="en-US"/>
        </w:rPr>
        <w:t>und des Holzkohlegehaltes voneinander unterscheiden. Die Ergebnisse</w:t>
      </w:r>
      <w:r w:rsidR="00BE7D28">
        <w:rPr>
          <w:lang w:eastAsia="en-US"/>
        </w:rPr>
        <w:t xml:space="preserve"> </w:t>
      </w:r>
      <w:r>
        <w:rPr>
          <w:lang w:eastAsia="en-US"/>
        </w:rPr>
        <w:t>sind in na</w:t>
      </w:r>
      <w:r w:rsidR="00BE7D28">
        <w:rPr>
          <w:lang w:eastAsia="en-US"/>
        </w:rPr>
        <w:t>chfolgender Tabelle dargestellt</w:t>
      </w:r>
      <w:r>
        <w:rPr>
          <w:lang w:eastAsia="en-US"/>
        </w:rPr>
        <w:t>.</w:t>
      </w:r>
    </w:p>
    <w:p w:rsidR="00465731" w:rsidRDefault="00465731" w:rsidP="00223CE1">
      <w:pPr>
        <w:rPr>
          <w:lang w:eastAsia="en-US"/>
        </w:rPr>
      </w:pPr>
    </w:p>
    <w:p w:rsidR="00A24F39" w:rsidRPr="00A24F39" w:rsidRDefault="00A24F39" w:rsidP="00A24F39">
      <w:pPr>
        <w:pStyle w:val="Tabellenbeschriftung"/>
        <w:rPr>
          <w:b w:val="0"/>
        </w:rPr>
      </w:pPr>
      <w:bookmarkStart w:id="327" w:name="_Toc338328281"/>
      <w:bookmarkStart w:id="328" w:name="_Toc339359634"/>
      <w:r>
        <w:t xml:space="preserve">Tabelle </w:t>
      </w:r>
      <w:r w:rsidR="00654AC0">
        <w:fldChar w:fldCharType="begin"/>
      </w:r>
      <w:r w:rsidR="00654AC0">
        <w:instrText xml:space="preserve"> SEQ Tabelle \* ARABIC </w:instrText>
      </w:r>
      <w:r w:rsidR="00654AC0">
        <w:fldChar w:fldCharType="separate"/>
      </w:r>
      <w:r w:rsidR="00042768">
        <w:rPr>
          <w:noProof/>
        </w:rPr>
        <w:t>7</w:t>
      </w:r>
      <w:r w:rsidR="00654AC0">
        <w:rPr>
          <w:noProof/>
        </w:rPr>
        <w:fldChar w:fldCharType="end"/>
      </w:r>
      <w:r>
        <w:t>:</w:t>
      </w:r>
      <w:r w:rsidRPr="00A24F39">
        <w:rPr>
          <w:b w:val="0"/>
        </w:rPr>
        <w:t xml:space="preserve"> </w:t>
      </w:r>
      <w:r w:rsidRPr="00A24F39">
        <w:rPr>
          <w:b w:val="0"/>
          <w:lang w:eastAsia="en-US"/>
        </w:rPr>
        <w:t>Ergebnisse der Auswertungen der Dünnschliffe aus dem Profil</w:t>
      </w:r>
      <w:r w:rsidRPr="00A24F39">
        <w:rPr>
          <w:b w:val="0"/>
        </w:rPr>
        <w:t xml:space="preserve"> </w:t>
      </w:r>
      <w:r w:rsidRPr="00A24F39">
        <w:rPr>
          <w:b w:val="0"/>
          <w:lang w:eastAsia="en-US"/>
        </w:rPr>
        <w:t xml:space="preserve">Klasdorf </w:t>
      </w:r>
      <w:r w:rsidR="00FA24BA" w:rsidRPr="00FA24BA">
        <w:rPr>
          <w:lang w:eastAsia="en-US"/>
        </w:rPr>
        <w:t>I</w:t>
      </w:r>
      <w:r w:rsidRPr="00A24F39">
        <w:rPr>
          <w:b w:val="0"/>
          <w:lang w:eastAsia="en-US"/>
        </w:rPr>
        <w:t>.</w:t>
      </w:r>
      <w:bookmarkEnd w:id="327"/>
      <w:bookmarkEnd w:id="328"/>
    </w:p>
    <w:tbl>
      <w:tblPr>
        <w:tblW w:w="0" w:type="auto"/>
        <w:tblInd w:w="120" w:type="dxa"/>
        <w:tblLayout w:type="fixed"/>
        <w:tblCellMar>
          <w:left w:w="120" w:type="dxa"/>
          <w:right w:w="120" w:type="dxa"/>
        </w:tblCellMar>
        <w:tblLook w:val="0000" w:firstRow="0" w:lastRow="0" w:firstColumn="0" w:lastColumn="0" w:noHBand="0" w:noVBand="0"/>
      </w:tblPr>
      <w:tblGrid>
        <w:gridCol w:w="1824"/>
        <w:gridCol w:w="1651"/>
        <w:gridCol w:w="3379"/>
        <w:gridCol w:w="2085"/>
      </w:tblGrid>
      <w:tr w:rsidR="00FC0AB1" w:rsidRPr="00FC0AB1" w:rsidTr="004C6930">
        <w:trPr>
          <w:cantSplit/>
          <w:tblHeader/>
        </w:trPr>
        <w:tc>
          <w:tcPr>
            <w:tcW w:w="1824" w:type="dxa"/>
            <w:tcBorders>
              <w:top w:val="single" w:sz="6" w:space="0" w:color="000000"/>
              <w:left w:val="single" w:sz="6" w:space="0" w:color="000000"/>
              <w:bottom w:val="nil"/>
              <w:right w:val="nil"/>
            </w:tcBorders>
            <w:shd w:val="clear" w:color="auto" w:fill="D9D9D9" w:themeFill="background1" w:themeFillShade="D9"/>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Dünnschliff</w:t>
            </w:r>
          </w:p>
        </w:tc>
        <w:tc>
          <w:tcPr>
            <w:tcW w:w="1651" w:type="dxa"/>
            <w:tcBorders>
              <w:top w:val="single" w:sz="6" w:space="0" w:color="000000"/>
              <w:left w:val="single" w:sz="6" w:space="0" w:color="000000"/>
              <w:bottom w:val="nil"/>
              <w:right w:val="nil"/>
            </w:tcBorders>
            <w:shd w:val="clear" w:color="auto" w:fill="D9D9D9" w:themeFill="background1" w:themeFillShade="D9"/>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Humusgehalt</w:t>
            </w:r>
          </w:p>
        </w:tc>
        <w:tc>
          <w:tcPr>
            <w:tcW w:w="3379" w:type="dxa"/>
            <w:tcBorders>
              <w:top w:val="single" w:sz="6" w:space="0" w:color="000000"/>
              <w:left w:val="single" w:sz="6" w:space="0" w:color="000000"/>
              <w:bottom w:val="nil"/>
              <w:right w:val="nil"/>
            </w:tcBorders>
            <w:shd w:val="clear" w:color="auto" w:fill="D9D9D9" w:themeFill="background1" w:themeFillShade="D9"/>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Häutchen</w:t>
            </w:r>
          </w:p>
        </w:tc>
        <w:tc>
          <w:tcPr>
            <w:tcW w:w="2085" w:type="dxa"/>
            <w:tcBorders>
              <w:top w:val="single" w:sz="6" w:space="0" w:color="000000"/>
              <w:left w:val="single" w:sz="6" w:space="0" w:color="000000"/>
              <w:bottom w:val="nil"/>
              <w:right w:val="single" w:sz="6" w:space="0" w:color="000000"/>
            </w:tcBorders>
            <w:shd w:val="clear" w:color="auto" w:fill="D9D9D9" w:themeFill="background1" w:themeFillShade="D9"/>
          </w:tcPr>
          <w:p w:rsidR="00FC0AB1" w:rsidRPr="00FC0AB1" w:rsidRDefault="00FC0AB1" w:rsidP="00A24F39">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Holzkohlepartikel</w:t>
            </w:r>
          </w:p>
        </w:tc>
      </w:tr>
      <w:tr w:rsidR="00FC0AB1" w:rsidRPr="00FC0AB1">
        <w:trPr>
          <w:cantSplit/>
        </w:trPr>
        <w:tc>
          <w:tcPr>
            <w:tcW w:w="1824" w:type="dxa"/>
            <w:tcBorders>
              <w:top w:val="single" w:sz="6" w:space="0" w:color="000000"/>
              <w:left w:val="single" w:sz="6" w:space="0" w:color="000000"/>
              <w:bottom w:val="nil"/>
              <w:right w:val="nil"/>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A</w:t>
            </w:r>
          </w:p>
        </w:tc>
        <w:tc>
          <w:tcPr>
            <w:tcW w:w="1651" w:type="dxa"/>
            <w:tcBorders>
              <w:top w:val="single" w:sz="6" w:space="0" w:color="000000"/>
              <w:left w:val="single" w:sz="6" w:space="0" w:color="000000"/>
              <w:bottom w:val="nil"/>
              <w:right w:val="nil"/>
            </w:tcBorders>
          </w:tcPr>
          <w:p w:rsidR="00FC0AB1" w:rsidRPr="00FC0AB1" w:rsidRDefault="00FC0AB1" w:rsidP="0046573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gering</w:t>
            </w:r>
            <w:r w:rsidR="006B79B1">
              <w:rPr>
                <w:rStyle w:val="FootnoteReference"/>
                <w:rFonts w:ascii="Tahoma Standaard" w:eastAsiaTheme="minorHAnsi" w:hAnsi="Tahoma Standaard" w:cs="Tahoma Standaard"/>
                <w:kern w:val="0"/>
                <w:sz w:val="17"/>
                <w:szCs w:val="17"/>
                <w:lang w:eastAsia="en-US"/>
              </w:rPr>
              <w:footnoteReference w:id="25"/>
            </w:r>
          </w:p>
        </w:tc>
        <w:tc>
          <w:tcPr>
            <w:tcW w:w="3379" w:type="dxa"/>
            <w:tcBorders>
              <w:top w:val="single" w:sz="6" w:space="0" w:color="000000"/>
              <w:left w:val="single" w:sz="6" w:space="0" w:color="000000"/>
              <w:bottom w:val="nil"/>
              <w:right w:val="nil"/>
            </w:tcBorders>
          </w:tcPr>
          <w:p w:rsidR="00FC0AB1" w:rsidRPr="00FC0AB1" w:rsidRDefault="00FC0AB1" w:rsidP="001C32EB">
            <w:pPr>
              <w:autoSpaceDE w:val="0"/>
              <w:autoSpaceDN w:val="0"/>
              <w:adjustRightInd w:val="0"/>
              <w:spacing w:before="144" w:beforeAutospacing="0" w:after="0" w:line="240" w:lineRule="auto"/>
              <w:jc w:val="left"/>
              <w:rPr>
                <w:rFonts w:ascii="Courier" w:eastAsiaTheme="minorHAnsi" w:hAnsi="Courier"/>
                <w:kern w:val="0"/>
                <w:sz w:val="17"/>
                <w:szCs w:val="17"/>
                <w:lang w:eastAsia="en-US"/>
              </w:rPr>
            </w:pPr>
            <w:r w:rsidRPr="00FC0AB1">
              <w:rPr>
                <w:rFonts w:ascii="Tahoma Standaard" w:eastAsiaTheme="minorHAnsi" w:hAnsi="Tahoma Standaard" w:cs="Tahoma Standaard"/>
                <w:kern w:val="0"/>
                <w:sz w:val="17"/>
                <w:szCs w:val="17"/>
                <w:lang w:eastAsia="en-US"/>
              </w:rPr>
              <w:t>mäßig viele; Teil der Körner besitzt</w:t>
            </w:r>
            <w:r w:rsidR="001C32EB">
              <w:rPr>
                <w:rFonts w:ascii="Tahoma Standaard" w:eastAsiaTheme="minorHAnsi" w:hAnsi="Tahoma Standaard" w:cs="Tahoma Standaard"/>
                <w:kern w:val="0"/>
                <w:sz w:val="17"/>
                <w:szCs w:val="17"/>
                <w:lang w:eastAsia="en-US"/>
              </w:rPr>
              <w:br/>
            </w:r>
            <w:r w:rsidRPr="00FC0AB1">
              <w:rPr>
                <w:rFonts w:ascii="Tahoma Standaard" w:eastAsiaTheme="minorHAnsi" w:hAnsi="Tahoma Standaard" w:cs="Tahoma Standaard"/>
                <w:kern w:val="0"/>
                <w:sz w:val="17"/>
                <w:szCs w:val="17"/>
                <w:lang w:eastAsia="en-US"/>
              </w:rPr>
              <w:t>Häutchen, ein Teil nicht</w:t>
            </w:r>
          </w:p>
        </w:tc>
        <w:tc>
          <w:tcPr>
            <w:tcW w:w="2085" w:type="dxa"/>
            <w:tcBorders>
              <w:top w:val="single" w:sz="6" w:space="0" w:color="000000"/>
              <w:left w:val="single" w:sz="6" w:space="0" w:color="000000"/>
              <w:bottom w:val="nil"/>
              <w:right w:val="single" w:sz="6" w:space="0" w:color="000000"/>
            </w:tcBorders>
          </w:tcPr>
          <w:p w:rsidR="00FC0AB1" w:rsidRPr="00FC0AB1" w:rsidRDefault="001C32EB" w:rsidP="001C32EB">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Pr>
                <w:rFonts w:ascii="Tahoma Standaard" w:eastAsiaTheme="minorHAnsi" w:hAnsi="Tahoma Standaard" w:cs="Tahoma Standaard"/>
                <w:kern w:val="0"/>
                <w:sz w:val="17"/>
                <w:szCs w:val="17"/>
                <w:lang w:eastAsia="en-US"/>
              </w:rPr>
              <w:t>g</w:t>
            </w:r>
            <w:r w:rsidR="00FC0AB1" w:rsidRPr="00FC0AB1">
              <w:rPr>
                <w:rFonts w:ascii="Tahoma Standaard" w:eastAsiaTheme="minorHAnsi" w:hAnsi="Tahoma Standaard" w:cs="Tahoma Standaard"/>
                <w:kern w:val="0"/>
                <w:sz w:val="17"/>
                <w:szCs w:val="17"/>
                <w:lang w:eastAsia="en-US"/>
              </w:rPr>
              <w:t>ering</w:t>
            </w:r>
          </w:p>
        </w:tc>
      </w:tr>
      <w:tr w:rsidR="00FC0AB1" w:rsidRPr="00FC0AB1">
        <w:trPr>
          <w:cantSplit/>
        </w:trPr>
        <w:tc>
          <w:tcPr>
            <w:tcW w:w="1824" w:type="dxa"/>
            <w:tcBorders>
              <w:top w:val="single" w:sz="6" w:space="0" w:color="000000"/>
              <w:left w:val="single" w:sz="6" w:space="0" w:color="000000"/>
              <w:bottom w:val="nil"/>
              <w:right w:val="nil"/>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B</w:t>
            </w:r>
          </w:p>
        </w:tc>
        <w:tc>
          <w:tcPr>
            <w:tcW w:w="1651" w:type="dxa"/>
            <w:tcBorders>
              <w:top w:val="single" w:sz="6" w:space="0" w:color="000000"/>
              <w:left w:val="single" w:sz="6" w:space="0" w:color="000000"/>
              <w:bottom w:val="nil"/>
              <w:right w:val="nil"/>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mäßig hoch</w:t>
            </w:r>
          </w:p>
        </w:tc>
        <w:tc>
          <w:tcPr>
            <w:tcW w:w="3379" w:type="dxa"/>
            <w:tcBorders>
              <w:top w:val="single" w:sz="6" w:space="0" w:color="000000"/>
              <w:left w:val="single" w:sz="6" w:space="0" w:color="000000"/>
              <w:bottom w:val="nil"/>
              <w:right w:val="nil"/>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wie bei A</w:t>
            </w:r>
          </w:p>
        </w:tc>
        <w:tc>
          <w:tcPr>
            <w:tcW w:w="2085" w:type="dxa"/>
            <w:tcBorders>
              <w:top w:val="single" w:sz="6" w:space="0" w:color="000000"/>
              <w:left w:val="single" w:sz="6" w:space="0" w:color="000000"/>
              <w:bottom w:val="nil"/>
              <w:right w:val="single" w:sz="6" w:space="0" w:color="000000"/>
            </w:tcBorders>
          </w:tcPr>
          <w:p w:rsidR="00FC0AB1" w:rsidRPr="00FC0AB1" w:rsidRDefault="001C32EB" w:rsidP="001C32EB">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Pr>
                <w:rFonts w:ascii="Tahoma Standaard" w:eastAsiaTheme="minorHAnsi" w:hAnsi="Tahoma Standaard" w:cs="Tahoma Standaard"/>
                <w:kern w:val="0"/>
                <w:sz w:val="17"/>
                <w:szCs w:val="17"/>
                <w:lang w:eastAsia="en-US"/>
              </w:rPr>
              <w:t>g</w:t>
            </w:r>
            <w:r w:rsidR="00FC0AB1" w:rsidRPr="00FC0AB1">
              <w:rPr>
                <w:rFonts w:ascii="Tahoma Standaard" w:eastAsiaTheme="minorHAnsi" w:hAnsi="Tahoma Standaard" w:cs="Tahoma Standaard"/>
                <w:kern w:val="0"/>
                <w:sz w:val="17"/>
                <w:szCs w:val="17"/>
                <w:lang w:eastAsia="en-US"/>
              </w:rPr>
              <w:t>ering</w:t>
            </w:r>
          </w:p>
        </w:tc>
      </w:tr>
      <w:tr w:rsidR="00FC0AB1" w:rsidRPr="00FC0AB1">
        <w:trPr>
          <w:cantSplit/>
        </w:trPr>
        <w:tc>
          <w:tcPr>
            <w:tcW w:w="1824" w:type="dxa"/>
            <w:tcBorders>
              <w:top w:val="single" w:sz="6" w:space="0" w:color="000000"/>
              <w:left w:val="single" w:sz="6" w:space="0" w:color="000000"/>
              <w:bottom w:val="nil"/>
              <w:right w:val="nil"/>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C</w:t>
            </w:r>
          </w:p>
        </w:tc>
        <w:tc>
          <w:tcPr>
            <w:tcW w:w="1651" w:type="dxa"/>
            <w:tcBorders>
              <w:top w:val="single" w:sz="6" w:space="0" w:color="000000"/>
              <w:left w:val="single" w:sz="6" w:space="0" w:color="000000"/>
              <w:bottom w:val="nil"/>
              <w:right w:val="nil"/>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gering</w:t>
            </w:r>
          </w:p>
        </w:tc>
        <w:tc>
          <w:tcPr>
            <w:tcW w:w="3379" w:type="dxa"/>
            <w:tcBorders>
              <w:top w:val="single" w:sz="6" w:space="0" w:color="000000"/>
              <w:left w:val="single" w:sz="6" w:space="0" w:color="000000"/>
              <w:bottom w:val="nil"/>
              <w:right w:val="nil"/>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wie bei A</w:t>
            </w:r>
          </w:p>
        </w:tc>
        <w:tc>
          <w:tcPr>
            <w:tcW w:w="2085" w:type="dxa"/>
            <w:tcBorders>
              <w:top w:val="single" w:sz="6" w:space="0" w:color="000000"/>
              <w:left w:val="single" w:sz="6" w:space="0" w:color="000000"/>
              <w:bottom w:val="nil"/>
              <w:right w:val="single" w:sz="6" w:space="0" w:color="000000"/>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relativ viele</w:t>
            </w:r>
          </w:p>
        </w:tc>
      </w:tr>
      <w:tr w:rsidR="00FC0AB1" w:rsidRPr="00FC0AB1">
        <w:trPr>
          <w:cantSplit/>
        </w:trPr>
        <w:tc>
          <w:tcPr>
            <w:tcW w:w="1824" w:type="dxa"/>
            <w:tcBorders>
              <w:top w:val="single" w:sz="6" w:space="0" w:color="000000"/>
              <w:left w:val="single" w:sz="6" w:space="0" w:color="000000"/>
              <w:bottom w:val="nil"/>
              <w:right w:val="nil"/>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D</w:t>
            </w:r>
          </w:p>
        </w:tc>
        <w:tc>
          <w:tcPr>
            <w:tcW w:w="1651" w:type="dxa"/>
            <w:tcBorders>
              <w:top w:val="single" w:sz="6" w:space="0" w:color="000000"/>
              <w:left w:val="single" w:sz="6" w:space="0" w:color="000000"/>
              <w:bottom w:val="nil"/>
              <w:right w:val="nil"/>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gering</w:t>
            </w:r>
          </w:p>
        </w:tc>
        <w:tc>
          <w:tcPr>
            <w:tcW w:w="3379" w:type="dxa"/>
            <w:tcBorders>
              <w:top w:val="single" w:sz="6" w:space="0" w:color="000000"/>
              <w:left w:val="single" w:sz="6" w:space="0" w:color="000000"/>
              <w:bottom w:val="nil"/>
              <w:right w:val="nil"/>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 xml:space="preserve">viele </w:t>
            </w:r>
          </w:p>
        </w:tc>
        <w:tc>
          <w:tcPr>
            <w:tcW w:w="2085" w:type="dxa"/>
            <w:tcBorders>
              <w:top w:val="single" w:sz="6" w:space="0" w:color="000000"/>
              <w:left w:val="single" w:sz="6" w:space="0" w:color="000000"/>
              <w:bottom w:val="nil"/>
              <w:right w:val="single" w:sz="6" w:space="0" w:color="000000"/>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gering</w:t>
            </w:r>
          </w:p>
        </w:tc>
      </w:tr>
      <w:tr w:rsidR="00FC0AB1" w:rsidRPr="00FC0AB1">
        <w:trPr>
          <w:cantSplit/>
        </w:trPr>
        <w:tc>
          <w:tcPr>
            <w:tcW w:w="1824" w:type="dxa"/>
            <w:tcBorders>
              <w:top w:val="single" w:sz="6" w:space="0" w:color="000000"/>
              <w:left w:val="single" w:sz="6" w:space="0" w:color="000000"/>
              <w:bottom w:val="nil"/>
              <w:right w:val="nil"/>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E (bA</w:t>
            </w:r>
            <w:r w:rsidRPr="001E7421">
              <w:rPr>
                <w:rFonts w:ascii="Tahoma Standaard" w:eastAsiaTheme="minorHAnsi" w:hAnsi="Tahoma Standaard" w:cs="Tahoma Standaard"/>
                <w:kern w:val="0"/>
                <w:sz w:val="17"/>
                <w:szCs w:val="17"/>
                <w:vertAlign w:val="subscript"/>
                <w:lang w:eastAsia="en-US"/>
              </w:rPr>
              <w:t>h</w:t>
            </w:r>
            <w:r w:rsidRPr="00FC0AB1">
              <w:rPr>
                <w:rFonts w:ascii="Tahoma Standaard" w:eastAsiaTheme="minorHAnsi" w:hAnsi="Tahoma Standaard" w:cs="Tahoma Standaard"/>
                <w:kern w:val="0"/>
                <w:sz w:val="17"/>
                <w:szCs w:val="17"/>
                <w:lang w:eastAsia="en-US"/>
              </w:rPr>
              <w:t>-Horizont)</w:t>
            </w:r>
          </w:p>
        </w:tc>
        <w:tc>
          <w:tcPr>
            <w:tcW w:w="1651" w:type="dxa"/>
            <w:tcBorders>
              <w:top w:val="single" w:sz="6" w:space="0" w:color="000000"/>
              <w:left w:val="single" w:sz="6" w:space="0" w:color="000000"/>
              <w:bottom w:val="nil"/>
              <w:right w:val="nil"/>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hoch</w:t>
            </w:r>
          </w:p>
        </w:tc>
        <w:tc>
          <w:tcPr>
            <w:tcW w:w="3379" w:type="dxa"/>
            <w:tcBorders>
              <w:top w:val="single" w:sz="6" w:space="0" w:color="000000"/>
              <w:left w:val="single" w:sz="6" w:space="0" w:color="000000"/>
              <w:bottom w:val="nil"/>
              <w:right w:val="nil"/>
            </w:tcBorders>
          </w:tcPr>
          <w:p w:rsidR="00FC0AB1" w:rsidRPr="00FC0AB1" w:rsidRDefault="0033332F"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W</w:t>
            </w:r>
            <w:r w:rsidR="00FC0AB1" w:rsidRPr="00FC0AB1">
              <w:rPr>
                <w:rFonts w:ascii="Tahoma Standaard" w:eastAsiaTheme="minorHAnsi" w:hAnsi="Tahoma Standaard" w:cs="Tahoma Standaard"/>
                <w:kern w:val="0"/>
                <w:sz w:val="17"/>
                <w:szCs w:val="17"/>
                <w:lang w:eastAsia="en-US"/>
              </w:rPr>
              <w:t>enige</w:t>
            </w:r>
          </w:p>
        </w:tc>
        <w:tc>
          <w:tcPr>
            <w:tcW w:w="2085" w:type="dxa"/>
            <w:tcBorders>
              <w:top w:val="single" w:sz="6" w:space="0" w:color="000000"/>
              <w:left w:val="single" w:sz="6" w:space="0" w:color="000000"/>
              <w:bottom w:val="nil"/>
              <w:right w:val="single" w:sz="6" w:space="0" w:color="000000"/>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relativ viele</w:t>
            </w:r>
          </w:p>
        </w:tc>
      </w:tr>
      <w:tr w:rsidR="00FC0AB1" w:rsidRPr="00FC0AB1">
        <w:trPr>
          <w:cantSplit/>
        </w:trPr>
        <w:tc>
          <w:tcPr>
            <w:tcW w:w="1824" w:type="dxa"/>
            <w:tcBorders>
              <w:top w:val="single" w:sz="6" w:space="0" w:color="000000"/>
              <w:left w:val="single" w:sz="6" w:space="0" w:color="000000"/>
              <w:bottom w:val="single" w:sz="6" w:space="0" w:color="000000"/>
              <w:right w:val="nil"/>
            </w:tcBorders>
          </w:tcPr>
          <w:p w:rsidR="00FC0AB1" w:rsidRPr="00FC0AB1" w:rsidRDefault="00FC0AB1" w:rsidP="00A24F39">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F (Braunerde)</w:t>
            </w:r>
          </w:p>
        </w:tc>
        <w:tc>
          <w:tcPr>
            <w:tcW w:w="1651" w:type="dxa"/>
            <w:tcBorders>
              <w:top w:val="single" w:sz="6" w:space="0" w:color="000000"/>
              <w:left w:val="single" w:sz="6" w:space="0" w:color="000000"/>
              <w:bottom w:val="single" w:sz="6" w:space="0" w:color="000000"/>
              <w:right w:val="nil"/>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gering</w:t>
            </w:r>
          </w:p>
        </w:tc>
        <w:tc>
          <w:tcPr>
            <w:tcW w:w="3379" w:type="dxa"/>
            <w:tcBorders>
              <w:top w:val="single" w:sz="6" w:space="0" w:color="000000"/>
              <w:left w:val="single" w:sz="6" w:space="0" w:color="000000"/>
              <w:bottom w:val="single" w:sz="6" w:space="0" w:color="000000"/>
              <w:right w:val="nil"/>
            </w:tcBorders>
          </w:tcPr>
          <w:p w:rsidR="00FC0AB1" w:rsidRPr="00FC0AB1" w:rsidRDefault="0033332F"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V</w:t>
            </w:r>
            <w:r w:rsidR="00FC0AB1" w:rsidRPr="00FC0AB1">
              <w:rPr>
                <w:rFonts w:ascii="Tahoma Standaard" w:eastAsiaTheme="minorHAnsi" w:hAnsi="Tahoma Standaard" w:cs="Tahoma Standaard"/>
                <w:kern w:val="0"/>
                <w:sz w:val="17"/>
                <w:szCs w:val="17"/>
                <w:lang w:eastAsia="en-US"/>
              </w:rPr>
              <w:t>iele</w:t>
            </w:r>
          </w:p>
        </w:tc>
        <w:tc>
          <w:tcPr>
            <w:tcW w:w="2085" w:type="dxa"/>
            <w:tcBorders>
              <w:top w:val="single" w:sz="6" w:space="0" w:color="000000"/>
              <w:left w:val="single" w:sz="6" w:space="0" w:color="000000"/>
              <w:bottom w:val="single" w:sz="6" w:space="0" w:color="000000"/>
              <w:right w:val="single" w:sz="6" w:space="0" w:color="000000"/>
            </w:tcBorders>
          </w:tcPr>
          <w:p w:rsidR="00FC0AB1" w:rsidRPr="00FC0AB1" w:rsidRDefault="00FC0AB1" w:rsidP="00FC0AB1">
            <w:pPr>
              <w:autoSpaceDE w:val="0"/>
              <w:autoSpaceDN w:val="0"/>
              <w:adjustRightInd w:val="0"/>
              <w:spacing w:before="144" w:beforeAutospacing="0" w:after="0" w:line="240" w:lineRule="auto"/>
              <w:jc w:val="left"/>
              <w:rPr>
                <w:rFonts w:ascii="Courier" w:eastAsiaTheme="minorHAnsi" w:hAnsi="Courier"/>
                <w:kern w:val="0"/>
                <w:sz w:val="17"/>
                <w:szCs w:val="17"/>
                <w:lang w:val="nl-NL" w:eastAsia="en-US"/>
              </w:rPr>
            </w:pPr>
            <w:r w:rsidRPr="00FC0AB1">
              <w:rPr>
                <w:rFonts w:ascii="Tahoma Standaard" w:eastAsiaTheme="minorHAnsi" w:hAnsi="Tahoma Standaard" w:cs="Tahoma Standaard"/>
                <w:kern w:val="0"/>
                <w:sz w:val="17"/>
                <w:szCs w:val="17"/>
                <w:lang w:eastAsia="en-US"/>
              </w:rPr>
              <w:t>gering</w:t>
            </w:r>
          </w:p>
        </w:tc>
      </w:tr>
    </w:tbl>
    <w:p w:rsidR="00BE7D28" w:rsidRDefault="00BE7D28" w:rsidP="00223CE1">
      <w:pPr>
        <w:rPr>
          <w:lang w:eastAsia="en-US"/>
        </w:rPr>
      </w:pPr>
    </w:p>
    <w:p w:rsidR="00223CE1" w:rsidRDefault="00223CE1" w:rsidP="00223CE1">
      <w:pPr>
        <w:rPr>
          <w:lang w:eastAsia="en-US"/>
        </w:rPr>
      </w:pPr>
      <w:r>
        <w:rPr>
          <w:lang w:eastAsia="en-US"/>
        </w:rPr>
        <w:t xml:space="preserve">Die in der Tab. </w:t>
      </w:r>
      <w:r w:rsidR="001C32EB">
        <w:rPr>
          <w:lang w:eastAsia="en-US"/>
        </w:rPr>
        <w:t>7</w:t>
      </w:r>
      <w:r>
        <w:rPr>
          <w:lang w:eastAsia="en-US"/>
        </w:rPr>
        <w:t xml:space="preserve"> zusammengefaßten Beobachtungen erlauben folgende</w:t>
      </w:r>
      <w:r w:rsidR="00BE7D28">
        <w:rPr>
          <w:lang w:eastAsia="en-US"/>
        </w:rPr>
        <w:t xml:space="preserve"> </w:t>
      </w:r>
      <w:r>
        <w:rPr>
          <w:lang w:eastAsia="en-US"/>
        </w:rPr>
        <w:t>Schlußfolgerungen:</w:t>
      </w:r>
    </w:p>
    <w:p w:rsidR="00223CE1" w:rsidRDefault="00223CE1" w:rsidP="00223CE1">
      <w:pPr>
        <w:rPr>
          <w:lang w:eastAsia="en-US"/>
        </w:rPr>
      </w:pPr>
      <w:r>
        <w:rPr>
          <w:lang w:eastAsia="en-US"/>
        </w:rPr>
        <w:t>- Die Sande, aus denen Probe D entnommen ist, sind wahrscheinlich</w:t>
      </w:r>
      <w:r w:rsidR="00BE7D28">
        <w:rPr>
          <w:lang w:eastAsia="en-US"/>
        </w:rPr>
        <w:t xml:space="preserve"> </w:t>
      </w:r>
      <w:r>
        <w:rPr>
          <w:lang w:eastAsia="en-US"/>
        </w:rPr>
        <w:t>aus einem Teil des Braunerdehorizonts außerhalb der Grube ausgeweht</w:t>
      </w:r>
      <w:r w:rsidR="00BE7D28">
        <w:rPr>
          <w:lang w:eastAsia="en-US"/>
        </w:rPr>
        <w:t xml:space="preserve"> </w:t>
      </w:r>
      <w:r>
        <w:rPr>
          <w:lang w:eastAsia="en-US"/>
        </w:rPr>
        <w:t xml:space="preserve">worden. Das gilt auch für die Proben A und </w:t>
      </w:r>
      <w:r w:rsidR="00FC0AB1">
        <w:rPr>
          <w:lang w:eastAsia="en-US"/>
        </w:rPr>
        <w:t>C</w:t>
      </w:r>
      <w:r>
        <w:rPr>
          <w:lang w:eastAsia="en-US"/>
        </w:rPr>
        <w:t>. Die im Gelände</w:t>
      </w:r>
      <w:r w:rsidR="00BE7D28">
        <w:rPr>
          <w:lang w:eastAsia="en-US"/>
        </w:rPr>
        <w:t xml:space="preserve"> </w:t>
      </w:r>
      <w:r>
        <w:rPr>
          <w:lang w:eastAsia="en-US"/>
        </w:rPr>
        <w:t>beobachteten Farben bestätigen diese Feststellungen.</w:t>
      </w:r>
    </w:p>
    <w:p w:rsidR="006B79B1" w:rsidRDefault="00223CE1" w:rsidP="006B79B1">
      <w:pPr>
        <w:rPr>
          <w:lang w:eastAsia="en-US"/>
        </w:rPr>
      </w:pPr>
      <w:r>
        <w:rPr>
          <w:lang w:eastAsia="en-US"/>
        </w:rPr>
        <w:t>- Die Sande, aus denen Probe B entnommen ist, entstammen wahrscheinlich</w:t>
      </w:r>
      <w:r w:rsidR="00FC0AB1">
        <w:rPr>
          <w:lang w:eastAsia="en-US"/>
        </w:rPr>
        <w:t xml:space="preserve"> </w:t>
      </w:r>
      <w:r>
        <w:rPr>
          <w:lang w:eastAsia="en-US"/>
        </w:rPr>
        <w:t>dem bA</w:t>
      </w:r>
      <w:r w:rsidRPr="00036857">
        <w:rPr>
          <w:vertAlign w:val="subscript"/>
          <w:lang w:eastAsia="en-US"/>
        </w:rPr>
        <w:t>h</w:t>
      </w:r>
      <w:r>
        <w:rPr>
          <w:lang w:eastAsia="en-US"/>
        </w:rPr>
        <w:t>-Horizont (woher Probe E stammt).</w:t>
      </w:r>
      <w:r w:rsidR="006B79B1">
        <w:rPr>
          <w:lang w:eastAsia="en-US"/>
        </w:rPr>
        <w:br w:type="page"/>
      </w:r>
    </w:p>
    <w:p w:rsidR="005D37AB" w:rsidRDefault="00223CE1" w:rsidP="006B79B1">
      <w:pPr>
        <w:rPr>
          <w:lang w:eastAsia="en-US"/>
        </w:rPr>
      </w:pPr>
      <w:r>
        <w:rPr>
          <w:lang w:eastAsia="en-US"/>
        </w:rPr>
        <w:lastRenderedPageBreak/>
        <w:t>Die im Gelände</w:t>
      </w:r>
      <w:r w:rsidR="00FC0AB1">
        <w:rPr>
          <w:lang w:eastAsia="en-US"/>
        </w:rPr>
        <w:t xml:space="preserve"> </w:t>
      </w:r>
      <w:r>
        <w:rPr>
          <w:lang w:eastAsia="en-US"/>
        </w:rPr>
        <w:t>festgestellten Farben bestätigen diese Beobachtung: "Schicht B"</w:t>
      </w:r>
      <w:r w:rsidR="00327D94">
        <w:rPr>
          <w:lang w:eastAsia="en-US"/>
        </w:rPr>
        <w:t xml:space="preserve"> </w:t>
      </w:r>
      <w:r>
        <w:rPr>
          <w:lang w:eastAsia="en-US"/>
        </w:rPr>
        <w:t>ist zwar grau, aber viel heller als "Schicht E".</w:t>
      </w:r>
    </w:p>
    <w:p w:rsidR="00223CE1" w:rsidRDefault="00223CE1" w:rsidP="006B79B1">
      <w:pPr>
        <w:rPr>
          <w:lang w:eastAsia="en-US"/>
        </w:rPr>
      </w:pPr>
      <w:r>
        <w:rPr>
          <w:lang w:eastAsia="en-US"/>
        </w:rPr>
        <w:t>- Die Probe F zeigt nicht die sonst für Braunerden typisch zusammenhängende</w:t>
      </w:r>
      <w:r w:rsidR="00327D94">
        <w:rPr>
          <w:lang w:eastAsia="en-US"/>
        </w:rPr>
        <w:t xml:space="preserve"> </w:t>
      </w:r>
      <w:r>
        <w:rPr>
          <w:lang w:eastAsia="en-US"/>
        </w:rPr>
        <w:t>braune Masse zwischen den Körnern (z. B. KUBI</w:t>
      </w:r>
      <w:r w:rsidR="00FD2628">
        <w:rPr>
          <w:lang w:eastAsia="en-US"/>
        </w:rPr>
        <w:t>Ë</w:t>
      </w:r>
      <w:r>
        <w:rPr>
          <w:lang w:eastAsia="en-US"/>
        </w:rPr>
        <w:t>NA,</w:t>
      </w:r>
      <w:r w:rsidR="00327D94">
        <w:rPr>
          <w:lang w:eastAsia="en-US"/>
        </w:rPr>
        <w:t xml:space="preserve"> </w:t>
      </w:r>
      <w:r>
        <w:rPr>
          <w:lang w:eastAsia="en-US"/>
        </w:rPr>
        <w:t>1953, Tafel XIX, 1. Bild). Viele Körner besitzen lediglich ein</w:t>
      </w:r>
      <w:r w:rsidR="00327D94">
        <w:rPr>
          <w:lang w:eastAsia="en-US"/>
        </w:rPr>
        <w:t xml:space="preserve"> </w:t>
      </w:r>
      <w:r>
        <w:rPr>
          <w:lang w:eastAsia="en-US"/>
        </w:rPr>
        <w:t>Eisenhäutchen. Die Häutchen sind übrigens in der Probe F mächtiger</w:t>
      </w:r>
      <w:r w:rsidR="00327D94">
        <w:rPr>
          <w:lang w:eastAsia="en-US"/>
        </w:rPr>
        <w:t xml:space="preserve"> </w:t>
      </w:r>
      <w:r>
        <w:rPr>
          <w:lang w:eastAsia="en-US"/>
        </w:rPr>
        <w:t xml:space="preserve">als in den Proben A, B, </w:t>
      </w:r>
      <w:r w:rsidR="001F3374">
        <w:rPr>
          <w:lang w:eastAsia="en-US"/>
        </w:rPr>
        <w:t>C</w:t>
      </w:r>
      <w:r>
        <w:rPr>
          <w:lang w:eastAsia="en-US"/>
        </w:rPr>
        <w:t xml:space="preserve"> und D.</w:t>
      </w:r>
    </w:p>
    <w:p w:rsidR="00517A33" w:rsidRDefault="00517A33" w:rsidP="00517A33">
      <w:pPr>
        <w:pStyle w:val="Heading4"/>
      </w:pPr>
      <w:r>
        <w:t xml:space="preserve"> </w:t>
      </w:r>
      <w:bookmarkStart w:id="329" w:name="_Toc338766112"/>
      <w:bookmarkStart w:id="330" w:name="_Toc338933673"/>
      <w:bookmarkStart w:id="331" w:name="_Toc339359149"/>
      <w:r>
        <w:t xml:space="preserve">Profil Schöbendorf </w:t>
      </w:r>
      <w:r w:rsidR="00FA24BA" w:rsidRPr="00FA24BA">
        <w:t>III</w:t>
      </w:r>
      <w:bookmarkEnd w:id="329"/>
      <w:bookmarkEnd w:id="330"/>
      <w:bookmarkEnd w:id="331"/>
    </w:p>
    <w:p w:rsidR="00223CE1" w:rsidRDefault="00223CE1" w:rsidP="00223CE1">
      <w:pPr>
        <w:rPr>
          <w:lang w:eastAsia="en-US"/>
        </w:rPr>
      </w:pPr>
      <w:r>
        <w:rPr>
          <w:lang w:eastAsia="en-US"/>
        </w:rPr>
        <w:t>Die im Vertikalschnitt entnommenen Dünnschliffproben aus dem</w:t>
      </w:r>
      <w:r w:rsidR="00327D94">
        <w:rPr>
          <w:lang w:eastAsia="en-US"/>
        </w:rPr>
        <w:t xml:space="preserve"> </w:t>
      </w:r>
      <w:r>
        <w:rPr>
          <w:lang w:eastAsia="en-US"/>
        </w:rPr>
        <w:t xml:space="preserve">Profil Schöbendorf </w:t>
      </w:r>
      <w:r w:rsidR="00FA24BA" w:rsidRPr="00FA24BA">
        <w:rPr>
          <w:b/>
          <w:lang w:eastAsia="en-US"/>
        </w:rPr>
        <w:t>III</w:t>
      </w:r>
      <w:r>
        <w:rPr>
          <w:lang w:eastAsia="en-US"/>
        </w:rPr>
        <w:t xml:space="preserve"> zeigen, daß die anmoorige Schicht und der</w:t>
      </w:r>
      <w:r w:rsidR="00327D94">
        <w:rPr>
          <w:lang w:eastAsia="en-US"/>
        </w:rPr>
        <w:t xml:space="preserve"> </w:t>
      </w:r>
      <w:r>
        <w:rPr>
          <w:lang w:eastAsia="en-US"/>
        </w:rPr>
        <w:t>darüber abgelagerte Flugsand sich nicht miteinander verzahnen.</w:t>
      </w:r>
      <w:r w:rsidR="00327D94">
        <w:rPr>
          <w:lang w:eastAsia="en-US"/>
        </w:rPr>
        <w:t xml:space="preserve"> </w:t>
      </w:r>
      <w:r>
        <w:rPr>
          <w:lang w:eastAsia="en-US"/>
        </w:rPr>
        <w:t>Die Überwehung der anmoorigen Schicht wurde demnach nicht durch</w:t>
      </w:r>
      <w:r w:rsidR="00327D94">
        <w:rPr>
          <w:lang w:eastAsia="en-US"/>
        </w:rPr>
        <w:t xml:space="preserve"> </w:t>
      </w:r>
      <w:r>
        <w:rPr>
          <w:lang w:eastAsia="en-US"/>
        </w:rPr>
        <w:t>Torfwachstum unterbrochen. Daraus läßt sich ableiten, daß die</w:t>
      </w:r>
      <w:r w:rsidR="00327D94">
        <w:rPr>
          <w:lang w:eastAsia="en-US"/>
        </w:rPr>
        <w:t xml:space="preserve"> </w:t>
      </w:r>
      <w:r>
        <w:rPr>
          <w:lang w:eastAsia="en-US"/>
        </w:rPr>
        <w:t>Überwehung relativ schnell erfolgte. Eine umfassende Auswertung</w:t>
      </w:r>
      <w:r w:rsidR="00327D94">
        <w:rPr>
          <w:lang w:eastAsia="en-US"/>
        </w:rPr>
        <w:t xml:space="preserve"> </w:t>
      </w:r>
      <w:r>
        <w:rPr>
          <w:lang w:eastAsia="en-US"/>
        </w:rPr>
        <w:t>dieser Proben steht noch aus.</w:t>
      </w:r>
    </w:p>
    <w:p w:rsidR="00223CE1" w:rsidRDefault="00223CE1" w:rsidP="00223CE1">
      <w:pPr>
        <w:rPr>
          <w:lang w:eastAsia="en-US"/>
        </w:rPr>
      </w:pPr>
    </w:p>
    <w:p w:rsidR="00F30D67" w:rsidRDefault="00F30D67">
      <w:pPr>
        <w:spacing w:before="0" w:beforeAutospacing="0" w:after="200" w:line="276" w:lineRule="auto"/>
        <w:jc w:val="left"/>
        <w:rPr>
          <w:lang w:eastAsia="en-US"/>
        </w:rPr>
      </w:pPr>
      <w:r>
        <w:rPr>
          <w:lang w:eastAsia="en-US"/>
        </w:rPr>
        <w:br w:type="page"/>
      </w:r>
    </w:p>
    <w:p w:rsidR="005213A6" w:rsidRPr="004349F5" w:rsidRDefault="005213A6" w:rsidP="005213A6">
      <w:pPr>
        <w:pStyle w:val="Heading1"/>
        <w:rPr>
          <w:lang w:eastAsia="en-US"/>
        </w:rPr>
      </w:pPr>
      <w:bookmarkStart w:id="332" w:name="_Toc338766113"/>
      <w:bookmarkStart w:id="333" w:name="_Toc338933674"/>
      <w:bookmarkStart w:id="334" w:name="_Toc339359150"/>
      <w:r>
        <w:rPr>
          <w:lang w:eastAsia="en-US"/>
        </w:rPr>
        <w:lastRenderedPageBreak/>
        <w:t>Datierungen und Daten</w:t>
      </w:r>
      <w:bookmarkEnd w:id="332"/>
      <w:bookmarkEnd w:id="333"/>
      <w:bookmarkEnd w:id="334"/>
    </w:p>
    <w:p w:rsidR="005213A6" w:rsidRDefault="005213A6" w:rsidP="005213A6">
      <w:pPr>
        <w:pStyle w:val="Heading2"/>
      </w:pPr>
      <w:bookmarkStart w:id="335" w:name="_Toc338766114"/>
      <w:bookmarkStart w:id="336" w:name="_Toc338933675"/>
      <w:bookmarkStart w:id="337" w:name="_Toc339359151"/>
      <w:r w:rsidRPr="00C534BA">
        <w:rPr>
          <w:vertAlign w:val="superscript"/>
        </w:rPr>
        <w:t>14</w:t>
      </w:r>
      <w:r>
        <w:t>C-Daten</w:t>
      </w:r>
      <w:bookmarkEnd w:id="335"/>
      <w:bookmarkEnd w:id="336"/>
      <w:bookmarkEnd w:id="337"/>
    </w:p>
    <w:p w:rsidR="005213A6" w:rsidRDefault="005213A6" w:rsidP="005213A6">
      <w:pPr>
        <w:rPr>
          <w:lang w:eastAsia="en-US"/>
        </w:rPr>
      </w:pPr>
      <w:r>
        <w:rPr>
          <w:lang w:eastAsia="en-US"/>
        </w:rPr>
        <w:t xml:space="preserve">Es wurden vier </w:t>
      </w:r>
      <w:r w:rsidRPr="00C534BA">
        <w:rPr>
          <w:vertAlign w:val="superscript"/>
        </w:rPr>
        <w:t>14</w:t>
      </w:r>
      <w:r>
        <w:t>C</w:t>
      </w:r>
      <w:r>
        <w:rPr>
          <w:lang w:eastAsia="en-US"/>
        </w:rPr>
        <w:t xml:space="preserve">-Altersbestimmungen im Berliner </w:t>
      </w:r>
      <w:r w:rsidRPr="00C534BA">
        <w:rPr>
          <w:vertAlign w:val="superscript"/>
        </w:rPr>
        <w:t>14</w:t>
      </w:r>
      <w:r>
        <w:t>C</w:t>
      </w:r>
      <w:r>
        <w:rPr>
          <w:lang w:eastAsia="en-US"/>
        </w:rPr>
        <w:t>-Labor vorgenommen. Bei diesen 4 Proben erfolgte von Herrn Dr. J. GÖRSDORF (1991), Deutsches Archäologisches Institut Berlin, eine Kalibrierung mit dem Computerprogramm "C.I.0. Radiocarbon Calibration Program" (VAN DER PLICHT u. a., 1987). Die Ergebnisse werden in Anl. 9 dargestellt.</w:t>
      </w:r>
    </w:p>
    <w:p w:rsidR="005213A6" w:rsidRDefault="005213A6" w:rsidP="005213A6">
      <w:pPr>
        <w:rPr>
          <w:lang w:eastAsia="en-US"/>
        </w:rPr>
      </w:pPr>
      <w:r>
        <w:rPr>
          <w:lang w:eastAsia="en-US"/>
        </w:rPr>
        <w:t xml:space="preserve">Die Datierung der Probe aus dem Profil Klein Ziescht </w:t>
      </w:r>
      <w:r w:rsidRPr="00FA24BA">
        <w:rPr>
          <w:b/>
          <w:lang w:eastAsia="en-US"/>
        </w:rPr>
        <w:t>I</w:t>
      </w:r>
      <w:r>
        <w:rPr>
          <w:lang w:eastAsia="en-US"/>
        </w:rPr>
        <w:t xml:space="preserve"> ähnelt stark einer von MAGALOWSKI &amp; NOWEL (1982, S. 840) publizierten Datierung von Holzkohlestücken aus einem begrabenen Horizont in einer Düne im Raum Cottbus. Diese Holzkohlestücke wurden auf 1440 ± 100 B. P. (gleich 510 ± 100 Jahre n. Chr.) datiert und mit einer slawischen Siedlungsphase - mit Brandrodungen einhergehend - in Zusammenhang gebracht.</w:t>
      </w:r>
    </w:p>
    <w:p w:rsidR="009823AE" w:rsidRDefault="005213A6" w:rsidP="005213A6">
      <w:pPr>
        <w:rPr>
          <w:lang w:eastAsia="en-US"/>
        </w:rPr>
      </w:pPr>
      <w:r>
        <w:rPr>
          <w:lang w:eastAsia="en-US"/>
        </w:rPr>
        <w:t xml:space="preserve">Ein weitere </w:t>
      </w:r>
      <w:r w:rsidRPr="00C534BA">
        <w:rPr>
          <w:vertAlign w:val="superscript"/>
        </w:rPr>
        <w:t>14</w:t>
      </w:r>
      <w:r>
        <w:t>C</w:t>
      </w:r>
      <w:r>
        <w:rPr>
          <w:lang w:eastAsia="en-US"/>
        </w:rPr>
        <w:t>-Datierung aus dem Dahme-Flußbereich wird aus der Dissertation von MÖHRICKE (1989) herangezogen. Die Dahme biegt im Baruther Urstromtal oberhalb von Golßen in östlicher Richtung ab. Sie fließt um die Dünen der Gehmlitz und weiter nördlich um die Bogendünen westlich Rietzneuendorf. MARCINEK (1961) vermutet eine Umlenkung der Dahme durch die Einwehung von Flugsanden von Westen her.</w:t>
      </w:r>
    </w:p>
    <w:p w:rsidR="005213A6" w:rsidRDefault="005213A6" w:rsidP="005213A6">
      <w:pPr>
        <w:rPr>
          <w:lang w:eastAsia="en-US"/>
        </w:rPr>
      </w:pPr>
      <w:r>
        <w:rPr>
          <w:lang w:eastAsia="en-US"/>
        </w:rPr>
        <w:t>Nach Meinung des Verfassers sind aber diese Flugsande - wenigstens teilweise - schon im Weichselhochglazial im Urstromtal angehäuft worden. Intensive Geländearbeiten durch Bohrungen und Geländebeobachtungen sowie Kartenstudien ergaben sowohl im Bereich der Gehmlitz als auch im Bereich Rietzneuendorf keine einzige Stelle, wo Sedimente der Dahme unter Dünensanden anzutreffen wären.</w:t>
      </w:r>
    </w:p>
    <w:p w:rsidR="005213A6" w:rsidRDefault="005213A6" w:rsidP="005213A6">
      <w:pPr>
        <w:spacing w:before="0" w:beforeAutospacing="0" w:after="200" w:line="276" w:lineRule="auto"/>
        <w:jc w:val="left"/>
        <w:rPr>
          <w:lang w:eastAsia="en-US"/>
        </w:rPr>
      </w:pPr>
      <w:r>
        <w:rPr>
          <w:lang w:eastAsia="en-US"/>
        </w:rPr>
        <w:br w:type="page"/>
      </w:r>
    </w:p>
    <w:p w:rsidR="005213A6" w:rsidRDefault="005213A6" w:rsidP="005213A6">
      <w:pPr>
        <w:rPr>
          <w:lang w:eastAsia="en-US"/>
        </w:rPr>
      </w:pPr>
      <w:r>
        <w:rPr>
          <w:lang w:eastAsia="en-US"/>
        </w:rPr>
        <w:lastRenderedPageBreak/>
        <w:t>Damit wird die These bestätigt, daß beide Dünenfelder schon im Weichselhochglazial geformt wurden. Die Umflutung der Dahme um die Dünenfelder im Urstromtal ist demnach erst später erfolgt. Die Datierung der Dahmesedimente beschreibt MÖHRICKE: "</w:t>
      </w:r>
      <w:r w:rsidRPr="00171239">
        <w:rPr>
          <w:sz w:val="20"/>
          <w:szCs w:val="20"/>
          <w:lang w:eastAsia="en-US"/>
        </w:rPr>
        <w:t xml:space="preserve">Durch den Fund datierbaren organischen Materials war eine zeitliche Bestimmung durch die Dahme geschaffener morphologischer Formen und geologischer Strukturen im Sinne des Terminus post quem möglich. Die radiometrische Untersuchung nach der </w:t>
      </w:r>
      <w:r w:rsidRPr="00C534BA">
        <w:rPr>
          <w:vertAlign w:val="superscript"/>
        </w:rPr>
        <w:t>14</w:t>
      </w:r>
      <w:r>
        <w:t>C</w:t>
      </w:r>
      <w:r w:rsidRPr="00171239">
        <w:rPr>
          <w:sz w:val="20"/>
          <w:szCs w:val="20"/>
          <w:lang w:eastAsia="en-US"/>
        </w:rPr>
        <w:t>-Methode ergab für das im Bereich einer Kolkbasis in 1,8 bis 2,0 m u. Fl. eingebettete organogen-fluviale Sediment ein absolutes Alter von 11.800 ± 400 Jahre B. P. (Bln 3727; KOHL, 1988). Es muß demnach in der Älteren Dryas entstanden sein. Die im Dahmetal darauf entstandenen fluvialen Formen stellen entsprechend dieser Datierung spätweichselzeitliche bis frühholozäne Bildungen dar</w:t>
      </w:r>
      <w:r>
        <w:rPr>
          <w:lang w:eastAsia="en-US"/>
        </w:rPr>
        <w:t>.” (MÖHRICKE, 1989, S. 63).</w:t>
      </w:r>
    </w:p>
    <w:p w:rsidR="005213A6" w:rsidRDefault="005213A6" w:rsidP="005213A6">
      <w:pPr>
        <w:pStyle w:val="Heading2"/>
      </w:pPr>
      <w:bookmarkStart w:id="338" w:name="_Toc338766115"/>
      <w:bookmarkStart w:id="339" w:name="_Toc338933676"/>
      <w:bookmarkStart w:id="340" w:name="_Toc339359152"/>
      <w:r>
        <w:t>TL-Daten</w:t>
      </w:r>
      <w:bookmarkEnd w:id="338"/>
      <w:bookmarkEnd w:id="339"/>
      <w:bookmarkEnd w:id="340"/>
    </w:p>
    <w:p w:rsidR="005213A6" w:rsidRDefault="005213A6" w:rsidP="005213A6">
      <w:pPr>
        <w:pStyle w:val="Heading3"/>
      </w:pPr>
      <w:bookmarkStart w:id="341" w:name="_Toc338766116"/>
      <w:bookmarkStart w:id="342" w:name="_Toc338933677"/>
      <w:bookmarkStart w:id="343" w:name="_Toc339359153"/>
      <w:r>
        <w:t>Vorbemerkungen</w:t>
      </w:r>
      <w:bookmarkEnd w:id="341"/>
      <w:bookmarkEnd w:id="342"/>
      <w:bookmarkEnd w:id="343"/>
    </w:p>
    <w:p w:rsidR="005213A6" w:rsidRDefault="005213A6" w:rsidP="005213A6">
      <w:pPr>
        <w:rPr>
          <w:lang w:eastAsia="en-US"/>
        </w:rPr>
      </w:pPr>
      <w:r>
        <w:rPr>
          <w:lang w:eastAsia="en-US"/>
        </w:rPr>
        <w:t>Die Proben zur Thermolumineszenz-Datierung wurden von Herrn Dr. L. ZÖLLER und vom Verfasser im Juli 1990 unter strenger Beachtung der Lichtverhältnisse nach der gleichen Methode entnommen; anschließend wurden sie in lichtdichten Behältern nach Heidelberg transportiert. Die TL-Datierungen wurden von Herrn Dipl.-Geol. M. MUSA BARAY in der Forschungsstelle Archäometrie der Heidelberger Akademie der Wissenschaften am Max-Planck-Institut für Kernphysik in Heidelberg durchgeführt. Dabei erfolgten die Datierungen in erster Linie an Kalifeldspatkörnern; die Quarzdatierungsergebnisse bedürfen weiterer methodischer Untersuchung (MUSA BARAY, 1992, in Vorbereitung). Es wurde sowohl mit dem α- als auch dem ß-Spektrometer gearbeitet. Für Einzelheiten zur angewandten Methodik wird auf die Dissertation von MUSA BARAY (1992, in Vorbereitung) verwiesen.</w:t>
      </w:r>
    </w:p>
    <w:p w:rsidR="005213A6" w:rsidRDefault="005213A6" w:rsidP="005213A6">
      <w:pPr>
        <w:pStyle w:val="Heading3"/>
      </w:pPr>
      <w:bookmarkStart w:id="344" w:name="_Toc338766117"/>
      <w:bookmarkStart w:id="345" w:name="_Toc338933678"/>
      <w:bookmarkStart w:id="346" w:name="_Toc339359154"/>
      <w:r>
        <w:t>Ergebnisse der TL-Datierungen</w:t>
      </w:r>
      <w:bookmarkEnd w:id="344"/>
      <w:bookmarkEnd w:id="345"/>
      <w:bookmarkEnd w:id="346"/>
    </w:p>
    <w:p w:rsidR="005213A6" w:rsidRDefault="005213A6" w:rsidP="005213A6">
      <w:pPr>
        <w:rPr>
          <w:lang w:eastAsia="en-US"/>
        </w:rPr>
      </w:pPr>
      <w:r>
        <w:rPr>
          <w:lang w:eastAsia="en-US"/>
        </w:rPr>
        <w:t>Die Daten zu den TL-Datierungen - Ergebnisse von MUSA BARAY (1992) und Probenentnahmestellen - sind aus Anl. 9 ersichtlich.</w:t>
      </w:r>
      <w:r>
        <w:rPr>
          <w:lang w:eastAsia="en-US"/>
        </w:rPr>
        <w:br w:type="page"/>
      </w:r>
    </w:p>
    <w:p w:rsidR="005213A6" w:rsidRDefault="005213A6" w:rsidP="005213A6">
      <w:pPr>
        <w:pStyle w:val="Heading2"/>
      </w:pPr>
      <w:bookmarkStart w:id="347" w:name="_Toc338766118"/>
      <w:bookmarkStart w:id="348" w:name="_Toc338933679"/>
      <w:bookmarkStart w:id="349" w:name="_Toc339359155"/>
      <w:r>
        <w:lastRenderedPageBreak/>
        <w:t>Archäologische Daten</w:t>
      </w:r>
      <w:bookmarkEnd w:id="347"/>
      <w:bookmarkEnd w:id="348"/>
      <w:bookmarkEnd w:id="349"/>
    </w:p>
    <w:p w:rsidR="005213A6" w:rsidRDefault="005213A6" w:rsidP="005213A6">
      <w:pPr>
        <w:pStyle w:val="Heading3"/>
      </w:pPr>
      <w:bookmarkStart w:id="350" w:name="_Toc338766119"/>
      <w:bookmarkStart w:id="351" w:name="_Toc338933680"/>
      <w:bookmarkStart w:id="352" w:name="_Toc339359156"/>
      <w:r>
        <w:t xml:space="preserve">Profil Klein Ziescht </w:t>
      </w:r>
      <w:r w:rsidRPr="00FA24BA">
        <w:t>I</w:t>
      </w:r>
      <w:bookmarkEnd w:id="350"/>
      <w:bookmarkEnd w:id="351"/>
      <w:bookmarkEnd w:id="352"/>
    </w:p>
    <w:p w:rsidR="005213A6" w:rsidRDefault="005213A6" w:rsidP="005213A6">
      <w:pPr>
        <w:rPr>
          <w:lang w:eastAsia="en-US"/>
        </w:rPr>
      </w:pPr>
      <w:r>
        <w:rPr>
          <w:lang w:eastAsia="en-US"/>
        </w:rPr>
        <w:t>Es wurden oben auf der Düne umgelagerte Reste von "blau-grauer Ware" und deutscher Bauernkeramik</w:t>
      </w:r>
      <w:r>
        <w:rPr>
          <w:rStyle w:val="FootnoteReference"/>
          <w:lang w:eastAsia="en-US"/>
        </w:rPr>
        <w:footnoteReference w:id="26"/>
      </w:r>
      <w:r>
        <w:rPr>
          <w:lang w:eastAsia="en-US"/>
        </w:rPr>
        <w:t xml:space="preserve"> (ab 15. Jh.) und unmittelbar unter dem B</w:t>
      </w:r>
      <w:r w:rsidRPr="00C6331E">
        <w:rPr>
          <w:vertAlign w:val="subscript"/>
          <w:lang w:eastAsia="en-US"/>
        </w:rPr>
        <w:t>s</w:t>
      </w:r>
      <w:r>
        <w:rPr>
          <w:lang w:eastAsia="en-US"/>
        </w:rPr>
        <w:t>-Horizont Feuerstein-Abschläge gefunden</w:t>
      </w:r>
      <w:r>
        <w:rPr>
          <w:rStyle w:val="FootnoteReference"/>
          <w:lang w:eastAsia="en-US"/>
        </w:rPr>
        <w:footnoteReference w:id="27"/>
      </w:r>
      <w:r>
        <w:rPr>
          <w:lang w:eastAsia="en-US"/>
        </w:rPr>
        <w:t>.</w:t>
      </w:r>
    </w:p>
    <w:p w:rsidR="005213A6" w:rsidRDefault="005213A6" w:rsidP="005213A6">
      <w:pPr>
        <w:pStyle w:val="Heading3"/>
      </w:pPr>
      <w:bookmarkStart w:id="353" w:name="_Toc338766120"/>
      <w:bookmarkStart w:id="354" w:name="_Toc338933681"/>
      <w:bookmarkStart w:id="355" w:name="_Toc339359157"/>
      <w:r>
        <w:t xml:space="preserve">Profil Klasdorf </w:t>
      </w:r>
      <w:r w:rsidRPr="00FA24BA">
        <w:t>I</w:t>
      </w:r>
      <w:bookmarkEnd w:id="353"/>
      <w:bookmarkEnd w:id="354"/>
      <w:bookmarkEnd w:id="355"/>
    </w:p>
    <w:p w:rsidR="005213A6" w:rsidRDefault="005213A6" w:rsidP="005213A6">
      <w:pPr>
        <w:rPr>
          <w:lang w:eastAsia="en-US"/>
        </w:rPr>
      </w:pPr>
      <w:r>
        <w:rPr>
          <w:lang w:eastAsia="en-US"/>
        </w:rPr>
        <w:t>In der oberen Hälfte des Rankerbodens wurde blau-graue Ware (12./13. Jh.) gefunden, in der unteren Hälfte wurden bronzezeitliche Scherben ("lederbraune Ware") angetroffen.</w:t>
      </w:r>
    </w:p>
    <w:p w:rsidR="005213A6" w:rsidRDefault="005213A6" w:rsidP="005213A6">
      <w:pPr>
        <w:pStyle w:val="Heading3"/>
      </w:pPr>
      <w:bookmarkStart w:id="356" w:name="_Toc338766121"/>
      <w:bookmarkStart w:id="357" w:name="_Toc338933682"/>
      <w:bookmarkStart w:id="358" w:name="_Toc339359158"/>
      <w:r>
        <w:t xml:space="preserve">Profil Schöbendorf </w:t>
      </w:r>
      <w:r w:rsidRPr="00FA24BA">
        <w:t>I</w:t>
      </w:r>
      <w:bookmarkEnd w:id="356"/>
      <w:bookmarkEnd w:id="357"/>
      <w:bookmarkEnd w:id="358"/>
    </w:p>
    <w:p w:rsidR="005213A6" w:rsidRDefault="005213A6" w:rsidP="005213A6">
      <w:pPr>
        <w:rPr>
          <w:lang w:eastAsia="en-US"/>
        </w:rPr>
      </w:pPr>
      <w:r>
        <w:rPr>
          <w:lang w:eastAsia="en-US"/>
        </w:rPr>
        <w:t>Zwischen zwei begrabenen Podsolen wurde ein gerundeter Granitstein von etwa 20 cm Durchmesser gefunden (s. Anl. 7.2.3.2.). Möglicherweise war er als Wärmespeicher an einer Feuerstelle gedacht. Im oberen Podsolboden (im bB</w:t>
      </w:r>
      <w:r w:rsidRPr="00C6331E">
        <w:rPr>
          <w:vertAlign w:val="subscript"/>
          <w:lang w:eastAsia="en-US"/>
        </w:rPr>
        <w:t>s</w:t>
      </w:r>
      <w:r>
        <w:rPr>
          <w:lang w:eastAsia="en-US"/>
        </w:rPr>
        <w:t>-Horizont 2, im südlichen Teil der Grube) befinden sich Scherben, die - in Kombination mit Feuersteinabschlägen, welche einige cm tiefer im Profil vorgefunden wurden, - von JÄGER</w:t>
      </w:r>
      <w:r>
        <w:rPr>
          <w:rStyle w:val="FootnoteReference"/>
          <w:lang w:eastAsia="en-US"/>
        </w:rPr>
        <w:footnoteReference w:id="28"/>
      </w:r>
      <w:r>
        <w:rPr>
          <w:lang w:eastAsia="en-US"/>
        </w:rPr>
        <w:t xml:space="preserve"> zur Lausitzer Kultur ("Urnenfelder-Bronzezeit", ca. 3.000 B. P.) gehörig erkannt wurden. Im nördlichen Teil des Aufschlusses sind zwei ehemalige Gruben zu erkennen, die bis auf den Ortstein des unteren Podsols reichen.</w:t>
      </w:r>
      <w:r>
        <w:rPr>
          <w:lang w:eastAsia="en-US"/>
        </w:rPr>
        <w:br w:type="page"/>
      </w:r>
    </w:p>
    <w:p w:rsidR="005213A6" w:rsidRDefault="005213A6" w:rsidP="005213A6">
      <w:pPr>
        <w:pStyle w:val="Heading3"/>
      </w:pPr>
      <w:bookmarkStart w:id="359" w:name="_Toc338766122"/>
      <w:bookmarkStart w:id="360" w:name="_Toc338933683"/>
      <w:bookmarkStart w:id="361" w:name="_Toc339359159"/>
      <w:r>
        <w:lastRenderedPageBreak/>
        <w:t>Profil Paplitz</w:t>
      </w:r>
      <w:bookmarkEnd w:id="359"/>
      <w:bookmarkEnd w:id="360"/>
      <w:bookmarkEnd w:id="361"/>
    </w:p>
    <w:p w:rsidR="005213A6" w:rsidRDefault="005213A6" w:rsidP="005213A6">
      <w:pPr>
        <w:rPr>
          <w:lang w:eastAsia="en-US"/>
        </w:rPr>
      </w:pPr>
      <w:r>
        <w:rPr>
          <w:lang w:eastAsia="en-US"/>
        </w:rPr>
        <w:t>Es wurden bronzezeitliche Scherben ("lederbraune Ware") oberhalb der Wiesenkalkschicht gefunden (s. Profilzeichnung Anl. 7.3.1.1.).</w:t>
      </w:r>
    </w:p>
    <w:p w:rsidR="005213A6" w:rsidRDefault="005213A6" w:rsidP="005213A6">
      <w:pPr>
        <w:pStyle w:val="Heading2"/>
      </w:pPr>
      <w:bookmarkStart w:id="362" w:name="_Toc338766123"/>
      <w:bookmarkStart w:id="363" w:name="_Toc338933684"/>
      <w:bookmarkStart w:id="364" w:name="_Toc339359160"/>
      <w:r>
        <w:t>Pollenanalytische Daten</w:t>
      </w:r>
      <w:bookmarkEnd w:id="362"/>
      <w:bookmarkEnd w:id="363"/>
      <w:bookmarkEnd w:id="364"/>
    </w:p>
    <w:p w:rsidR="005213A6" w:rsidRDefault="005213A6" w:rsidP="005213A6">
      <w:pPr>
        <w:pStyle w:val="Heading3"/>
      </w:pPr>
      <w:bookmarkStart w:id="365" w:name="_Toc338766124"/>
      <w:bookmarkStart w:id="366" w:name="_Toc338933685"/>
      <w:bookmarkStart w:id="367" w:name="_Toc339359161"/>
      <w:r>
        <w:t>Darstellung der Ergebnisse</w:t>
      </w:r>
      <w:bookmarkEnd w:id="365"/>
      <w:bookmarkEnd w:id="366"/>
      <w:bookmarkEnd w:id="367"/>
    </w:p>
    <w:p w:rsidR="005213A6" w:rsidRDefault="005213A6" w:rsidP="005213A6">
      <w:pPr>
        <w:rPr>
          <w:lang w:eastAsia="en-US"/>
        </w:rPr>
      </w:pPr>
      <w:r>
        <w:rPr>
          <w:lang w:eastAsia="en-US"/>
        </w:rPr>
        <w:t>Die Ergebnisse der Pollenanalysen</w:t>
      </w:r>
      <w:r>
        <w:rPr>
          <w:rStyle w:val="FootnoteReference"/>
          <w:lang w:eastAsia="en-US"/>
        </w:rPr>
        <w:footnoteReference w:id="29"/>
      </w:r>
      <w:r>
        <w:rPr>
          <w:lang w:eastAsia="en-US"/>
        </w:rPr>
        <w:t xml:space="preserve"> werden in den Anl. 9.1.2. und 9.3.2. tabellarisch dargestellt. Sowohl die Art des Probenmaterials (überwehte Dünenoberflächen) als auch die Gesamtzahl der gezählten Pollen pro Probe lassen eine graphische Darstellung mit Hilfe von Pollendiagrammen nicht sinnvoll erscheinen. Außerdem sind nur Spektren vorhanden, keine vollständigen Profile. Wie WOLLENBERG (1975) schon bemerkte, wären weitere Pollenanalysen im UG wünschenswert</w:t>
      </w:r>
      <w:r>
        <w:rPr>
          <w:rStyle w:val="FootnoteReference"/>
          <w:lang w:eastAsia="en-US"/>
        </w:rPr>
        <w:footnoteReference w:id="30"/>
      </w:r>
      <w:r>
        <w:rPr>
          <w:lang w:eastAsia="en-US"/>
        </w:rPr>
        <w:t>.</w:t>
      </w:r>
    </w:p>
    <w:p w:rsidR="005213A6" w:rsidRDefault="005213A6" w:rsidP="005213A6">
      <w:pPr>
        <w:pStyle w:val="Heading3"/>
      </w:pPr>
      <w:bookmarkStart w:id="368" w:name="_Toc338766125"/>
      <w:bookmarkStart w:id="369" w:name="_Toc338933686"/>
      <w:bookmarkStart w:id="370" w:name="_Toc339359162"/>
      <w:r>
        <w:t xml:space="preserve">Profil Klein Ziescht </w:t>
      </w:r>
      <w:r w:rsidRPr="00FA24BA">
        <w:t>I</w:t>
      </w:r>
      <w:bookmarkEnd w:id="368"/>
      <w:bookmarkEnd w:id="369"/>
      <w:bookmarkEnd w:id="370"/>
    </w:p>
    <w:p w:rsidR="005213A6" w:rsidRDefault="005213A6" w:rsidP="005213A6">
      <w:pPr>
        <w:rPr>
          <w:lang w:eastAsia="en-US"/>
        </w:rPr>
      </w:pPr>
      <w:r>
        <w:rPr>
          <w:lang w:eastAsia="en-US"/>
        </w:rPr>
        <w:t xml:space="preserve">Der vierte begrabene Boden von oben wird auf Grund des relativ hohen Anteils an Kulturbegleitern im Pollenspektrum als wahrscheinlich jungholozän eingestuft. In Kombination mit einem </w:t>
      </w:r>
      <w:r w:rsidRPr="00C534BA">
        <w:rPr>
          <w:vertAlign w:val="superscript"/>
        </w:rPr>
        <w:t>14</w:t>
      </w:r>
      <w:r>
        <w:t>C-</w:t>
      </w:r>
      <w:r>
        <w:rPr>
          <w:lang w:eastAsia="en-US"/>
        </w:rPr>
        <w:t>Alter von 1490 ± 70 B. P. (Bln 3599) kommt man auf ein Mindestalter von ca. 1.500 Jahren. Die drei anderen begrabenen Ranker-</w:t>
      </w:r>
      <w:r w:rsidRPr="00C206F6">
        <w:rPr>
          <w:lang w:eastAsia="en-US"/>
        </w:rPr>
        <w:t xml:space="preserve"> </w:t>
      </w:r>
      <w:r>
        <w:rPr>
          <w:lang w:eastAsia="en-US"/>
        </w:rPr>
        <w:t>Böden sind wegen des zu niedrigen Pollengehalts der jeweils aufbereiteten Probe nicht auswertbar.</w:t>
      </w:r>
    </w:p>
    <w:p w:rsidR="005213A6" w:rsidRDefault="005213A6" w:rsidP="005213A6">
      <w:pPr>
        <w:rPr>
          <w:lang w:eastAsia="en-US"/>
        </w:rPr>
      </w:pPr>
      <w:r>
        <w:rPr>
          <w:lang w:eastAsia="en-US"/>
        </w:rPr>
        <w:br w:type="page"/>
      </w:r>
    </w:p>
    <w:p w:rsidR="005213A6" w:rsidRDefault="005213A6" w:rsidP="005213A6">
      <w:pPr>
        <w:pStyle w:val="Heading3"/>
      </w:pPr>
      <w:bookmarkStart w:id="371" w:name="_Toc338766126"/>
      <w:bookmarkStart w:id="372" w:name="_Toc338933687"/>
      <w:bookmarkStart w:id="373" w:name="_Toc339359163"/>
      <w:r>
        <w:lastRenderedPageBreak/>
        <w:t>Profil Schöbendorf I</w:t>
      </w:r>
      <w:bookmarkEnd w:id="371"/>
      <w:bookmarkEnd w:id="372"/>
      <w:bookmarkEnd w:id="373"/>
    </w:p>
    <w:p w:rsidR="005213A6" w:rsidRDefault="005213A6" w:rsidP="005213A6">
      <w:pPr>
        <w:rPr>
          <w:lang w:eastAsia="en-US"/>
        </w:rPr>
      </w:pPr>
      <w:r>
        <w:rPr>
          <w:lang w:eastAsia="en-US"/>
        </w:rPr>
        <w:t xml:space="preserve">Die beiden unteren Podsole im Nordteil der Grube sind pollenanalytisch nicht auswertbar, da sie zu wenig Pollen enthalten. Ein unmittelbar darüber liegender begrabener Podsol kann nicht genauer als warmzeitlich eingestuft werden. In Kombination mit einem </w:t>
      </w:r>
      <w:r w:rsidRPr="00C534BA">
        <w:rPr>
          <w:vertAlign w:val="superscript"/>
        </w:rPr>
        <w:t>14</w:t>
      </w:r>
      <w:r>
        <w:t>C-</w:t>
      </w:r>
      <w:r>
        <w:rPr>
          <w:lang w:eastAsia="en-US"/>
        </w:rPr>
        <w:t>Alter von 260 ± 50 B. P. und dem Vorkommen von Backsteinresten wird eine mittelalterliche oder noch jüngere Bildung dieses Podsols für wahrscheinlich gehalten.</w:t>
      </w:r>
    </w:p>
    <w:p w:rsidR="005213A6" w:rsidRDefault="005213A6" w:rsidP="005213A6">
      <w:pPr>
        <w:rPr>
          <w:lang w:eastAsia="en-US"/>
        </w:rPr>
      </w:pPr>
    </w:p>
    <w:p w:rsidR="005213A6" w:rsidRDefault="005213A6" w:rsidP="005213A6">
      <w:pPr>
        <w:pStyle w:val="Heading3"/>
      </w:pPr>
      <w:bookmarkStart w:id="374" w:name="_Toc338766127"/>
      <w:bookmarkStart w:id="375" w:name="_Toc338933688"/>
      <w:bookmarkStart w:id="376" w:name="_Toc339359164"/>
      <w:r>
        <w:t>Profil Paplitz</w:t>
      </w:r>
      <w:bookmarkEnd w:id="374"/>
      <w:bookmarkEnd w:id="375"/>
      <w:bookmarkEnd w:id="376"/>
    </w:p>
    <w:p w:rsidR="005213A6" w:rsidRDefault="005213A6" w:rsidP="005213A6">
      <w:pPr>
        <w:rPr>
          <w:lang w:eastAsia="en-US"/>
        </w:rPr>
      </w:pPr>
      <w:r>
        <w:rPr>
          <w:lang w:eastAsia="en-US"/>
        </w:rPr>
        <w:t>Pollenanalysen an diesem Profil liegen bisher nicht vor. Eine erste Vordurchsicht der Probe aus dem Torfband (s. Profilzeichnung) erbrachte jedoch folgende Ergebnisse: Eine relativ große Zahl von Betula(Birken)- und Pinus(Kiefern)-Pollen - wobei Betula vorherrscht - konnte festgestellt werden. Weitere Baumpollen waren nicht zu ermitteln. Pollen von Wildgräsern, Cyperaceae (u. a. Seggen) und verschiedenartige Sporen (u. a. Equisetum = Schachtelhalm) kommen relativ häufig vor. Der Gesamtgehalt an Kräutern (bezogen auf die Baumpollenzahl) bleibt deutlich unter 20 %. Der Gesamtgehalt an Pollen und Sporen würde für eine Pollenanalyse ausreichen. Der bisherige Befund deutet in die Richtung einer alleröd- oder präborealzeitlichen Vegetation.</w:t>
      </w:r>
    </w:p>
    <w:p w:rsidR="005213A6" w:rsidRDefault="005213A6" w:rsidP="005213A6">
      <w:pPr>
        <w:rPr>
          <w:lang w:eastAsia="en-US"/>
        </w:rPr>
      </w:pPr>
    </w:p>
    <w:p w:rsidR="005213A6" w:rsidRDefault="005213A6" w:rsidP="005213A6">
      <w:pPr>
        <w:pStyle w:val="Heading3"/>
      </w:pPr>
      <w:bookmarkStart w:id="377" w:name="_Toc338766128"/>
      <w:bookmarkStart w:id="378" w:name="_Toc338933689"/>
      <w:bookmarkStart w:id="379" w:name="_Toc339359165"/>
      <w:r>
        <w:t xml:space="preserve">Profil Schöbendorf </w:t>
      </w:r>
      <w:r w:rsidRPr="00FA24BA">
        <w:t>III</w:t>
      </w:r>
      <w:bookmarkEnd w:id="377"/>
      <w:bookmarkEnd w:id="378"/>
      <w:bookmarkEnd w:id="379"/>
    </w:p>
    <w:p w:rsidR="005213A6" w:rsidRDefault="005213A6" w:rsidP="005213A6">
      <w:pPr>
        <w:rPr>
          <w:lang w:eastAsia="en-US"/>
        </w:rPr>
      </w:pPr>
      <w:r>
        <w:rPr>
          <w:lang w:eastAsia="en-US"/>
        </w:rPr>
        <w:t xml:space="preserve">Zu dem Profil Schöbendorf </w:t>
      </w:r>
      <w:r w:rsidRPr="00FA24BA">
        <w:rPr>
          <w:b/>
          <w:lang w:eastAsia="en-US"/>
        </w:rPr>
        <w:t>III</w:t>
      </w:r>
      <w:r>
        <w:rPr>
          <w:lang w:eastAsia="en-US"/>
        </w:rPr>
        <w:t xml:space="preserve"> liegen noch keine Pollenanalysen vor. Eine erste Vordurchsicht der Probe aus dem anmoorigen Sandband (s. Anl. 8.1.5.1.) erbrachte jedoch folgende Ergebnisse:</w:t>
      </w:r>
    </w:p>
    <w:p w:rsidR="005213A6" w:rsidRDefault="005213A6" w:rsidP="005213A6">
      <w:pPr>
        <w:spacing w:before="0" w:beforeAutospacing="0" w:after="200" w:line="276" w:lineRule="auto"/>
        <w:jc w:val="left"/>
        <w:rPr>
          <w:lang w:eastAsia="en-US"/>
        </w:rPr>
      </w:pPr>
      <w:r>
        <w:rPr>
          <w:lang w:eastAsia="en-US"/>
        </w:rPr>
        <w:br w:type="page"/>
      </w:r>
    </w:p>
    <w:p w:rsidR="005213A6" w:rsidRDefault="005213A6" w:rsidP="005213A6">
      <w:pPr>
        <w:rPr>
          <w:lang w:eastAsia="en-US"/>
        </w:rPr>
      </w:pPr>
      <w:r>
        <w:rPr>
          <w:lang w:eastAsia="en-US"/>
        </w:rPr>
        <w:lastRenderedPageBreak/>
        <w:t>Bisher konnten die zehn Baumpollenarten Pinus (Kiefer), Fagus (Buche), Carpinus (Hainbuche), Quercus (Eiche), Tilia (Linde), Ulmus (Ulme), Betula (Birke), Alnus (Erle), Salix (Weide) und Acer (Ahorn) nachgewiesen werden. Dabei erreichen die Fagus- und Carpinus-Anteile zusammen einen Wert von über 10 %; die Erle weist einen Anteil von 20 - 30 % auf. Es konnten auch Pollen von Calluna vulgaris (Heidekraut), Artemisia (u. a. Beifuß) und von Wildgräsern festgestellt werden. Weiterhin wurden viele verschiedene Sporen angetroffen. Der Gesamtgehalt an Pollen und Sporen würde für eine Pollenanalyse ausreichen. Der bisherige Befund zeigt ein Pollenspektrum, das einem slawenzeitlichen Vegetationsbild - vor allem auf Grund des hohen Buchenanteils - ähnelt.</w:t>
      </w:r>
    </w:p>
    <w:p w:rsidR="005213A6" w:rsidRDefault="005213A6" w:rsidP="005213A6">
      <w:pPr>
        <w:pStyle w:val="Heading2"/>
      </w:pPr>
      <w:bookmarkStart w:id="380" w:name="_Toc338766129"/>
      <w:bookmarkStart w:id="381" w:name="_Toc338933690"/>
      <w:bookmarkStart w:id="382" w:name="_Toc339359166"/>
      <w:r>
        <w:t>Daten aus Binnenwassermergeln</w:t>
      </w:r>
      <w:bookmarkEnd w:id="380"/>
      <w:bookmarkEnd w:id="381"/>
      <w:bookmarkEnd w:id="382"/>
    </w:p>
    <w:p w:rsidR="005213A6" w:rsidRDefault="005213A6" w:rsidP="005213A6">
      <w:pPr>
        <w:pStyle w:val="Heading3"/>
      </w:pPr>
      <w:bookmarkStart w:id="383" w:name="_Toc338766130"/>
      <w:bookmarkStart w:id="384" w:name="_Toc338933691"/>
      <w:bookmarkStart w:id="385" w:name="_Toc339359167"/>
      <w:r>
        <w:t>Vorkommen</w:t>
      </w:r>
      <w:bookmarkEnd w:id="383"/>
      <w:bookmarkEnd w:id="384"/>
      <w:bookmarkEnd w:id="385"/>
    </w:p>
    <w:p w:rsidR="005213A6" w:rsidRDefault="005213A6" w:rsidP="005213A6">
      <w:pPr>
        <w:rPr>
          <w:lang w:eastAsia="en-US"/>
        </w:rPr>
      </w:pPr>
      <w:r>
        <w:rPr>
          <w:lang w:eastAsia="en-US"/>
        </w:rPr>
        <w:t>Zur begrifflichen Bestimmung: Die CaCO</w:t>
      </w:r>
      <w:r w:rsidRPr="00E515B4">
        <w:rPr>
          <w:vertAlign w:val="subscript"/>
          <w:lang w:eastAsia="en-US"/>
        </w:rPr>
        <w:t>3</w:t>
      </w:r>
      <w:r>
        <w:rPr>
          <w:lang w:eastAsia="en-US"/>
        </w:rPr>
        <w:t xml:space="preserve"> -Gehalte betragen nach SCHALLON (1956, in MAUDREI, 1968, S. 36) bei sog. "Wiesenkalk" (besser: Binnenwassermergel) bis zu 52,5 % und bei kalkhaltigem Sand bis zu 20,6 %. Bei Horstwalde und zwischen Paplitz und Baruth kommen im Urstromtal unter den Dünen Binnenwassermergel und kalkhaltige Sande vor</w:t>
      </w:r>
      <w:r>
        <w:rPr>
          <w:lang w:eastAsia="en-US"/>
        </w:rPr>
        <w:br/>
        <w:t>(s. Anl. 7.3.1. und 7.3.5.).</w:t>
      </w:r>
    </w:p>
    <w:p w:rsidR="005213A6" w:rsidRDefault="005213A6" w:rsidP="005213A6">
      <w:pPr>
        <w:rPr>
          <w:lang w:eastAsia="en-US"/>
        </w:rPr>
      </w:pPr>
      <w:r>
        <w:rPr>
          <w:lang w:eastAsia="en-US"/>
        </w:rPr>
        <w:t>Auch 1 km südlich von Rietzneuendorf, 3 km östlich Waldow, 0,5 km nordöstlich der Autobahnüberführung von Freiwalde nach Schönwalde und an der Autobahnabfahrt Staakow (Nordostseite) sind im Urstromtal Binnenwassermergel und kalkhaltige Sande festzustellen. In diesen vier Profilen</w:t>
      </w:r>
      <w:r>
        <w:rPr>
          <w:rStyle w:val="FootnoteReference"/>
          <w:lang w:eastAsia="en-US"/>
        </w:rPr>
        <w:footnoteReference w:id="31"/>
      </w:r>
      <w:r>
        <w:rPr>
          <w:lang w:eastAsia="en-US"/>
        </w:rPr>
        <w:t xml:space="preserve"> kommen die Binnenwassermergelschichten an oder dicht unter der Geländeoberfläche (Überdeckung höchstens 60 cm mächtig) vor.</w:t>
      </w:r>
    </w:p>
    <w:p w:rsidR="005213A6" w:rsidRDefault="005213A6" w:rsidP="005213A6">
      <w:pPr>
        <w:spacing w:before="0" w:beforeAutospacing="0" w:after="200" w:line="276" w:lineRule="auto"/>
        <w:jc w:val="left"/>
        <w:rPr>
          <w:lang w:eastAsia="en-US"/>
        </w:rPr>
      </w:pPr>
      <w:r>
        <w:rPr>
          <w:lang w:eastAsia="en-US"/>
        </w:rPr>
        <w:br w:type="page"/>
      </w:r>
    </w:p>
    <w:p w:rsidR="005213A6" w:rsidRDefault="005213A6" w:rsidP="005213A6">
      <w:pPr>
        <w:pStyle w:val="Heading3"/>
      </w:pPr>
      <w:bookmarkStart w:id="386" w:name="_Toc338766131"/>
      <w:bookmarkStart w:id="387" w:name="_Toc338933692"/>
      <w:bookmarkStart w:id="388" w:name="_Toc339359168"/>
      <w:r>
        <w:lastRenderedPageBreak/>
        <w:t>Zum Alter der Binnenwassermergel</w:t>
      </w:r>
      <w:bookmarkEnd w:id="386"/>
      <w:bookmarkEnd w:id="387"/>
      <w:bookmarkEnd w:id="388"/>
    </w:p>
    <w:p w:rsidR="005213A6" w:rsidRDefault="005213A6" w:rsidP="005213A6">
      <w:pPr>
        <w:rPr>
          <w:lang w:eastAsia="en-US"/>
        </w:rPr>
      </w:pPr>
      <w:r>
        <w:rPr>
          <w:lang w:eastAsia="en-US"/>
        </w:rPr>
        <w:t>Das Binnenwassermergelband im Profil Paplitz ist von bronzezeitlichen Scherben überlagert; es ist demnach älter. Eine Probe aus dem in Par. 9.5.1. genannten Binnenwassermergel-vorkommen von Schönwalde (0,5 km nordöstlich der Autobahnüberführung) wurde von FUHRMANN (1987) paläontologisch (mit Hilfe von Mollusken) untersucht. Er kam zu dem Ergebnis, daß das Fundmaterial ins Jungholozän zu datieren ist. Eine genauere Einstufung war auf Grund des zu geringen Fundmaterials nicht möglich. Da in der Probe keine Pollen vorgefunden wurden, war eine Pollenanalyse nicht möglich. Die Ursache für das Fehlen von Pollen ist wahrscheinlich ein stark schwankender Grundwasserspiegel, wodurch eine Korrosion der Pollen - durch Lufteinwirkung - stattgefunden hat.</w:t>
      </w:r>
    </w:p>
    <w:p w:rsidR="005213A6" w:rsidRDefault="005213A6" w:rsidP="005213A6">
      <w:pPr>
        <w:pStyle w:val="Heading2"/>
      </w:pPr>
      <w:bookmarkStart w:id="389" w:name="_Toc338766132"/>
      <w:bookmarkStart w:id="390" w:name="_Toc338933693"/>
      <w:bookmarkStart w:id="391" w:name="_Toc339359169"/>
      <w:r>
        <w:t>Aus Bodentypen abgeleitete Daten</w:t>
      </w:r>
      <w:bookmarkEnd w:id="389"/>
      <w:bookmarkEnd w:id="390"/>
      <w:bookmarkEnd w:id="391"/>
    </w:p>
    <w:p w:rsidR="005213A6" w:rsidRDefault="005213A6" w:rsidP="005213A6">
      <w:pPr>
        <w:rPr>
          <w:lang w:eastAsia="en-US"/>
        </w:rPr>
      </w:pPr>
      <w:r>
        <w:rPr>
          <w:lang w:eastAsia="en-US"/>
        </w:rPr>
        <w:t xml:space="preserve">Trotz zahlreicher Bohrungen und Schürfe konnte bisher nur in der Sandgrube Schöbendorf </w:t>
      </w:r>
      <w:r w:rsidRPr="00FA24BA">
        <w:rPr>
          <w:b/>
          <w:lang w:eastAsia="en-US"/>
        </w:rPr>
        <w:t>I</w:t>
      </w:r>
      <w:r>
        <w:rPr>
          <w:lang w:eastAsia="en-US"/>
        </w:rPr>
        <w:t xml:space="preserve"> ein unter den jeweils ältesten, wahrscheinlich weichselspätglazialen Dünen- oder Flugdecksanden anstehender "Boden" ermittelt werden</w:t>
      </w:r>
      <w:r>
        <w:rPr>
          <w:rStyle w:val="FootnoteReference"/>
          <w:lang w:eastAsia="en-US"/>
        </w:rPr>
        <w:footnoteReference w:id="32"/>
      </w:r>
      <w:r>
        <w:rPr>
          <w:lang w:eastAsia="en-US"/>
        </w:rPr>
        <w:t>. Die wahrscheinlich weichselspätglazialen äolischen Sande und die Sande des Liegenden ("Urstromtalsande") unterscheiden sich makroskopisch nicht oder kaum voneinander, so daß eine eventuelle schwache Bodenbildung in den liegenden Sanden makroskopisch nicht auffällt.</w:t>
      </w:r>
    </w:p>
    <w:p w:rsidR="005213A6" w:rsidRDefault="005213A6" w:rsidP="005213A6">
      <w:pPr>
        <w:spacing w:before="0" w:beforeAutospacing="0" w:after="200" w:line="276" w:lineRule="auto"/>
        <w:jc w:val="left"/>
        <w:rPr>
          <w:lang w:eastAsia="en-US"/>
        </w:rPr>
      </w:pPr>
      <w:r>
        <w:rPr>
          <w:lang w:eastAsia="en-US"/>
        </w:rPr>
        <w:br w:type="page"/>
      </w:r>
    </w:p>
    <w:p w:rsidR="005213A6" w:rsidRDefault="005213A6" w:rsidP="005213A6">
      <w:pPr>
        <w:rPr>
          <w:lang w:eastAsia="en-US"/>
        </w:rPr>
      </w:pPr>
      <w:r>
        <w:rPr>
          <w:lang w:eastAsia="en-US"/>
        </w:rPr>
        <w:lastRenderedPageBreak/>
        <w:t xml:space="preserve">In den dem Weichselspätglazial zugeschriebenen Dünen sind an mehreren Stellen Braunerden (so im Profil Schöbendorf </w:t>
      </w:r>
      <w:r w:rsidRPr="00FA24BA">
        <w:rPr>
          <w:b/>
          <w:lang w:eastAsia="en-US"/>
        </w:rPr>
        <w:t>I</w:t>
      </w:r>
      <w:r>
        <w:rPr>
          <w:lang w:eastAsia="en-US"/>
        </w:rPr>
        <w:t xml:space="preserve">, im Profil Klasdorf </w:t>
      </w:r>
      <w:r w:rsidRPr="00FA24BA">
        <w:rPr>
          <w:b/>
          <w:lang w:eastAsia="en-US"/>
        </w:rPr>
        <w:t>I</w:t>
      </w:r>
      <w:r>
        <w:rPr>
          <w:lang w:eastAsia="en-US"/>
        </w:rPr>
        <w:t xml:space="preserve"> und bei Golßen</w:t>
      </w:r>
      <w:r>
        <w:rPr>
          <w:rStyle w:val="FootnoteReference"/>
          <w:lang w:eastAsia="en-US"/>
        </w:rPr>
        <w:footnoteReference w:id="33"/>
      </w:r>
      <w:r>
        <w:rPr>
          <w:lang w:eastAsia="en-US"/>
        </w:rPr>
        <w:t xml:space="preserve">) oder Braunpodsole (Profil Klein Ziescht </w:t>
      </w:r>
      <w:r w:rsidRPr="00FA24BA">
        <w:rPr>
          <w:b/>
          <w:lang w:eastAsia="en-US"/>
        </w:rPr>
        <w:t>I</w:t>
      </w:r>
      <w:r>
        <w:rPr>
          <w:lang w:eastAsia="en-US"/>
        </w:rPr>
        <w:t xml:space="preserve"> und Profil Schöbendorf </w:t>
      </w:r>
      <w:r w:rsidRPr="00FA24BA">
        <w:rPr>
          <w:b/>
          <w:lang w:eastAsia="en-US"/>
        </w:rPr>
        <w:t>I</w:t>
      </w:r>
      <w:r>
        <w:rPr>
          <w:lang w:eastAsia="en-US"/>
        </w:rPr>
        <w:t>) nachgewiesen worden.</w:t>
      </w:r>
    </w:p>
    <w:p w:rsidR="005213A6" w:rsidRDefault="005213A6" w:rsidP="005213A6">
      <w:pPr>
        <w:rPr>
          <w:lang w:eastAsia="en-US"/>
        </w:rPr>
      </w:pPr>
      <w:r>
        <w:rPr>
          <w:lang w:eastAsia="en-US"/>
        </w:rPr>
        <w:t>Insgesamt ist festzustellen, daß die pleistozänen Dünen (Altdünen) im Urstromtal und die pleistozänen Flugsanddecken im Fläming</w:t>
      </w:r>
      <w:r>
        <w:rPr>
          <w:rStyle w:val="FootnoteReference"/>
          <w:lang w:eastAsia="en-US"/>
        </w:rPr>
        <w:footnoteReference w:id="34"/>
      </w:r>
      <w:r>
        <w:rPr>
          <w:lang w:eastAsia="en-US"/>
        </w:rPr>
        <w:t xml:space="preserve"> eine Braunerde oder einen bzw. mehrere</w:t>
      </w:r>
      <w:r>
        <w:rPr>
          <w:lang w:eastAsia="en-US"/>
        </w:rPr>
        <w:br/>
        <w:t xml:space="preserve">(Braun-)Podsol(e) tragen. Die holozänen Dünen (Jungdünen) oder die holozänen Überwehungen (Jungdünen mit Altdünenkern) tragen im UG meist Ranker, seltener auch Podsole (wie z. B. im Profil Schöbendorf </w:t>
      </w:r>
      <w:r w:rsidRPr="00FA24BA">
        <w:rPr>
          <w:b/>
          <w:lang w:eastAsia="en-US"/>
        </w:rPr>
        <w:t>I</w:t>
      </w:r>
      <w:r>
        <w:rPr>
          <w:lang w:eastAsia="en-US"/>
        </w:rPr>
        <w:t>).</w:t>
      </w:r>
    </w:p>
    <w:p w:rsidR="005213A6" w:rsidRDefault="005213A6" w:rsidP="005213A6">
      <w:pPr>
        <w:pStyle w:val="Heading2"/>
      </w:pPr>
      <w:bookmarkStart w:id="392" w:name="_Toc338766133"/>
      <w:bookmarkStart w:id="393" w:name="_Toc338933694"/>
      <w:bookmarkStart w:id="394" w:name="_Toc339359170"/>
      <w:r>
        <w:t>Historische Quellen</w:t>
      </w:r>
      <w:bookmarkEnd w:id="392"/>
      <w:bookmarkEnd w:id="393"/>
      <w:bookmarkEnd w:id="394"/>
    </w:p>
    <w:p w:rsidR="005213A6" w:rsidRDefault="005213A6" w:rsidP="005213A6">
      <w:pPr>
        <w:rPr>
          <w:lang w:eastAsia="en-US"/>
        </w:rPr>
      </w:pPr>
      <w:r>
        <w:rPr>
          <w:lang w:eastAsia="en-US"/>
        </w:rPr>
        <w:t>Verschiedene im UG auf den Dünen errichtete Gebäude und durch die Dünen angelegte Ent- und Bewässerungsgräben stellen einen Terminus ante quem für die Dünenbildung dar. Beispiele bilden die Slawische Burg östlich von Luckenwalde, die 1716 errichtete Glashütte im Dorf Glashütte (RICHTER, 1958) und der Durchbruch durch die Langen Horst Berge an der Horstmühle (Anlage vermutlich im 17. Jh., nach der ÖDER-ZIMMERMANNschen Karte von 1595/1596). Weiterhin stellen Karten historische Quellen für die Datierung der Dünenbildung dar (s. Par. 6.1.).</w:t>
      </w:r>
    </w:p>
    <w:p w:rsidR="005213A6" w:rsidRDefault="005213A6" w:rsidP="005213A6">
      <w:pPr>
        <w:spacing w:before="0" w:beforeAutospacing="0" w:after="200" w:line="276" w:lineRule="auto"/>
        <w:jc w:val="left"/>
        <w:rPr>
          <w:lang w:eastAsia="en-US"/>
        </w:rPr>
      </w:pPr>
      <w:r>
        <w:rPr>
          <w:lang w:eastAsia="en-US"/>
        </w:rPr>
        <w:br w:type="page"/>
      </w:r>
    </w:p>
    <w:p w:rsidR="005213A6" w:rsidRDefault="005213A6" w:rsidP="005213A6">
      <w:pPr>
        <w:pStyle w:val="Heading2"/>
      </w:pPr>
      <w:bookmarkStart w:id="395" w:name="_Toc338766134"/>
      <w:bookmarkStart w:id="396" w:name="_Toc338933695"/>
      <w:bookmarkStart w:id="397" w:name="_Toc339359171"/>
      <w:r>
        <w:lastRenderedPageBreak/>
        <w:t>Einbindung der Datierungsergebnisse (Profile)</w:t>
      </w:r>
      <w:bookmarkEnd w:id="395"/>
      <w:bookmarkEnd w:id="396"/>
      <w:bookmarkEnd w:id="397"/>
    </w:p>
    <w:p w:rsidR="005213A6" w:rsidRDefault="005213A6" w:rsidP="005213A6">
      <w:pPr>
        <w:rPr>
          <w:lang w:eastAsia="en-US"/>
        </w:rPr>
      </w:pPr>
      <w:r>
        <w:rPr>
          <w:lang w:eastAsia="en-US"/>
        </w:rPr>
        <w:t>Die in den Par. 9.1. bis 9.7 aufgelisteten Datierungsdaten und zusätzlichen relevanten Informationen wurden in den Anl. 9.1.1., 9.2., 9.3.1.1. und 9.3.1.2. zusammengefaßt und an Hand von Eintragungen in die jeweiligen Profile dargestellt.</w:t>
      </w:r>
    </w:p>
    <w:p w:rsidR="005213A6" w:rsidRDefault="005213A6" w:rsidP="005213A6">
      <w:pPr>
        <w:rPr>
          <w:lang w:eastAsia="en-US"/>
        </w:rPr>
      </w:pPr>
    </w:p>
    <w:p w:rsidR="005213A6" w:rsidRDefault="005213A6" w:rsidP="005213A6">
      <w:pPr>
        <w:spacing w:before="0" w:beforeAutospacing="0" w:after="200" w:line="276" w:lineRule="auto"/>
        <w:jc w:val="left"/>
        <w:rPr>
          <w:lang w:eastAsia="en-US"/>
        </w:rPr>
      </w:pPr>
      <w:r>
        <w:rPr>
          <w:lang w:eastAsia="en-US"/>
        </w:rPr>
        <w:br w:type="page"/>
      </w:r>
    </w:p>
    <w:p w:rsidR="00561B15" w:rsidRDefault="00561B15" w:rsidP="00561B15">
      <w:pPr>
        <w:pStyle w:val="Heading1"/>
        <w:rPr>
          <w:lang w:eastAsia="en-US"/>
        </w:rPr>
      </w:pPr>
      <w:bookmarkStart w:id="398" w:name="_Toc338766135"/>
      <w:bookmarkStart w:id="399" w:name="_Toc338933696"/>
      <w:bookmarkStart w:id="400" w:name="_Toc339359172"/>
      <w:r>
        <w:rPr>
          <w:lang w:eastAsia="en-US"/>
        </w:rPr>
        <w:lastRenderedPageBreak/>
        <w:t>Literatur</w:t>
      </w:r>
      <w:bookmarkEnd w:id="398"/>
      <w:bookmarkEnd w:id="399"/>
      <w:bookmarkEnd w:id="400"/>
    </w:p>
    <w:p w:rsidR="00223CE1" w:rsidRDefault="00561B15" w:rsidP="00561B15">
      <w:pPr>
        <w:pStyle w:val="Heading2"/>
      </w:pPr>
      <w:bookmarkStart w:id="401" w:name="_Toc338766136"/>
      <w:bookmarkStart w:id="402" w:name="_Toc338933697"/>
      <w:bookmarkStart w:id="403" w:name="_Toc339359173"/>
      <w:r>
        <w:t>Literatur zu den Dünen im Osten Deutschlands</w:t>
      </w:r>
      <w:bookmarkEnd w:id="401"/>
      <w:bookmarkEnd w:id="402"/>
      <w:bookmarkEnd w:id="403"/>
    </w:p>
    <w:p w:rsidR="00223CE1" w:rsidRDefault="00223CE1" w:rsidP="00223CE1">
      <w:pPr>
        <w:rPr>
          <w:lang w:eastAsia="en-US"/>
        </w:rPr>
      </w:pPr>
      <w:r>
        <w:rPr>
          <w:lang w:eastAsia="en-US"/>
        </w:rPr>
        <w:t>Den Stand der Forschung zu den Dünen im Osten Deutschlands bis</w:t>
      </w:r>
      <w:r w:rsidR="00561B15">
        <w:rPr>
          <w:lang w:eastAsia="en-US"/>
        </w:rPr>
        <w:t xml:space="preserve"> </w:t>
      </w:r>
      <w:r>
        <w:rPr>
          <w:lang w:eastAsia="en-US"/>
        </w:rPr>
        <w:t>etwa 1965 vermitteln größtenteils die Dissertationen von SEELER</w:t>
      </w:r>
      <w:r w:rsidR="00561B15">
        <w:rPr>
          <w:lang w:eastAsia="en-US"/>
        </w:rPr>
        <w:t xml:space="preserve"> </w:t>
      </w:r>
      <w:r>
        <w:rPr>
          <w:lang w:eastAsia="en-US"/>
        </w:rPr>
        <w:t>(1962) und NOACK (1965). Diese Arbeiten sind vorwiegend kartographisch</w:t>
      </w:r>
      <w:r w:rsidR="00561B15">
        <w:rPr>
          <w:lang w:eastAsia="en-US"/>
        </w:rPr>
        <w:t xml:space="preserve"> </w:t>
      </w:r>
      <w:r>
        <w:rPr>
          <w:lang w:eastAsia="en-US"/>
        </w:rPr>
        <w:t>angelegt und behandeln die Verbreitung und Gestaltung der</w:t>
      </w:r>
      <w:r w:rsidR="00561B15">
        <w:rPr>
          <w:lang w:eastAsia="en-US"/>
        </w:rPr>
        <w:t xml:space="preserve"> </w:t>
      </w:r>
      <w:r>
        <w:rPr>
          <w:lang w:eastAsia="en-US"/>
        </w:rPr>
        <w:t>Binnendünenfelder. Hinsichtlich der Datierung der Binnendünen im</w:t>
      </w:r>
      <w:r w:rsidR="00561B15">
        <w:rPr>
          <w:lang w:eastAsia="en-US"/>
        </w:rPr>
        <w:t xml:space="preserve"> </w:t>
      </w:r>
      <w:r>
        <w:rPr>
          <w:lang w:eastAsia="en-US"/>
        </w:rPr>
        <w:t>Osten Deutschlands brachten sie keine neuen Ergebnisse. Deshalb</w:t>
      </w:r>
      <w:r w:rsidR="00561B15">
        <w:rPr>
          <w:lang w:eastAsia="en-US"/>
        </w:rPr>
        <w:t xml:space="preserve"> </w:t>
      </w:r>
      <w:r>
        <w:rPr>
          <w:lang w:eastAsia="en-US"/>
        </w:rPr>
        <w:t>wurde versucht, diese Lücke hinsichtlich der Datierung der Binnendünen</w:t>
      </w:r>
      <w:r w:rsidR="00561B15">
        <w:rPr>
          <w:lang w:eastAsia="en-US"/>
        </w:rPr>
        <w:t xml:space="preserve"> </w:t>
      </w:r>
      <w:r>
        <w:rPr>
          <w:lang w:eastAsia="en-US"/>
        </w:rPr>
        <w:t>mit einer Übersicht über die vorhandene Literatur zu schließen.</w:t>
      </w:r>
      <w:r w:rsidR="00561B15">
        <w:rPr>
          <w:lang w:eastAsia="en-US"/>
        </w:rPr>
        <w:t xml:space="preserve"> </w:t>
      </w:r>
      <w:r>
        <w:rPr>
          <w:lang w:eastAsia="en-US"/>
        </w:rPr>
        <w:t>Die Publikationen - ein zusammenfassender Überblick wird in</w:t>
      </w:r>
      <w:r w:rsidR="00561B15">
        <w:rPr>
          <w:lang w:eastAsia="en-US"/>
        </w:rPr>
        <w:t xml:space="preserve"> </w:t>
      </w:r>
      <w:r>
        <w:rPr>
          <w:lang w:eastAsia="en-US"/>
        </w:rPr>
        <w:t>Anl. 10 gegeben</w:t>
      </w:r>
      <w:r w:rsidR="00561B15">
        <w:rPr>
          <w:lang w:eastAsia="en-US"/>
        </w:rPr>
        <w:t xml:space="preserve"> </w:t>
      </w:r>
      <w:r>
        <w:rPr>
          <w:lang w:eastAsia="en-US"/>
        </w:rPr>
        <w:t>- wurden nach den Methoden der Datierung (s. Par.</w:t>
      </w:r>
      <w:r w:rsidR="00561B15">
        <w:rPr>
          <w:lang w:eastAsia="en-US"/>
        </w:rPr>
        <w:t xml:space="preserve"> </w:t>
      </w:r>
      <w:r>
        <w:rPr>
          <w:lang w:eastAsia="en-US"/>
        </w:rPr>
        <w:t>5.5.) gegliedert.</w:t>
      </w:r>
    </w:p>
    <w:p w:rsidR="00561B15" w:rsidRDefault="008B1E58" w:rsidP="008B1E58">
      <w:pPr>
        <w:pStyle w:val="Heading2"/>
      </w:pPr>
      <w:bookmarkStart w:id="404" w:name="_Toc338766137"/>
      <w:bookmarkStart w:id="405" w:name="_Toc338933698"/>
      <w:bookmarkStart w:id="406" w:name="_Toc339359174"/>
      <w:r>
        <w:t>Literatur zu den Dünen in den Jungmoränengebieten in sonstigen Teilen des nördlichen Mitteleuropas</w:t>
      </w:r>
      <w:bookmarkEnd w:id="404"/>
      <w:bookmarkEnd w:id="405"/>
      <w:bookmarkEnd w:id="406"/>
    </w:p>
    <w:p w:rsidR="00223CE1" w:rsidRDefault="008B1E58" w:rsidP="008B1E58">
      <w:pPr>
        <w:pStyle w:val="Heading3"/>
      </w:pPr>
      <w:bookmarkStart w:id="407" w:name="_Toc338766138"/>
      <w:bookmarkStart w:id="408" w:name="_Toc338933699"/>
      <w:bookmarkStart w:id="409" w:name="_Toc339359175"/>
      <w:r>
        <w:t>Jungmoränengebiet in Nordwestdeutschland</w:t>
      </w:r>
      <w:bookmarkEnd w:id="407"/>
      <w:bookmarkEnd w:id="408"/>
      <w:bookmarkEnd w:id="409"/>
    </w:p>
    <w:p w:rsidR="00223CE1" w:rsidRDefault="00223CE1" w:rsidP="00223CE1">
      <w:pPr>
        <w:rPr>
          <w:lang w:eastAsia="en-US"/>
        </w:rPr>
      </w:pPr>
      <w:r>
        <w:rPr>
          <w:lang w:eastAsia="en-US"/>
        </w:rPr>
        <w:t>PYRITZ (1972) beschreibt das Vorkommen und die Entstehung von Alt</w:t>
      </w:r>
      <w:r w:rsidR="008B1E58">
        <w:rPr>
          <w:lang w:eastAsia="en-US"/>
        </w:rPr>
        <w:t xml:space="preserve">- </w:t>
      </w:r>
      <w:r>
        <w:rPr>
          <w:lang w:eastAsia="en-US"/>
        </w:rPr>
        <w:t>und</w:t>
      </w:r>
      <w:r w:rsidR="008B1E58">
        <w:rPr>
          <w:lang w:eastAsia="en-US"/>
        </w:rPr>
        <w:t xml:space="preserve"> </w:t>
      </w:r>
      <w:r>
        <w:rPr>
          <w:lang w:eastAsia="en-US"/>
        </w:rPr>
        <w:t>Jungdünen sowie Flugsandebenen in Niedersachsen. Außerdem</w:t>
      </w:r>
      <w:r w:rsidR="008B1E58">
        <w:rPr>
          <w:lang w:eastAsia="en-US"/>
        </w:rPr>
        <w:t xml:space="preserve"> </w:t>
      </w:r>
      <w:r>
        <w:rPr>
          <w:lang w:eastAsia="en-US"/>
        </w:rPr>
        <w:t>weist er auf die Auswirkungen der Dünenzerstörung und Treibsandbildung</w:t>
      </w:r>
      <w:r w:rsidR="008B1E58">
        <w:rPr>
          <w:lang w:eastAsia="en-US"/>
        </w:rPr>
        <w:t xml:space="preserve"> </w:t>
      </w:r>
      <w:r>
        <w:rPr>
          <w:lang w:eastAsia="en-US"/>
        </w:rPr>
        <w:t>hin und wertet die bis 1972 erschienene Literatur aus.</w:t>
      </w:r>
      <w:r w:rsidR="008B1E58">
        <w:rPr>
          <w:lang w:eastAsia="en-US"/>
        </w:rPr>
        <w:t xml:space="preserve"> </w:t>
      </w:r>
      <w:r>
        <w:rPr>
          <w:lang w:eastAsia="en-US"/>
        </w:rPr>
        <w:t>Seit dieser Publikation sind meines Wissens keine substantiellen</w:t>
      </w:r>
      <w:r w:rsidR="008B1E58">
        <w:rPr>
          <w:lang w:eastAsia="en-US"/>
        </w:rPr>
        <w:t xml:space="preserve"> </w:t>
      </w:r>
      <w:r>
        <w:rPr>
          <w:lang w:eastAsia="en-US"/>
        </w:rPr>
        <w:t>Publikationen zu den Binnendünen im Jungmoränengebiet Nordwestdeutschlands</w:t>
      </w:r>
      <w:r w:rsidR="008B1E58">
        <w:rPr>
          <w:lang w:eastAsia="en-US"/>
        </w:rPr>
        <w:t xml:space="preserve"> </w:t>
      </w:r>
      <w:r>
        <w:rPr>
          <w:lang w:eastAsia="en-US"/>
        </w:rPr>
        <w:t>erschienen.</w:t>
      </w:r>
    </w:p>
    <w:p w:rsidR="009168C7" w:rsidRDefault="00223CE1" w:rsidP="009168C7">
      <w:pPr>
        <w:rPr>
          <w:lang w:eastAsia="en-US"/>
        </w:rPr>
      </w:pPr>
      <w:r>
        <w:rPr>
          <w:lang w:eastAsia="en-US"/>
        </w:rPr>
        <w:t>ROESCHMANN u. a. (1982, S. 269) berichten, daß im niedersächsischen</w:t>
      </w:r>
      <w:r w:rsidR="008B1E58">
        <w:rPr>
          <w:lang w:eastAsia="en-US"/>
        </w:rPr>
        <w:t xml:space="preserve"> </w:t>
      </w:r>
      <w:r>
        <w:rPr>
          <w:lang w:eastAsia="en-US"/>
        </w:rPr>
        <w:t>Tiefland an vielen Stellen, vor allem unter älteren Flugsanden,</w:t>
      </w:r>
      <w:r w:rsidR="008B1E58">
        <w:rPr>
          <w:lang w:eastAsia="en-US"/>
        </w:rPr>
        <w:t xml:space="preserve"> </w:t>
      </w:r>
      <w:r>
        <w:rPr>
          <w:lang w:eastAsia="en-US"/>
        </w:rPr>
        <w:t>Böden aus dem Bölling und aus dem Alleröd konserviert wurden.</w:t>
      </w:r>
      <w:r w:rsidR="008B1E58">
        <w:rPr>
          <w:lang w:eastAsia="en-US"/>
        </w:rPr>
        <w:t xml:space="preserve"> </w:t>
      </w:r>
      <w:r>
        <w:rPr>
          <w:lang w:eastAsia="en-US"/>
        </w:rPr>
        <w:t>Dabei wurden Alleröd-Böden häufiger in der Literatur erwähnt als</w:t>
      </w:r>
      <w:r w:rsidR="008B1E58">
        <w:rPr>
          <w:lang w:eastAsia="en-US"/>
        </w:rPr>
        <w:t xml:space="preserve"> </w:t>
      </w:r>
      <w:r>
        <w:rPr>
          <w:lang w:eastAsia="en-US"/>
        </w:rPr>
        <w:t>Bölling-Böden.</w:t>
      </w:r>
      <w:r w:rsidR="009168C7">
        <w:rPr>
          <w:lang w:eastAsia="en-US"/>
        </w:rPr>
        <w:br w:type="page"/>
      </w:r>
    </w:p>
    <w:p w:rsidR="00223CE1" w:rsidRDefault="00223CE1" w:rsidP="00223CE1">
      <w:pPr>
        <w:rPr>
          <w:lang w:eastAsia="en-US"/>
        </w:rPr>
      </w:pPr>
      <w:r>
        <w:rPr>
          <w:lang w:eastAsia="en-US"/>
        </w:rPr>
        <w:lastRenderedPageBreak/>
        <w:t>Mehrere Autoren stellen schluffige bzw. kiesführende</w:t>
      </w:r>
      <w:r w:rsidR="008B1E58">
        <w:rPr>
          <w:lang w:eastAsia="en-US"/>
        </w:rPr>
        <w:t xml:space="preserve"> </w:t>
      </w:r>
      <w:r>
        <w:rPr>
          <w:lang w:eastAsia="en-US"/>
        </w:rPr>
        <w:t>Sandschichten zwischen Flugsanden in die Böllingzeit (z. B.</w:t>
      </w:r>
      <w:r w:rsidR="008B1E58">
        <w:rPr>
          <w:lang w:eastAsia="en-US"/>
        </w:rPr>
        <w:t xml:space="preserve"> </w:t>
      </w:r>
      <w:r>
        <w:rPr>
          <w:lang w:eastAsia="en-US"/>
        </w:rPr>
        <w:t>VAN DER HAMMEN, 1951 und VIERHUFF, 1967).</w:t>
      </w:r>
    </w:p>
    <w:p w:rsidR="00D13398" w:rsidRDefault="00D13398" w:rsidP="00223CE1">
      <w:pPr>
        <w:rPr>
          <w:lang w:eastAsia="en-US"/>
        </w:rPr>
      </w:pPr>
    </w:p>
    <w:p w:rsidR="008B1E58" w:rsidRDefault="008B1E58" w:rsidP="008B1E58">
      <w:pPr>
        <w:pStyle w:val="Heading3"/>
      </w:pPr>
      <w:bookmarkStart w:id="410" w:name="_Toc338766139"/>
      <w:bookmarkStart w:id="411" w:name="_Toc338933700"/>
      <w:bookmarkStart w:id="412" w:name="_Toc339359176"/>
      <w:r>
        <w:t>Jungmoränengebiet in Polen</w:t>
      </w:r>
      <w:bookmarkEnd w:id="410"/>
      <w:bookmarkEnd w:id="411"/>
      <w:bookmarkEnd w:id="412"/>
    </w:p>
    <w:p w:rsidR="00041119" w:rsidRDefault="00223CE1" w:rsidP="00223CE1">
      <w:pPr>
        <w:rPr>
          <w:lang w:eastAsia="en-US"/>
        </w:rPr>
      </w:pPr>
      <w:r>
        <w:rPr>
          <w:lang w:eastAsia="en-US"/>
        </w:rPr>
        <w:t>Das Schrifttum zu den Binnendünen im Jung- und Altmoränengebiet</w:t>
      </w:r>
      <w:r w:rsidR="008B1E58">
        <w:rPr>
          <w:lang w:eastAsia="en-US"/>
        </w:rPr>
        <w:t xml:space="preserve"> </w:t>
      </w:r>
      <w:r>
        <w:rPr>
          <w:lang w:eastAsia="en-US"/>
        </w:rPr>
        <w:t>Polens ist sowohl umfangreich als inhaltlich breit gefächert.</w:t>
      </w:r>
      <w:r w:rsidR="008B1E58">
        <w:rPr>
          <w:lang w:eastAsia="en-US"/>
        </w:rPr>
        <w:t xml:space="preserve"> </w:t>
      </w:r>
      <w:r>
        <w:rPr>
          <w:lang w:eastAsia="en-US"/>
        </w:rPr>
        <w:t>Deshalb sind hier lediglich einige, m. E. für das UG wichtige,</w:t>
      </w:r>
      <w:r w:rsidR="008B1E58">
        <w:rPr>
          <w:lang w:eastAsia="en-US"/>
        </w:rPr>
        <w:t xml:space="preserve"> </w:t>
      </w:r>
      <w:r>
        <w:rPr>
          <w:lang w:eastAsia="en-US"/>
        </w:rPr>
        <w:t>Publikationen erwähnt. Für</w:t>
      </w:r>
      <w:r w:rsidR="00626C4D">
        <w:rPr>
          <w:lang w:eastAsia="en-US"/>
        </w:rPr>
        <w:t xml:space="preserve"> </w:t>
      </w:r>
      <w:r>
        <w:rPr>
          <w:lang w:eastAsia="en-US"/>
        </w:rPr>
        <w:t>weitere Literaturstudien wird auf GALON</w:t>
      </w:r>
      <w:r w:rsidR="008B1E58">
        <w:rPr>
          <w:lang w:eastAsia="en-US"/>
        </w:rPr>
        <w:t xml:space="preserve"> </w:t>
      </w:r>
      <w:r>
        <w:rPr>
          <w:lang w:eastAsia="en-US"/>
        </w:rPr>
        <w:t>(1959), KOZARSKI u.a. (1969), KOZARSKI (1978, 1990 und 1991),</w:t>
      </w:r>
      <w:r w:rsidR="008B1E58">
        <w:rPr>
          <w:lang w:eastAsia="en-US"/>
        </w:rPr>
        <w:t xml:space="preserve"> </w:t>
      </w:r>
      <w:r>
        <w:rPr>
          <w:lang w:eastAsia="en-US"/>
        </w:rPr>
        <w:t>NOWACZYK (1986) und KOZARSKI &amp; NOWACZYK (1990a,b) verwiesen.</w:t>
      </w:r>
    </w:p>
    <w:p w:rsidR="00041119" w:rsidRDefault="00223CE1" w:rsidP="00223CE1">
      <w:pPr>
        <w:rPr>
          <w:lang w:eastAsia="en-US"/>
        </w:rPr>
      </w:pPr>
      <w:r>
        <w:rPr>
          <w:lang w:eastAsia="en-US"/>
        </w:rPr>
        <w:t>Polen ist nach GALON (1959) ein klassisches Binnendünenland. Das</w:t>
      </w:r>
      <w:r w:rsidR="008B1E58">
        <w:rPr>
          <w:lang w:eastAsia="en-US"/>
        </w:rPr>
        <w:t xml:space="preserve"> </w:t>
      </w:r>
      <w:r>
        <w:rPr>
          <w:lang w:eastAsia="en-US"/>
        </w:rPr>
        <w:t>häufige Vorkommen von Binnendünen ist sowohl auf die vorzeitlichen</w:t>
      </w:r>
      <w:r w:rsidR="008B1E58">
        <w:rPr>
          <w:lang w:eastAsia="en-US"/>
        </w:rPr>
        <w:t xml:space="preserve"> </w:t>
      </w:r>
      <w:r>
        <w:rPr>
          <w:lang w:eastAsia="en-US"/>
        </w:rPr>
        <w:t>Klimabedingungen als auch auf das Vorhandensein ausgedehnter</w:t>
      </w:r>
      <w:r w:rsidR="008B1E58">
        <w:rPr>
          <w:lang w:eastAsia="en-US"/>
        </w:rPr>
        <w:t xml:space="preserve"> </w:t>
      </w:r>
      <w:r>
        <w:rPr>
          <w:lang w:eastAsia="en-US"/>
        </w:rPr>
        <w:t>sandig-kiesiger Terrassen in Urstromtälern und periglaziären</w:t>
      </w:r>
      <w:r w:rsidR="008B1E58">
        <w:rPr>
          <w:lang w:eastAsia="en-US"/>
        </w:rPr>
        <w:t xml:space="preserve"> </w:t>
      </w:r>
      <w:r>
        <w:rPr>
          <w:lang w:eastAsia="en-US"/>
        </w:rPr>
        <w:t>Tälern sowie Sanderflächen zurückzuführen. Diese Formen spielen</w:t>
      </w:r>
      <w:r w:rsidR="008B1E58">
        <w:rPr>
          <w:lang w:eastAsia="en-US"/>
        </w:rPr>
        <w:t xml:space="preserve"> </w:t>
      </w:r>
      <w:r>
        <w:rPr>
          <w:lang w:eastAsia="en-US"/>
        </w:rPr>
        <w:t>entsprechend eine wesentliche Rolle im Relief (KOZARSKI, 1978).</w:t>
      </w:r>
    </w:p>
    <w:p w:rsidR="00223CE1" w:rsidRDefault="00223CE1" w:rsidP="00223CE1">
      <w:pPr>
        <w:rPr>
          <w:lang w:eastAsia="en-US"/>
        </w:rPr>
      </w:pPr>
      <w:r>
        <w:rPr>
          <w:lang w:eastAsia="en-US"/>
        </w:rPr>
        <w:t>Die Hauptdünenform in Polen ist die Bogendüne. Daneben befinden</w:t>
      </w:r>
      <w:r w:rsidR="008B1E58">
        <w:rPr>
          <w:lang w:eastAsia="en-US"/>
        </w:rPr>
        <w:t xml:space="preserve"> </w:t>
      </w:r>
      <w:r>
        <w:rPr>
          <w:lang w:eastAsia="en-US"/>
        </w:rPr>
        <w:t>sich Längs- und Querdünen. Stark verbreitet sind unregelmäßig</w:t>
      </w:r>
      <w:r w:rsidR="008B1E58">
        <w:rPr>
          <w:lang w:eastAsia="en-US"/>
        </w:rPr>
        <w:t xml:space="preserve"> </w:t>
      </w:r>
      <w:r>
        <w:rPr>
          <w:lang w:eastAsia="en-US"/>
        </w:rPr>
        <w:t>gestaltete Dünen, die sich nicht in die gebräuchliche Terminologie</w:t>
      </w:r>
      <w:r w:rsidR="008B1E58">
        <w:rPr>
          <w:lang w:eastAsia="en-US"/>
        </w:rPr>
        <w:t xml:space="preserve"> </w:t>
      </w:r>
      <w:r>
        <w:rPr>
          <w:lang w:eastAsia="en-US"/>
        </w:rPr>
        <w:t>einordnen lassen (GALON, 1959). Die Binnendünen sind bis zu 20 m</w:t>
      </w:r>
      <w:r w:rsidR="008B1E58">
        <w:rPr>
          <w:lang w:eastAsia="en-US"/>
        </w:rPr>
        <w:t xml:space="preserve"> </w:t>
      </w:r>
      <w:r>
        <w:rPr>
          <w:lang w:eastAsia="en-US"/>
        </w:rPr>
        <w:t>hoch; die größten Dünen liegen im allgemeinen auf Terrassen,</w:t>
      </w:r>
      <w:r w:rsidR="008B1E58">
        <w:rPr>
          <w:lang w:eastAsia="en-US"/>
        </w:rPr>
        <w:t xml:space="preserve"> </w:t>
      </w:r>
      <w:r>
        <w:rPr>
          <w:lang w:eastAsia="en-US"/>
        </w:rPr>
        <w:t>während kleinere Dünen auf den Sandern zu finden sind (NOWACZYK,</w:t>
      </w:r>
      <w:r w:rsidR="008B1E58">
        <w:rPr>
          <w:lang w:eastAsia="en-US"/>
        </w:rPr>
        <w:t xml:space="preserve"> </w:t>
      </w:r>
      <w:r>
        <w:rPr>
          <w:lang w:eastAsia="en-US"/>
        </w:rPr>
        <w:t>1986, S.234).</w:t>
      </w:r>
    </w:p>
    <w:p w:rsidR="008B1E58" w:rsidRDefault="00223CE1" w:rsidP="00223CE1">
      <w:pPr>
        <w:rPr>
          <w:lang w:eastAsia="en-US"/>
        </w:rPr>
      </w:pPr>
      <w:r>
        <w:rPr>
          <w:lang w:eastAsia="en-US"/>
        </w:rPr>
        <w:t>Überwiegend sind die Dünen von Westwinden gebildet worden. Die</w:t>
      </w:r>
      <w:r w:rsidR="008B1E58">
        <w:rPr>
          <w:lang w:eastAsia="en-US"/>
        </w:rPr>
        <w:t xml:space="preserve"> </w:t>
      </w:r>
      <w:r>
        <w:rPr>
          <w:lang w:eastAsia="en-US"/>
        </w:rPr>
        <w:t>nach Westen geöffneten Parabeldünen sowie die West-</w:t>
      </w:r>
      <w:r w:rsidR="00F35215">
        <w:rPr>
          <w:lang w:eastAsia="en-US"/>
        </w:rPr>
        <w:t>O</w:t>
      </w:r>
      <w:r>
        <w:rPr>
          <w:lang w:eastAsia="en-US"/>
        </w:rPr>
        <w:t>st-Erstreckung</w:t>
      </w:r>
      <w:r w:rsidR="008B1E58">
        <w:rPr>
          <w:lang w:eastAsia="en-US"/>
        </w:rPr>
        <w:t xml:space="preserve"> </w:t>
      </w:r>
      <w:r>
        <w:rPr>
          <w:lang w:eastAsia="en-US"/>
        </w:rPr>
        <w:t>der Strichdünen weisen darauf hin. Die schwach nach Westen und</w:t>
      </w:r>
      <w:r w:rsidR="008B1E58">
        <w:rPr>
          <w:lang w:eastAsia="en-US"/>
        </w:rPr>
        <w:t xml:space="preserve"> </w:t>
      </w:r>
      <w:r>
        <w:rPr>
          <w:lang w:eastAsia="en-US"/>
        </w:rPr>
        <w:t>stark nach Osten geneigten Dünenhänge, die im Westen gelegenen</w:t>
      </w:r>
      <w:r w:rsidR="008B1E58">
        <w:rPr>
          <w:lang w:eastAsia="en-US"/>
        </w:rPr>
        <w:t xml:space="preserve"> </w:t>
      </w:r>
      <w:r>
        <w:rPr>
          <w:lang w:eastAsia="en-US"/>
        </w:rPr>
        <w:t>Deflationsmulden, deren Mineralbestand sie als Nährgebiete der</w:t>
      </w:r>
      <w:r w:rsidR="008B1E58">
        <w:rPr>
          <w:lang w:eastAsia="en-US"/>
        </w:rPr>
        <w:t xml:space="preserve"> </w:t>
      </w:r>
      <w:r w:rsidR="00626C4D">
        <w:rPr>
          <w:lang w:eastAsia="en-US"/>
        </w:rPr>
        <w:t>östlich von ihnen liegenden Dünen aufweist, sind weitere Belege (PYRITZ, 1972, S. 104; NOWACZYK, 1986, S. 234).</w:t>
      </w:r>
    </w:p>
    <w:p w:rsidR="009168C7" w:rsidRDefault="009168C7">
      <w:pPr>
        <w:spacing w:before="0" w:beforeAutospacing="0" w:after="200" w:line="276" w:lineRule="auto"/>
        <w:jc w:val="left"/>
        <w:rPr>
          <w:lang w:eastAsia="en-US"/>
        </w:rPr>
      </w:pPr>
      <w:r>
        <w:rPr>
          <w:lang w:eastAsia="en-US"/>
        </w:rPr>
        <w:br w:type="page"/>
      </w:r>
    </w:p>
    <w:p w:rsidR="00EF17CE" w:rsidRDefault="00223CE1" w:rsidP="00223CE1">
      <w:pPr>
        <w:rPr>
          <w:lang w:eastAsia="en-US"/>
        </w:rPr>
      </w:pPr>
      <w:r>
        <w:rPr>
          <w:lang w:eastAsia="en-US"/>
        </w:rPr>
        <w:lastRenderedPageBreak/>
        <w:t>Die Korngrößenverteilungen der Dünensande sind im Jung- und</w:t>
      </w:r>
      <w:r w:rsidR="008B1E58">
        <w:rPr>
          <w:lang w:eastAsia="en-US"/>
        </w:rPr>
        <w:t xml:space="preserve"> </w:t>
      </w:r>
      <w:r>
        <w:rPr>
          <w:lang w:eastAsia="en-US"/>
        </w:rPr>
        <w:t>Altmoränengebiet Polens unterschiedlich: die Dünensande werden</w:t>
      </w:r>
      <w:r w:rsidR="008B1E58">
        <w:rPr>
          <w:lang w:eastAsia="en-US"/>
        </w:rPr>
        <w:t xml:space="preserve"> </w:t>
      </w:r>
      <w:r>
        <w:rPr>
          <w:lang w:eastAsia="en-US"/>
        </w:rPr>
        <w:t>progressiv nach Norden feiner (KRYGOWSKI, 1958; NOWACZYK, 1986,</w:t>
      </w:r>
      <w:r w:rsidR="008B1E58">
        <w:rPr>
          <w:lang w:eastAsia="en-US"/>
        </w:rPr>
        <w:t xml:space="preserve"> S</w:t>
      </w:r>
      <w:r>
        <w:rPr>
          <w:lang w:eastAsia="en-US"/>
        </w:rPr>
        <w:t>. 237). Auch ist zu beobachten, daß die Dünensande nach Westen</w:t>
      </w:r>
      <w:r w:rsidR="00732A1D">
        <w:rPr>
          <w:lang w:eastAsia="en-US"/>
        </w:rPr>
        <w:t xml:space="preserve"> </w:t>
      </w:r>
      <w:r>
        <w:rPr>
          <w:lang w:eastAsia="en-US"/>
        </w:rPr>
        <w:t>progressiv feiner werden. Übrigens bestehen alle Binnendünen</w:t>
      </w:r>
      <w:r w:rsidR="00732A1D">
        <w:rPr>
          <w:lang w:eastAsia="en-US"/>
        </w:rPr>
        <w:t xml:space="preserve"> </w:t>
      </w:r>
      <w:r>
        <w:rPr>
          <w:lang w:eastAsia="en-US"/>
        </w:rPr>
        <w:t xml:space="preserve">vorwiegend aus Fein- bis Mittelsanden </w:t>
      </w:r>
      <w:r w:rsidRPr="00EF17CE">
        <w:rPr>
          <w:lang w:eastAsia="en-US"/>
        </w:rPr>
        <w:t xml:space="preserve">(zwischen </w:t>
      </w:r>
      <w:r w:rsidR="00EF17CE">
        <w:rPr>
          <w:lang w:eastAsia="en-US"/>
        </w:rPr>
        <w:t>0,0</w:t>
      </w:r>
      <w:r w:rsidRPr="00EF17CE">
        <w:rPr>
          <w:lang w:eastAsia="en-US"/>
        </w:rPr>
        <w:t xml:space="preserve">9 </w:t>
      </w:r>
      <w:r w:rsidR="00EF17CE">
        <w:rPr>
          <w:lang w:eastAsia="en-US"/>
        </w:rPr>
        <w:t>-</w:t>
      </w:r>
      <w:r w:rsidRPr="00EF17CE">
        <w:rPr>
          <w:lang w:eastAsia="en-US"/>
        </w:rPr>
        <w:t xml:space="preserve"> </w:t>
      </w:r>
      <w:r w:rsidR="00EF17CE">
        <w:rPr>
          <w:lang w:eastAsia="en-US"/>
        </w:rPr>
        <w:t>0</w:t>
      </w:r>
      <w:r w:rsidRPr="00EF17CE">
        <w:rPr>
          <w:lang w:eastAsia="en-US"/>
        </w:rPr>
        <w:t>,50 mm);</w:t>
      </w:r>
      <w:r w:rsidR="00732A1D">
        <w:rPr>
          <w:lang w:eastAsia="en-US"/>
        </w:rPr>
        <w:t xml:space="preserve"> </w:t>
      </w:r>
      <w:r>
        <w:rPr>
          <w:lang w:eastAsia="en-US"/>
        </w:rPr>
        <w:t>sie ähneln dabei ihrem Substrat (NOWACZYK, 1986).</w:t>
      </w:r>
    </w:p>
    <w:p w:rsidR="00EF17CE" w:rsidRDefault="00223CE1" w:rsidP="00223CE1">
      <w:pPr>
        <w:rPr>
          <w:lang w:eastAsia="en-US"/>
        </w:rPr>
      </w:pPr>
      <w:r>
        <w:rPr>
          <w:lang w:eastAsia="en-US"/>
        </w:rPr>
        <w:t>Nach Untersuchungen von DYLIKOWA (1969) an einem Aufschluß bei</w:t>
      </w:r>
      <w:r w:rsidR="00732A1D">
        <w:rPr>
          <w:lang w:eastAsia="en-US"/>
        </w:rPr>
        <w:t xml:space="preserve"> </w:t>
      </w:r>
      <w:r>
        <w:rPr>
          <w:lang w:eastAsia="en-US"/>
        </w:rPr>
        <w:t>Katarzynow im Warschau-Berliner Urstromtal lassen sich an den</w:t>
      </w:r>
      <w:r w:rsidR="00732A1D">
        <w:rPr>
          <w:lang w:eastAsia="en-US"/>
        </w:rPr>
        <w:t xml:space="preserve"> </w:t>
      </w:r>
      <w:r>
        <w:rPr>
          <w:lang w:eastAsia="en-US"/>
        </w:rPr>
        <w:t>Dünen im Jungmoränengebiet Polens bis zu vier Entwicklungsphasen</w:t>
      </w:r>
      <w:r w:rsidR="00BA18FF">
        <w:rPr>
          <w:lang w:eastAsia="en-US"/>
        </w:rPr>
        <w:t xml:space="preserve"> </w:t>
      </w:r>
      <w:r>
        <w:rPr>
          <w:lang w:eastAsia="en-US"/>
        </w:rPr>
        <w:t>feststellen. Nach einer ersten Anlage instabiler Flugsandfelder</w:t>
      </w:r>
      <w:r w:rsidR="00BA18FF">
        <w:rPr>
          <w:lang w:eastAsia="en-US"/>
        </w:rPr>
        <w:t xml:space="preserve"> </w:t>
      </w:r>
      <w:r>
        <w:rPr>
          <w:lang w:eastAsia="en-US"/>
        </w:rPr>
        <w:t>im ausgehenden Weichselhochglazial und in der Ältesten Tundrenzeit,</w:t>
      </w:r>
      <w:r w:rsidR="00BA18FF">
        <w:rPr>
          <w:lang w:eastAsia="en-US"/>
        </w:rPr>
        <w:t xml:space="preserve"> </w:t>
      </w:r>
      <w:r>
        <w:rPr>
          <w:lang w:eastAsia="en-US"/>
        </w:rPr>
        <w:t>in der sich durch Ausblasung Steinanreicherungen und Windkanterhorizonte</w:t>
      </w:r>
      <w:r w:rsidR="00BA18FF">
        <w:rPr>
          <w:lang w:eastAsia="en-US"/>
        </w:rPr>
        <w:t xml:space="preserve"> </w:t>
      </w:r>
      <w:r>
        <w:rPr>
          <w:lang w:eastAsia="en-US"/>
        </w:rPr>
        <w:t>einstellten (1. Phase), kam es nach dem Bölling</w:t>
      </w:r>
      <w:r w:rsidR="00BA18FF">
        <w:rPr>
          <w:lang w:eastAsia="en-US"/>
        </w:rPr>
        <w:t>-</w:t>
      </w:r>
      <w:r>
        <w:rPr>
          <w:lang w:eastAsia="en-US"/>
        </w:rPr>
        <w:t>Interstadial</w:t>
      </w:r>
      <w:r w:rsidR="00BA18FF">
        <w:rPr>
          <w:lang w:eastAsia="en-US"/>
        </w:rPr>
        <w:t xml:space="preserve"> </w:t>
      </w:r>
      <w:r>
        <w:rPr>
          <w:lang w:eastAsia="en-US"/>
        </w:rPr>
        <w:t>in der Älteren Tundrenzeit zur Bildung von ausgeprägten</w:t>
      </w:r>
      <w:r w:rsidR="00BA18FF">
        <w:rPr>
          <w:lang w:eastAsia="en-US"/>
        </w:rPr>
        <w:t xml:space="preserve"> </w:t>
      </w:r>
      <w:r>
        <w:rPr>
          <w:lang w:eastAsia="en-US"/>
        </w:rPr>
        <w:t>Dünenformen mit zahlreichen Bogendünen (Phase 2). In der</w:t>
      </w:r>
      <w:r w:rsidR="00BA18FF">
        <w:rPr>
          <w:lang w:eastAsia="en-US"/>
        </w:rPr>
        <w:t xml:space="preserve"> </w:t>
      </w:r>
      <w:r>
        <w:rPr>
          <w:lang w:eastAsia="en-US"/>
        </w:rPr>
        <w:t>jüngeren Tundrenzeit wurden die von Nord-Nordwestwinden gebildeten</w:t>
      </w:r>
      <w:r w:rsidR="00BA18FF">
        <w:rPr>
          <w:lang w:eastAsia="en-US"/>
        </w:rPr>
        <w:t xml:space="preserve"> </w:t>
      </w:r>
      <w:r>
        <w:rPr>
          <w:lang w:eastAsia="en-US"/>
        </w:rPr>
        <w:t>Dünen von Süd</w:t>
      </w:r>
      <w:r w:rsidR="009303A5">
        <w:rPr>
          <w:lang w:eastAsia="en-US"/>
        </w:rPr>
        <w:t>westwinden überformt (3. Phase)</w:t>
      </w:r>
      <w:r>
        <w:rPr>
          <w:lang w:eastAsia="en-US"/>
        </w:rPr>
        <w:t>. Im Holozän erfolgte</w:t>
      </w:r>
      <w:r w:rsidR="00BA18FF">
        <w:rPr>
          <w:lang w:eastAsia="en-US"/>
        </w:rPr>
        <w:t xml:space="preserve"> </w:t>
      </w:r>
      <w:r>
        <w:rPr>
          <w:lang w:eastAsia="en-US"/>
        </w:rPr>
        <w:t>örtlich eine durch den Menschen ausgelöste Verwehung der Dünensande</w:t>
      </w:r>
      <w:r w:rsidR="00BA18FF">
        <w:rPr>
          <w:lang w:eastAsia="en-US"/>
        </w:rPr>
        <w:t xml:space="preserve"> </w:t>
      </w:r>
      <w:r>
        <w:rPr>
          <w:lang w:eastAsia="en-US"/>
        </w:rPr>
        <w:t>(4.</w:t>
      </w:r>
      <w:r w:rsidR="00F35215">
        <w:rPr>
          <w:lang w:eastAsia="en-US"/>
        </w:rPr>
        <w:t xml:space="preserve"> </w:t>
      </w:r>
      <w:r>
        <w:rPr>
          <w:lang w:eastAsia="en-US"/>
        </w:rPr>
        <w:t>Phase).</w:t>
      </w:r>
    </w:p>
    <w:p w:rsidR="00EF17CE" w:rsidRDefault="00223CE1" w:rsidP="00B85A12">
      <w:pPr>
        <w:rPr>
          <w:lang w:eastAsia="en-US"/>
        </w:rPr>
      </w:pPr>
      <w:r>
        <w:rPr>
          <w:lang w:eastAsia="en-US"/>
        </w:rPr>
        <w:t>Im Weichseltal, nahe des Ortes Kamion, unweit der Mündung des</w:t>
      </w:r>
      <w:r w:rsidR="00BA18FF">
        <w:rPr>
          <w:lang w:eastAsia="en-US"/>
        </w:rPr>
        <w:t xml:space="preserve"> </w:t>
      </w:r>
      <w:r>
        <w:rPr>
          <w:lang w:eastAsia="en-US"/>
        </w:rPr>
        <w:t>Flusses Bzura in der Weichsel</w:t>
      </w:r>
      <w:r w:rsidR="00EF17CE">
        <w:rPr>
          <w:rStyle w:val="FootnoteReference"/>
          <w:lang w:eastAsia="en-US"/>
        </w:rPr>
        <w:footnoteReference w:id="35"/>
      </w:r>
      <w:r>
        <w:rPr>
          <w:lang w:eastAsia="en-US"/>
        </w:rPr>
        <w:t>, wurden von CICHOSZ-KOSTECKA</w:t>
      </w:r>
      <w:r w:rsidR="00BA18FF">
        <w:rPr>
          <w:lang w:eastAsia="en-US"/>
        </w:rPr>
        <w:t xml:space="preserve"> </w:t>
      </w:r>
      <w:r>
        <w:rPr>
          <w:lang w:eastAsia="en-US"/>
        </w:rPr>
        <w:t>u. a. (1990) zwei Proben aus der Weichselterrasse (aus einer</w:t>
      </w:r>
      <w:r w:rsidR="00BA18FF">
        <w:rPr>
          <w:lang w:eastAsia="en-US"/>
        </w:rPr>
        <w:t xml:space="preserve"> </w:t>
      </w:r>
      <w:r>
        <w:rPr>
          <w:lang w:eastAsia="en-US"/>
        </w:rPr>
        <w:t xml:space="preserve">organischen Schicht) mit Hilfe der </w:t>
      </w:r>
      <w:r w:rsidR="000D0C9B" w:rsidRPr="00C534BA">
        <w:rPr>
          <w:vertAlign w:val="superscript"/>
        </w:rPr>
        <w:t>14</w:t>
      </w:r>
      <w:r w:rsidR="000D0C9B">
        <w:t>C</w:t>
      </w:r>
      <w:r>
        <w:rPr>
          <w:lang w:eastAsia="en-US"/>
        </w:rPr>
        <w:t>-Methode datiert</w:t>
      </w:r>
      <w:r w:rsidR="00B85A12">
        <w:rPr>
          <w:lang w:eastAsia="en-US"/>
        </w:rPr>
        <w:t>.</w:t>
      </w:r>
      <w:r w:rsidR="00B85A12">
        <w:rPr>
          <w:lang w:eastAsia="en-US"/>
        </w:rPr>
        <w:br/>
      </w:r>
      <w:r w:rsidR="00EF17CE">
        <w:rPr>
          <w:lang w:eastAsia="en-US"/>
        </w:rPr>
        <w:br w:type="page"/>
      </w:r>
    </w:p>
    <w:p w:rsidR="00B85A12" w:rsidRDefault="00B85A12" w:rsidP="00223CE1">
      <w:pPr>
        <w:rPr>
          <w:lang w:eastAsia="en-US"/>
        </w:rPr>
      </w:pPr>
      <w:r>
        <w:rPr>
          <w:lang w:eastAsia="en-US"/>
        </w:rPr>
        <w:lastRenderedPageBreak/>
        <w:t xml:space="preserve">Das Alter </w:t>
      </w:r>
      <w:r w:rsidR="00223CE1">
        <w:rPr>
          <w:lang w:eastAsia="en-US"/>
        </w:rPr>
        <w:t>der einen Probe wird mit 14.590 ± 270 B. P. angegeben, das Alter</w:t>
      </w:r>
      <w:r w:rsidR="00BA18FF">
        <w:rPr>
          <w:lang w:eastAsia="en-US"/>
        </w:rPr>
        <w:t xml:space="preserve"> </w:t>
      </w:r>
      <w:r w:rsidR="00223CE1">
        <w:rPr>
          <w:lang w:eastAsia="en-US"/>
        </w:rPr>
        <w:t>der anderen Probe mit 14.300 ± 300 B. P. Über den Terrassensanden</w:t>
      </w:r>
      <w:r w:rsidR="00BA18FF">
        <w:rPr>
          <w:lang w:eastAsia="en-US"/>
        </w:rPr>
        <w:t xml:space="preserve"> </w:t>
      </w:r>
      <w:r w:rsidR="00223CE1">
        <w:rPr>
          <w:lang w:eastAsia="en-US"/>
        </w:rPr>
        <w:t>sind weichselspätglaziale äolische Sedimente abgelagert. Damit</w:t>
      </w:r>
      <w:r w:rsidR="00BA18FF">
        <w:rPr>
          <w:lang w:eastAsia="en-US"/>
        </w:rPr>
        <w:t xml:space="preserve"> </w:t>
      </w:r>
      <w:r w:rsidR="00223CE1">
        <w:rPr>
          <w:lang w:eastAsia="en-US"/>
        </w:rPr>
        <w:t>bilden die datierten Proben einen Terminus post quem für die</w:t>
      </w:r>
      <w:r w:rsidR="00BA18FF">
        <w:rPr>
          <w:lang w:eastAsia="en-US"/>
        </w:rPr>
        <w:t xml:space="preserve"> </w:t>
      </w:r>
      <w:r w:rsidR="00223CE1">
        <w:rPr>
          <w:lang w:eastAsia="en-US"/>
        </w:rPr>
        <w:t>ersten Dünenbildungen und einen Terminus ante quem für die Terrassenbildung.</w:t>
      </w:r>
      <w:r>
        <w:rPr>
          <w:lang w:eastAsia="en-US"/>
        </w:rPr>
        <w:t xml:space="preserve"> </w:t>
      </w:r>
      <w:r w:rsidR="00223CE1">
        <w:rPr>
          <w:lang w:eastAsia="en-US"/>
        </w:rPr>
        <w:t>Mit Hilfe von Schwermineralanalysen und Verwitterungserscheinungen</w:t>
      </w:r>
      <w:r w:rsidR="00BA18FF">
        <w:rPr>
          <w:lang w:eastAsia="en-US"/>
        </w:rPr>
        <w:t xml:space="preserve"> </w:t>
      </w:r>
      <w:r w:rsidR="00223CE1">
        <w:rPr>
          <w:lang w:eastAsia="en-US"/>
        </w:rPr>
        <w:t>an Quarzkörnern gelang es ihnen außerdem, eine</w:t>
      </w:r>
      <w:r w:rsidR="00BA18FF">
        <w:rPr>
          <w:lang w:eastAsia="en-US"/>
        </w:rPr>
        <w:t xml:space="preserve"> </w:t>
      </w:r>
      <w:r w:rsidR="00223CE1">
        <w:rPr>
          <w:lang w:eastAsia="en-US"/>
        </w:rPr>
        <w:t>Trennlinie zwischen Dünensanden und Terrassensanden zu ziehen.</w:t>
      </w:r>
    </w:p>
    <w:p w:rsidR="00223CE1" w:rsidRDefault="00223CE1" w:rsidP="00223CE1">
      <w:pPr>
        <w:rPr>
          <w:lang w:eastAsia="en-US"/>
        </w:rPr>
      </w:pPr>
      <w:r>
        <w:rPr>
          <w:lang w:eastAsia="en-US"/>
        </w:rPr>
        <w:t>KOZARSKI &amp; NOWACZYK stellten 1990 fest, daß es im Nordwesten</w:t>
      </w:r>
      <w:r w:rsidR="00BA18FF">
        <w:rPr>
          <w:lang w:eastAsia="en-US"/>
        </w:rPr>
        <w:t xml:space="preserve"> </w:t>
      </w:r>
      <w:r>
        <w:rPr>
          <w:lang w:eastAsia="en-US"/>
        </w:rPr>
        <w:t>Polens - zwischen Frankfurter Staffel und Pommerscher Endmoräne -</w:t>
      </w:r>
      <w:r w:rsidR="00BA18FF">
        <w:rPr>
          <w:lang w:eastAsia="en-US"/>
        </w:rPr>
        <w:t xml:space="preserve"> </w:t>
      </w:r>
      <w:r>
        <w:rPr>
          <w:lang w:eastAsia="en-US"/>
        </w:rPr>
        <w:t>eine Reihe von äolischen Erscheinungen gibt. Sie werden durch</w:t>
      </w:r>
      <w:r w:rsidR="00BA18FF">
        <w:rPr>
          <w:lang w:eastAsia="en-US"/>
        </w:rPr>
        <w:t xml:space="preserve"> </w:t>
      </w:r>
      <w:r>
        <w:rPr>
          <w:lang w:eastAsia="en-US"/>
        </w:rPr>
        <w:t>Windkanter, Flugdecksande, Binnendünen und Löß gekennzeichnet.</w:t>
      </w:r>
      <w:r w:rsidR="00BA18FF">
        <w:rPr>
          <w:lang w:eastAsia="en-US"/>
        </w:rPr>
        <w:t xml:space="preserve"> </w:t>
      </w:r>
      <w:r>
        <w:rPr>
          <w:lang w:eastAsia="en-US"/>
        </w:rPr>
        <w:t xml:space="preserve">Auf Grund von TL- und </w:t>
      </w:r>
      <w:r w:rsidR="000D0C9B" w:rsidRPr="00C534BA">
        <w:rPr>
          <w:vertAlign w:val="superscript"/>
        </w:rPr>
        <w:t>14</w:t>
      </w:r>
      <w:r w:rsidR="000D0C9B">
        <w:t>C</w:t>
      </w:r>
      <w:r>
        <w:rPr>
          <w:lang w:eastAsia="en-US"/>
        </w:rPr>
        <w:t>-Datierungen, von Pollenanalysen und</w:t>
      </w:r>
      <w:r w:rsidR="00BA18FF">
        <w:rPr>
          <w:lang w:eastAsia="en-US"/>
        </w:rPr>
        <w:t xml:space="preserve"> </w:t>
      </w:r>
      <w:r>
        <w:rPr>
          <w:lang w:eastAsia="en-US"/>
        </w:rPr>
        <w:t>archäologischen Funden konnten die Ablagerungen zeitlich eingestuft</w:t>
      </w:r>
      <w:r w:rsidR="00BA18FF">
        <w:rPr>
          <w:lang w:eastAsia="en-US"/>
        </w:rPr>
        <w:t xml:space="preserve"> </w:t>
      </w:r>
      <w:r>
        <w:rPr>
          <w:lang w:eastAsia="en-US"/>
        </w:rPr>
        <w:t>werden. Windkanter wurden in der Zeit des Pommers</w:t>
      </w:r>
      <w:r w:rsidR="00D72AAF">
        <w:rPr>
          <w:lang w:eastAsia="en-US"/>
        </w:rPr>
        <w:t>c</w:t>
      </w:r>
      <w:r>
        <w:rPr>
          <w:lang w:eastAsia="en-US"/>
        </w:rPr>
        <w:t>hen</w:t>
      </w:r>
      <w:r w:rsidR="00BA18FF">
        <w:rPr>
          <w:lang w:eastAsia="en-US"/>
        </w:rPr>
        <w:t xml:space="preserve"> </w:t>
      </w:r>
      <w:r>
        <w:rPr>
          <w:lang w:eastAsia="en-US"/>
        </w:rPr>
        <w:t>Stadiums gebildet; Löß in der Ältesten Dryas. Die Flugsanddecken</w:t>
      </w:r>
      <w:r w:rsidR="00BA18FF">
        <w:rPr>
          <w:lang w:eastAsia="en-US"/>
        </w:rPr>
        <w:t xml:space="preserve"> </w:t>
      </w:r>
      <w:r>
        <w:rPr>
          <w:lang w:eastAsia="en-US"/>
        </w:rPr>
        <w:t>und Binnendünen wurden vorwiegend in der Jüngeren Dryaszeit und</w:t>
      </w:r>
      <w:r w:rsidR="00BA18FF">
        <w:rPr>
          <w:lang w:eastAsia="en-US"/>
        </w:rPr>
        <w:t xml:space="preserve"> </w:t>
      </w:r>
      <w:r>
        <w:rPr>
          <w:lang w:eastAsia="en-US"/>
        </w:rPr>
        <w:t>zu Beginn des Präboreals gebildet. Nach einer relativ langen Phase</w:t>
      </w:r>
      <w:r w:rsidR="00BA18FF">
        <w:rPr>
          <w:lang w:eastAsia="en-US"/>
        </w:rPr>
        <w:t xml:space="preserve"> </w:t>
      </w:r>
      <w:r>
        <w:rPr>
          <w:lang w:eastAsia="en-US"/>
        </w:rPr>
        <w:t>der Stabilisierung wurden die letztgenannten Ablagerungen etwa</w:t>
      </w:r>
      <w:r w:rsidR="003948B4">
        <w:rPr>
          <w:lang w:eastAsia="en-US"/>
        </w:rPr>
        <w:t xml:space="preserve"> </w:t>
      </w:r>
      <w:r>
        <w:rPr>
          <w:lang w:eastAsia="en-US"/>
        </w:rPr>
        <w:t>seit 5.000 Jahren B. P. durch menschliche Eingriffe in die Vegetation</w:t>
      </w:r>
      <w:r w:rsidR="003948B4">
        <w:rPr>
          <w:lang w:eastAsia="en-US"/>
        </w:rPr>
        <w:t xml:space="preserve"> </w:t>
      </w:r>
      <w:r>
        <w:rPr>
          <w:lang w:eastAsia="en-US"/>
        </w:rPr>
        <w:t>reaktiviert. Die Trichterbecherkultur</w:t>
      </w:r>
      <w:r w:rsidR="003948B4">
        <w:rPr>
          <w:lang w:eastAsia="en-US"/>
        </w:rPr>
        <w:t xml:space="preserve"> </w:t>
      </w:r>
      <w:r>
        <w:rPr>
          <w:lang w:eastAsia="en-US"/>
        </w:rPr>
        <w:t>(aäneolitisch) und die</w:t>
      </w:r>
      <w:r w:rsidR="003948B4">
        <w:rPr>
          <w:lang w:eastAsia="en-US"/>
        </w:rPr>
        <w:t xml:space="preserve"> </w:t>
      </w:r>
      <w:r>
        <w:rPr>
          <w:lang w:eastAsia="en-US"/>
        </w:rPr>
        <w:t>Lausitzer Kultur sind offenbar die wichtigsten Perioden solcher</w:t>
      </w:r>
      <w:r w:rsidR="003948B4">
        <w:rPr>
          <w:lang w:eastAsia="en-US"/>
        </w:rPr>
        <w:t xml:space="preserve"> </w:t>
      </w:r>
      <w:r>
        <w:rPr>
          <w:lang w:eastAsia="en-US"/>
        </w:rPr>
        <w:t>Reaktivierungen in Nordwestpolen gewesen (KOZARSKI &amp; NOWACZYK,</w:t>
      </w:r>
      <w:r w:rsidR="003948B4">
        <w:rPr>
          <w:lang w:eastAsia="en-US"/>
        </w:rPr>
        <w:t xml:space="preserve"> </w:t>
      </w:r>
      <w:r>
        <w:rPr>
          <w:lang w:eastAsia="en-US"/>
        </w:rPr>
        <w:t>1990).</w:t>
      </w:r>
    </w:p>
    <w:p w:rsidR="003948B4" w:rsidRDefault="003948B4" w:rsidP="003948B4">
      <w:pPr>
        <w:pStyle w:val="Heading3"/>
      </w:pPr>
      <w:bookmarkStart w:id="413" w:name="_Toc338766140"/>
      <w:bookmarkStart w:id="414" w:name="_Toc338933701"/>
      <w:bookmarkStart w:id="415" w:name="_Toc339359177"/>
      <w:r>
        <w:t>Korngrößenanalysen zu den Dünen in den verschiedenen</w:t>
      </w:r>
      <w:r w:rsidR="007F399B">
        <w:t xml:space="preserve"> Jungmoränengebieten aus der Literatur</w:t>
      </w:r>
      <w:bookmarkEnd w:id="413"/>
      <w:bookmarkEnd w:id="414"/>
      <w:bookmarkEnd w:id="415"/>
    </w:p>
    <w:p w:rsidR="00181086" w:rsidRDefault="00223CE1" w:rsidP="00223CE1">
      <w:pPr>
        <w:rPr>
          <w:lang w:eastAsia="en-US"/>
        </w:rPr>
      </w:pPr>
      <w:r>
        <w:rPr>
          <w:lang w:eastAsia="en-US"/>
        </w:rPr>
        <w:t>Vergleiche mit den Ergebnissen anderer Untersuchungen stoßen auf</w:t>
      </w:r>
      <w:r w:rsidR="003948B4">
        <w:rPr>
          <w:lang w:eastAsia="en-US"/>
        </w:rPr>
        <w:t xml:space="preserve"> </w:t>
      </w:r>
      <w:r>
        <w:rPr>
          <w:lang w:eastAsia="en-US"/>
        </w:rPr>
        <w:t>Schwierigkeiten. Selten ist die gleiche Fraktionseinteilung</w:t>
      </w:r>
      <w:r w:rsidR="003948B4">
        <w:rPr>
          <w:lang w:eastAsia="en-US"/>
        </w:rPr>
        <w:t xml:space="preserve"> </w:t>
      </w:r>
      <w:r>
        <w:rPr>
          <w:lang w:eastAsia="en-US"/>
        </w:rPr>
        <w:t>gewählt worden. Als Lösung wurde für alle gefundenen Siebergebnisse</w:t>
      </w:r>
      <w:r w:rsidR="003948B4">
        <w:rPr>
          <w:lang w:eastAsia="en-US"/>
        </w:rPr>
        <w:t xml:space="preserve"> </w:t>
      </w:r>
      <w:r>
        <w:rPr>
          <w:lang w:eastAsia="en-US"/>
        </w:rPr>
        <w:t>aus der Literatur eine Kornsummenkurve gezeichnet und graphisch</w:t>
      </w:r>
      <w:r w:rsidR="00181086">
        <w:rPr>
          <w:lang w:eastAsia="en-US"/>
        </w:rPr>
        <w:br/>
      </w:r>
    </w:p>
    <w:p w:rsidR="00181086" w:rsidRDefault="00181086" w:rsidP="00181086">
      <w:pPr>
        <w:rPr>
          <w:lang w:eastAsia="en-US"/>
        </w:rPr>
      </w:pPr>
      <w:r>
        <w:rPr>
          <w:lang w:eastAsia="en-US"/>
        </w:rPr>
        <w:br w:type="page"/>
      </w:r>
    </w:p>
    <w:p w:rsidR="00181086" w:rsidRDefault="00223CE1" w:rsidP="00223CE1">
      <w:pPr>
        <w:rPr>
          <w:lang w:eastAsia="en-US"/>
        </w:rPr>
      </w:pPr>
      <w:r>
        <w:rPr>
          <w:lang w:eastAsia="en-US"/>
        </w:rPr>
        <w:lastRenderedPageBreak/>
        <w:t>die D5, D25, D50, D75 und D95-Werte festgestellt. Man muß</w:t>
      </w:r>
      <w:r w:rsidR="003948B4">
        <w:rPr>
          <w:lang w:eastAsia="en-US"/>
        </w:rPr>
        <w:t xml:space="preserve"> </w:t>
      </w:r>
      <w:r>
        <w:rPr>
          <w:lang w:eastAsia="en-US"/>
        </w:rPr>
        <w:t>leider feststellen, daß die Ergebnisse der Siebungen in der</w:t>
      </w:r>
      <w:r w:rsidR="003948B4">
        <w:rPr>
          <w:lang w:eastAsia="en-US"/>
        </w:rPr>
        <w:t xml:space="preserve"> </w:t>
      </w:r>
      <w:r>
        <w:rPr>
          <w:lang w:eastAsia="en-US"/>
        </w:rPr>
        <w:t>Literatur nur generell ohne Beifügung der Siebergebnisse diskutiert</w:t>
      </w:r>
      <w:r w:rsidR="003948B4">
        <w:rPr>
          <w:lang w:eastAsia="en-US"/>
        </w:rPr>
        <w:t xml:space="preserve"> </w:t>
      </w:r>
      <w:r>
        <w:rPr>
          <w:lang w:eastAsia="en-US"/>
        </w:rPr>
        <w:t>werden. Dies ist leider oft in polnischen Publikationen der</w:t>
      </w:r>
      <w:r w:rsidR="003948B4">
        <w:rPr>
          <w:lang w:eastAsia="en-US"/>
        </w:rPr>
        <w:t xml:space="preserve"> </w:t>
      </w:r>
      <w:r>
        <w:rPr>
          <w:lang w:eastAsia="en-US"/>
        </w:rPr>
        <w:t>Fall, so daß die polnischen Ergebnisse in Anl. 10.2. unterrepräsentiert</w:t>
      </w:r>
      <w:r w:rsidR="003948B4">
        <w:rPr>
          <w:lang w:eastAsia="en-US"/>
        </w:rPr>
        <w:t xml:space="preserve"> </w:t>
      </w:r>
      <w:r>
        <w:rPr>
          <w:lang w:eastAsia="en-US"/>
        </w:rPr>
        <w:t>sind.</w:t>
      </w:r>
    </w:p>
    <w:p w:rsidR="00223CE1" w:rsidRDefault="00223CE1" w:rsidP="00223CE1">
      <w:pPr>
        <w:rPr>
          <w:lang w:eastAsia="en-US"/>
        </w:rPr>
      </w:pPr>
      <w:r>
        <w:rPr>
          <w:lang w:eastAsia="en-US"/>
        </w:rPr>
        <w:t>Bemerkenswert ist ein generelles Feinerwerden der Dünensande im</w:t>
      </w:r>
      <w:r w:rsidR="003948B4">
        <w:rPr>
          <w:lang w:eastAsia="en-US"/>
        </w:rPr>
        <w:t xml:space="preserve"> </w:t>
      </w:r>
      <w:r>
        <w:rPr>
          <w:lang w:eastAsia="en-US"/>
        </w:rPr>
        <w:t>Jungmoränenland Norddeutschlands in Süd-Nord-Richtung. Diese</w:t>
      </w:r>
      <w:r w:rsidR="003948B4">
        <w:rPr>
          <w:lang w:eastAsia="en-US"/>
        </w:rPr>
        <w:t xml:space="preserve"> </w:t>
      </w:r>
      <w:r>
        <w:rPr>
          <w:lang w:eastAsia="en-US"/>
        </w:rPr>
        <w:t>Beobachtung bestätigt die Möglichkeit einer regionalen Verallgemeinerung</w:t>
      </w:r>
      <w:r w:rsidR="003948B4">
        <w:rPr>
          <w:lang w:eastAsia="en-US"/>
        </w:rPr>
        <w:t xml:space="preserve"> </w:t>
      </w:r>
      <w:r>
        <w:rPr>
          <w:lang w:eastAsia="en-US"/>
        </w:rPr>
        <w:t>einer Feststellung von NOWACZYK (1986), wie er sie</w:t>
      </w:r>
      <w:r w:rsidR="003948B4">
        <w:rPr>
          <w:lang w:eastAsia="en-US"/>
        </w:rPr>
        <w:t xml:space="preserve"> </w:t>
      </w:r>
      <w:r>
        <w:rPr>
          <w:lang w:eastAsia="en-US"/>
        </w:rPr>
        <w:t>für ganz Polen beschrieben hat. Eine Erklärung sieht er im Feinerwerden</w:t>
      </w:r>
      <w:r w:rsidR="003948B4">
        <w:rPr>
          <w:lang w:eastAsia="en-US"/>
        </w:rPr>
        <w:t xml:space="preserve"> </w:t>
      </w:r>
      <w:r>
        <w:rPr>
          <w:lang w:eastAsia="en-US"/>
        </w:rPr>
        <w:t>der Urstromtalsande in Süd-Nord-Richtung. Eine Differenzierung</w:t>
      </w:r>
      <w:r w:rsidR="003948B4">
        <w:rPr>
          <w:lang w:eastAsia="en-US"/>
        </w:rPr>
        <w:t xml:space="preserve"> </w:t>
      </w:r>
      <w:r>
        <w:rPr>
          <w:lang w:eastAsia="en-US"/>
        </w:rPr>
        <w:t>der Dünensande in Ost-West-Richtung konnte für Norddeutschland</w:t>
      </w:r>
      <w:r w:rsidR="003948B4">
        <w:rPr>
          <w:lang w:eastAsia="en-US"/>
        </w:rPr>
        <w:t xml:space="preserve"> </w:t>
      </w:r>
      <w:r>
        <w:rPr>
          <w:lang w:eastAsia="en-US"/>
        </w:rPr>
        <w:t>- sowohl für das Alt- als auch für das Jungmoränengebiet -</w:t>
      </w:r>
      <w:r w:rsidR="003948B4">
        <w:rPr>
          <w:lang w:eastAsia="en-US"/>
        </w:rPr>
        <w:t xml:space="preserve"> </w:t>
      </w:r>
      <w:r>
        <w:rPr>
          <w:lang w:eastAsia="en-US"/>
        </w:rPr>
        <w:t>auf Grund der vorliegende Literatur nicht festgestellt werden.</w:t>
      </w:r>
    </w:p>
    <w:p w:rsidR="003948B4" w:rsidRDefault="003948B4" w:rsidP="003948B4">
      <w:pPr>
        <w:pStyle w:val="Heading2"/>
      </w:pPr>
      <w:bookmarkStart w:id="416" w:name="_Toc338766141"/>
      <w:bookmarkStart w:id="417" w:name="_Toc338933702"/>
      <w:bookmarkStart w:id="418" w:name="_Toc339359178"/>
      <w:r>
        <w:t>Literatur zu den Dünen in den Altmoränengebieten der sonstigen Teile des nördlichen Mitteleuropas</w:t>
      </w:r>
      <w:bookmarkEnd w:id="416"/>
      <w:bookmarkEnd w:id="417"/>
      <w:bookmarkEnd w:id="418"/>
    </w:p>
    <w:p w:rsidR="00223CE1" w:rsidRDefault="00106356" w:rsidP="00106356">
      <w:pPr>
        <w:pStyle w:val="Heading3"/>
      </w:pPr>
      <w:bookmarkStart w:id="419" w:name="_Toc338766142"/>
      <w:bookmarkStart w:id="420" w:name="_Toc338933703"/>
      <w:bookmarkStart w:id="421" w:name="_Toc339359179"/>
      <w:r>
        <w:t>Altmoränengebiet in Nordwestdeutschland</w:t>
      </w:r>
      <w:bookmarkEnd w:id="419"/>
      <w:bookmarkEnd w:id="420"/>
      <w:bookmarkEnd w:id="421"/>
    </w:p>
    <w:p w:rsidR="00181086" w:rsidRDefault="00223CE1" w:rsidP="00223CE1">
      <w:pPr>
        <w:rPr>
          <w:lang w:eastAsia="en-US"/>
        </w:rPr>
      </w:pPr>
      <w:r>
        <w:rPr>
          <w:lang w:eastAsia="en-US"/>
        </w:rPr>
        <w:t>Analysen der älteren Flugdecksande für das Niedersächsische Tiefland</w:t>
      </w:r>
      <w:r w:rsidR="00106356">
        <w:rPr>
          <w:lang w:eastAsia="en-US"/>
        </w:rPr>
        <w:t xml:space="preserve"> </w:t>
      </w:r>
      <w:r>
        <w:rPr>
          <w:lang w:eastAsia="en-US"/>
        </w:rPr>
        <w:t>fehlen fast völlig. Die Anzahl der Analysen von jüngeren</w:t>
      </w:r>
      <w:r w:rsidR="00106356">
        <w:rPr>
          <w:lang w:eastAsia="en-US"/>
        </w:rPr>
        <w:t xml:space="preserve"> </w:t>
      </w:r>
      <w:r>
        <w:rPr>
          <w:lang w:eastAsia="en-US"/>
        </w:rPr>
        <w:t>Flugdecksanden ist ebenfalls noch relativ gering (PYRITZ, 1972).</w:t>
      </w:r>
      <w:r w:rsidR="00106356">
        <w:rPr>
          <w:lang w:eastAsia="en-US"/>
        </w:rPr>
        <w:t xml:space="preserve"> </w:t>
      </w:r>
      <w:r>
        <w:rPr>
          <w:lang w:eastAsia="en-US"/>
        </w:rPr>
        <w:t>Die für das Weichselspätglazial der Niederlande gewonnenen Ergebnisse</w:t>
      </w:r>
      <w:r w:rsidR="00106356">
        <w:rPr>
          <w:lang w:eastAsia="en-US"/>
        </w:rPr>
        <w:t xml:space="preserve"> </w:t>
      </w:r>
      <w:r>
        <w:rPr>
          <w:lang w:eastAsia="en-US"/>
        </w:rPr>
        <w:t>sind aber nach PYRITZ (1972) vermutlich auf das Niedersächsische</w:t>
      </w:r>
      <w:r w:rsidR="00106356">
        <w:rPr>
          <w:lang w:eastAsia="en-US"/>
        </w:rPr>
        <w:t xml:space="preserve"> </w:t>
      </w:r>
      <w:r>
        <w:rPr>
          <w:lang w:eastAsia="en-US"/>
        </w:rPr>
        <w:t>Tiefland übertragbar.</w:t>
      </w:r>
    </w:p>
    <w:p w:rsidR="00181086" w:rsidRDefault="00223CE1" w:rsidP="00223CE1">
      <w:pPr>
        <w:rPr>
          <w:lang w:eastAsia="en-US"/>
        </w:rPr>
      </w:pPr>
      <w:r>
        <w:rPr>
          <w:lang w:eastAsia="en-US"/>
        </w:rPr>
        <w:t>Frühholozäne Flußdünen konnten in Niedersachsen bisher nur im</w:t>
      </w:r>
      <w:r w:rsidR="00106356">
        <w:rPr>
          <w:lang w:eastAsia="en-US"/>
        </w:rPr>
        <w:t xml:space="preserve"> </w:t>
      </w:r>
      <w:r>
        <w:rPr>
          <w:lang w:eastAsia="en-US"/>
        </w:rPr>
        <w:t>Südwinser Jungdünengebiet nachgewiesen werden (PYRITZ, 1972).</w:t>
      </w:r>
    </w:p>
    <w:p w:rsidR="005F1E80" w:rsidRDefault="005F1E80" w:rsidP="005F1E80">
      <w:pPr>
        <w:rPr>
          <w:lang w:eastAsia="en-US"/>
        </w:rPr>
      </w:pPr>
      <w:r>
        <w:rPr>
          <w:lang w:eastAsia="en-US"/>
        </w:rPr>
        <w:t>Die von KAISER, MÜHMEL-HORN und WALTHER 1989 untersuchten Dünen im Rendsburger Staatsforst, Land Schleswig-Holstein, (vorrangig im Altmoränengebiet liegend) wurden größtenteils in der Jüngeren Dryaszeit geformt. "</w:t>
      </w:r>
      <w:r w:rsidRPr="005F1E80">
        <w:rPr>
          <w:sz w:val="20"/>
          <w:szCs w:val="20"/>
          <w:lang w:eastAsia="en-US"/>
        </w:rPr>
        <w:t>In den Flug(deck-)sandgebieten konnten in</w:t>
      </w:r>
    </w:p>
    <w:p w:rsidR="00181086" w:rsidRDefault="00181086">
      <w:pPr>
        <w:spacing w:before="0" w:beforeAutospacing="0" w:after="200" w:line="276" w:lineRule="auto"/>
        <w:jc w:val="left"/>
        <w:rPr>
          <w:lang w:eastAsia="en-US"/>
        </w:rPr>
      </w:pPr>
      <w:r>
        <w:rPr>
          <w:lang w:eastAsia="en-US"/>
        </w:rPr>
        <w:br w:type="page"/>
      </w:r>
    </w:p>
    <w:p w:rsidR="00223CE1" w:rsidRDefault="00223CE1" w:rsidP="00223CE1">
      <w:pPr>
        <w:rPr>
          <w:lang w:eastAsia="en-US"/>
        </w:rPr>
      </w:pPr>
      <w:r w:rsidRPr="005F1E80">
        <w:rPr>
          <w:sz w:val="20"/>
          <w:szCs w:val="20"/>
          <w:lang w:eastAsia="en-US"/>
        </w:rPr>
        <w:lastRenderedPageBreak/>
        <w:t>den prä-allerödzeitlichen F</w:t>
      </w:r>
      <w:r w:rsidR="00106356" w:rsidRPr="005F1E80">
        <w:rPr>
          <w:sz w:val="20"/>
          <w:szCs w:val="20"/>
          <w:lang w:eastAsia="en-US"/>
        </w:rPr>
        <w:t>l</w:t>
      </w:r>
      <w:r w:rsidRPr="005F1E80">
        <w:rPr>
          <w:sz w:val="20"/>
          <w:szCs w:val="20"/>
          <w:lang w:eastAsia="en-US"/>
        </w:rPr>
        <w:t>ugsanden</w:t>
      </w:r>
      <w:r w:rsidR="00106356" w:rsidRPr="005F1E80">
        <w:rPr>
          <w:sz w:val="20"/>
          <w:szCs w:val="20"/>
          <w:lang w:eastAsia="en-US"/>
        </w:rPr>
        <w:t xml:space="preserve"> </w:t>
      </w:r>
      <w:r w:rsidRPr="005F1E80">
        <w:rPr>
          <w:sz w:val="20"/>
          <w:szCs w:val="20"/>
          <w:lang w:eastAsia="en-US"/>
        </w:rPr>
        <w:t>in stark schluffigen Lagen bis zu zwei Bleichungshorizonte nachgewiesen werden, denen dann möglicherweise</w:t>
      </w:r>
      <w:r w:rsidR="00106356" w:rsidRPr="005F1E80">
        <w:rPr>
          <w:sz w:val="20"/>
          <w:szCs w:val="20"/>
          <w:lang w:eastAsia="en-US"/>
        </w:rPr>
        <w:t xml:space="preserve"> </w:t>
      </w:r>
      <w:r w:rsidRPr="005F1E80">
        <w:rPr>
          <w:sz w:val="20"/>
          <w:szCs w:val="20"/>
          <w:lang w:eastAsia="en-US"/>
        </w:rPr>
        <w:t>eine böllingzeitliche oder noch ältere Zeitstellung zuzumessen wäre. Die natürlich aufgewehten Dünensande</w:t>
      </w:r>
      <w:r w:rsidR="00106356" w:rsidRPr="005F1E80">
        <w:rPr>
          <w:sz w:val="20"/>
          <w:szCs w:val="20"/>
          <w:lang w:eastAsia="en-US"/>
        </w:rPr>
        <w:t xml:space="preserve"> </w:t>
      </w:r>
      <w:r w:rsidRPr="005F1E80">
        <w:rPr>
          <w:sz w:val="20"/>
          <w:szCs w:val="20"/>
          <w:lang w:eastAsia="en-US"/>
        </w:rPr>
        <w:t>werden von einem ausgereiften Boden (zumeist einem Orterde-Podsol) überdeckt. Abweichend von den Flugsandgebieten</w:t>
      </w:r>
      <w:r w:rsidR="00106356" w:rsidRPr="005F1E80">
        <w:rPr>
          <w:sz w:val="20"/>
          <w:szCs w:val="20"/>
          <w:lang w:eastAsia="en-US"/>
        </w:rPr>
        <w:t xml:space="preserve"> </w:t>
      </w:r>
      <w:r w:rsidRPr="005F1E80">
        <w:rPr>
          <w:sz w:val="20"/>
          <w:szCs w:val="20"/>
          <w:lang w:eastAsia="en-US"/>
        </w:rPr>
        <w:t>in den Rahmenbereichen der Dünen, wo den anthropogen ausgelösten Flugsandaufwehungen nur ein ganz</w:t>
      </w:r>
      <w:r w:rsidR="00106356" w:rsidRPr="005F1E80">
        <w:rPr>
          <w:sz w:val="20"/>
          <w:szCs w:val="20"/>
          <w:lang w:eastAsia="en-US"/>
        </w:rPr>
        <w:t xml:space="preserve"> </w:t>
      </w:r>
      <w:r w:rsidRPr="005F1E80">
        <w:rPr>
          <w:sz w:val="20"/>
          <w:szCs w:val="20"/>
          <w:lang w:eastAsia="en-US"/>
        </w:rPr>
        <w:t>geringer Anteil zuzumessen ist, kommt diesen in den Dünengebieten eine weitaus höhere Bedeutung mit oft</w:t>
      </w:r>
      <w:r w:rsidR="00106356" w:rsidRPr="005F1E80">
        <w:rPr>
          <w:sz w:val="20"/>
          <w:szCs w:val="20"/>
          <w:lang w:eastAsia="en-US"/>
        </w:rPr>
        <w:t xml:space="preserve"> </w:t>
      </w:r>
      <w:r w:rsidRPr="005F1E80">
        <w:rPr>
          <w:sz w:val="20"/>
          <w:szCs w:val="20"/>
          <w:lang w:eastAsia="en-US"/>
        </w:rPr>
        <w:t>beträchtlichen Mächtigkeiten zu. Solche durch den wirtschaftenden Menschen bewirkte Bildungen waren</w:t>
      </w:r>
      <w:r w:rsidR="00106356" w:rsidRPr="005F1E80">
        <w:rPr>
          <w:sz w:val="20"/>
          <w:szCs w:val="20"/>
          <w:lang w:eastAsia="en-US"/>
        </w:rPr>
        <w:t xml:space="preserve"> </w:t>
      </w:r>
      <w:r w:rsidRPr="005F1E80">
        <w:rPr>
          <w:sz w:val="20"/>
          <w:szCs w:val="20"/>
          <w:lang w:eastAsia="en-US"/>
        </w:rPr>
        <w:t>hauptsächlich Rodungen in den Dünengebieten während der Neuzeit (vor etwa 1800). Ferner muß aber aus solchen</w:t>
      </w:r>
      <w:r w:rsidR="00106356" w:rsidRPr="005F1E80">
        <w:rPr>
          <w:sz w:val="20"/>
          <w:szCs w:val="20"/>
          <w:lang w:eastAsia="en-US"/>
        </w:rPr>
        <w:t xml:space="preserve"> </w:t>
      </w:r>
      <w:r w:rsidRPr="005F1E80">
        <w:rPr>
          <w:sz w:val="20"/>
          <w:szCs w:val="20"/>
          <w:lang w:eastAsia="en-US"/>
        </w:rPr>
        <w:t>Befunden wohl auch abgeleitet werden, daß derartige Dünenneubildungen oder "Altdünen"-Überformungen nicht</w:t>
      </w:r>
      <w:r w:rsidR="00106356" w:rsidRPr="005F1E80">
        <w:rPr>
          <w:sz w:val="20"/>
          <w:szCs w:val="20"/>
          <w:lang w:eastAsia="en-US"/>
        </w:rPr>
        <w:t xml:space="preserve"> </w:t>
      </w:r>
      <w:r w:rsidRPr="005F1E80">
        <w:rPr>
          <w:sz w:val="20"/>
          <w:szCs w:val="20"/>
          <w:lang w:eastAsia="en-US"/>
        </w:rPr>
        <w:t>lediglich kleinräumig-lokaler Natur waren</w:t>
      </w:r>
      <w:r w:rsidR="007E3B3A">
        <w:rPr>
          <w:lang w:eastAsia="en-US"/>
        </w:rPr>
        <w:t>.”</w:t>
      </w:r>
      <w:r>
        <w:rPr>
          <w:lang w:eastAsia="en-US"/>
        </w:rPr>
        <w:t xml:space="preserve"> (KAISER, MÜHMEL-HORN und WALTHER, 1989</w:t>
      </w:r>
      <w:r w:rsidR="00106356">
        <w:rPr>
          <w:lang w:eastAsia="en-US"/>
        </w:rPr>
        <w:t>, S</w:t>
      </w:r>
      <w:r>
        <w:rPr>
          <w:lang w:eastAsia="en-US"/>
        </w:rPr>
        <w:t>. 99</w:t>
      </w:r>
      <w:r w:rsidR="00241A35">
        <w:rPr>
          <w:lang w:eastAsia="en-US"/>
        </w:rPr>
        <w:t xml:space="preserve"> </w:t>
      </w:r>
      <w:r>
        <w:rPr>
          <w:lang w:eastAsia="en-US"/>
        </w:rPr>
        <w:t>- 100).</w:t>
      </w:r>
    </w:p>
    <w:p w:rsidR="005F1E80" w:rsidRDefault="00223CE1" w:rsidP="005F1E80">
      <w:pPr>
        <w:rPr>
          <w:lang w:eastAsia="en-US"/>
        </w:rPr>
      </w:pPr>
      <w:r>
        <w:rPr>
          <w:lang w:eastAsia="en-US"/>
        </w:rPr>
        <w:t>Holozäne Dünengebiete sind im niedersächsischen Geestgebiet (alle</w:t>
      </w:r>
      <w:r w:rsidR="00106356">
        <w:rPr>
          <w:lang w:eastAsia="en-US"/>
        </w:rPr>
        <w:t xml:space="preserve"> </w:t>
      </w:r>
      <w:r>
        <w:rPr>
          <w:lang w:eastAsia="en-US"/>
        </w:rPr>
        <w:t>höher gelegenen Landschaftsteile des Tieflandes aus vorwiegend</w:t>
      </w:r>
      <w:r w:rsidR="00106356">
        <w:rPr>
          <w:lang w:eastAsia="en-US"/>
        </w:rPr>
        <w:t xml:space="preserve"> </w:t>
      </w:r>
      <w:r>
        <w:rPr>
          <w:lang w:eastAsia="en-US"/>
        </w:rPr>
        <w:t>oberflächigen, sandigen, meist pleistozänen Sedimenten) weit verbreitet</w:t>
      </w:r>
      <w:r w:rsidR="00106356">
        <w:rPr>
          <w:lang w:eastAsia="en-US"/>
        </w:rPr>
        <w:t xml:space="preserve"> </w:t>
      </w:r>
      <w:r>
        <w:rPr>
          <w:lang w:eastAsia="en-US"/>
        </w:rPr>
        <w:t>(z. B. Übersichtskarten 1</w:t>
      </w:r>
      <w:r w:rsidR="00721705">
        <w:rPr>
          <w:lang w:eastAsia="en-US"/>
        </w:rPr>
        <w:t xml:space="preserve"> </w:t>
      </w:r>
      <w:r>
        <w:rPr>
          <w:lang w:eastAsia="en-US"/>
        </w:rPr>
        <w:t>- 3 bei PYRITZ, 1972). Sie</w:t>
      </w:r>
      <w:r w:rsidR="00106356">
        <w:rPr>
          <w:lang w:eastAsia="en-US"/>
        </w:rPr>
        <w:t xml:space="preserve"> </w:t>
      </w:r>
      <w:r>
        <w:rPr>
          <w:lang w:eastAsia="en-US"/>
        </w:rPr>
        <w:t>kommen aber auch großflächig im Bereich der großen Flußtäler vor.</w:t>
      </w:r>
      <w:r w:rsidR="00106356">
        <w:rPr>
          <w:lang w:eastAsia="en-US"/>
        </w:rPr>
        <w:t xml:space="preserve"> </w:t>
      </w:r>
      <w:r>
        <w:rPr>
          <w:lang w:eastAsia="en-US"/>
        </w:rPr>
        <w:t>"</w:t>
      </w:r>
      <w:r w:rsidRPr="007E3B3A">
        <w:rPr>
          <w:sz w:val="20"/>
          <w:szCs w:val="20"/>
          <w:lang w:eastAsia="en-US"/>
        </w:rPr>
        <w:t>Besonders seit dem Mitte</w:t>
      </w:r>
      <w:r w:rsidR="00D65974">
        <w:rPr>
          <w:sz w:val="20"/>
          <w:szCs w:val="20"/>
          <w:lang w:eastAsia="en-US"/>
        </w:rPr>
        <w:t>l</w:t>
      </w:r>
      <w:r w:rsidRPr="007E3B3A">
        <w:rPr>
          <w:sz w:val="20"/>
          <w:szCs w:val="20"/>
          <w:lang w:eastAsia="en-US"/>
        </w:rPr>
        <w:t>alter trat nach großflächiger Entwaldung und Beackerung verstärkte äolische</w:t>
      </w:r>
      <w:r w:rsidR="00106356" w:rsidRPr="007E3B3A">
        <w:rPr>
          <w:sz w:val="20"/>
          <w:szCs w:val="20"/>
          <w:lang w:eastAsia="en-US"/>
        </w:rPr>
        <w:t xml:space="preserve"> </w:t>
      </w:r>
      <w:r w:rsidRPr="007E3B3A">
        <w:rPr>
          <w:sz w:val="20"/>
          <w:szCs w:val="20"/>
          <w:lang w:eastAsia="en-US"/>
        </w:rPr>
        <w:t>Umlagerung auf. Besonders im westlichen Niedersachsen waren die zum Plaggenstich und zwischendurch als</w:t>
      </w:r>
      <w:r w:rsidR="00241A35" w:rsidRPr="007E3B3A">
        <w:rPr>
          <w:sz w:val="20"/>
          <w:szCs w:val="20"/>
          <w:lang w:eastAsia="en-US"/>
        </w:rPr>
        <w:t xml:space="preserve"> </w:t>
      </w:r>
      <w:r w:rsidRPr="007E3B3A">
        <w:rPr>
          <w:sz w:val="20"/>
          <w:szCs w:val="20"/>
          <w:lang w:eastAsia="en-US"/>
        </w:rPr>
        <w:t>"Schafhude" verwendeten Heideflächen in der weiteren Umgebung der Dörfer z. T. noch bis zur letzten Jahrhundertwende</w:t>
      </w:r>
      <w:r w:rsidR="00241A35" w:rsidRPr="007E3B3A">
        <w:rPr>
          <w:sz w:val="20"/>
          <w:szCs w:val="20"/>
          <w:lang w:eastAsia="en-US"/>
        </w:rPr>
        <w:t xml:space="preserve"> </w:t>
      </w:r>
      <w:r w:rsidRPr="007E3B3A">
        <w:rPr>
          <w:sz w:val="20"/>
          <w:szCs w:val="20"/>
          <w:lang w:eastAsia="en-US"/>
        </w:rPr>
        <w:t>bevorzugte Sandausblasungsgebiete ("Wehsandflächen"). Die dazu gehörenden Dünengebiete liegen,</w:t>
      </w:r>
      <w:r w:rsidR="00241A35" w:rsidRPr="007E3B3A">
        <w:rPr>
          <w:sz w:val="20"/>
          <w:szCs w:val="20"/>
          <w:lang w:eastAsia="en-US"/>
        </w:rPr>
        <w:t xml:space="preserve"> </w:t>
      </w:r>
      <w:r w:rsidRPr="007E3B3A">
        <w:rPr>
          <w:sz w:val="20"/>
          <w:szCs w:val="20"/>
          <w:lang w:eastAsia="en-US"/>
        </w:rPr>
        <w:t>z. B. im Hümmling, häufig in der direkten Umgebung der Dörfer zwischen den Ausblasungsgebieten und dem Esch</w:t>
      </w:r>
      <w:r w:rsidR="007E3B3A">
        <w:rPr>
          <w:lang w:eastAsia="en-US"/>
        </w:rPr>
        <w:t>.</w:t>
      </w:r>
      <w:r>
        <w:rPr>
          <w:lang w:eastAsia="en-US"/>
        </w:rPr>
        <w:t>"</w:t>
      </w:r>
      <w:r w:rsidR="00241A35">
        <w:rPr>
          <w:lang w:eastAsia="en-US"/>
        </w:rPr>
        <w:t xml:space="preserve"> </w:t>
      </w:r>
      <w:r>
        <w:rPr>
          <w:lang w:eastAsia="en-US"/>
        </w:rPr>
        <w:t>(ROESCHMANN u. a., 1982, S. 263; s. a. SCHEFFER &amp; MEIER, 1963).</w:t>
      </w:r>
      <w:r w:rsidR="00241A35">
        <w:rPr>
          <w:lang w:eastAsia="en-US"/>
        </w:rPr>
        <w:t xml:space="preserve"> </w:t>
      </w:r>
      <w:r>
        <w:rPr>
          <w:lang w:eastAsia="en-US"/>
        </w:rPr>
        <w:t>Aber auch in Schleswig-Holstein, in Jütland und in der Altmark</w:t>
      </w:r>
      <w:r w:rsidR="00241A35">
        <w:rPr>
          <w:lang w:eastAsia="en-US"/>
        </w:rPr>
        <w:t xml:space="preserve"> </w:t>
      </w:r>
      <w:r>
        <w:rPr>
          <w:lang w:eastAsia="en-US"/>
        </w:rPr>
        <w:t>sind Plaggenböden nachgewiesen worden (NIEMEIER, 1972; ECKELMANN,</w:t>
      </w:r>
      <w:r w:rsidR="00241A35">
        <w:rPr>
          <w:lang w:eastAsia="en-US"/>
        </w:rPr>
        <w:t xml:space="preserve"> </w:t>
      </w:r>
      <w:r>
        <w:rPr>
          <w:lang w:eastAsia="en-US"/>
        </w:rPr>
        <w:t xml:space="preserve">1980). Da die </w:t>
      </w:r>
      <w:r w:rsidR="000D0C9B" w:rsidRPr="00C534BA">
        <w:rPr>
          <w:vertAlign w:val="superscript"/>
        </w:rPr>
        <w:t>14</w:t>
      </w:r>
      <w:r w:rsidR="000D0C9B">
        <w:t>C</w:t>
      </w:r>
      <w:r>
        <w:rPr>
          <w:lang w:eastAsia="en-US"/>
        </w:rPr>
        <w:t>-Datierungen von solchen Böden noch immer problematisch</w:t>
      </w:r>
      <w:r w:rsidR="00241A35">
        <w:rPr>
          <w:lang w:eastAsia="en-US"/>
        </w:rPr>
        <w:t xml:space="preserve"> </w:t>
      </w:r>
      <w:r>
        <w:rPr>
          <w:lang w:eastAsia="en-US"/>
        </w:rPr>
        <w:t>sind (MÜCKENHAUSEN</w:t>
      </w:r>
      <w:r w:rsidR="00D65974">
        <w:rPr>
          <w:lang w:eastAsia="en-US"/>
        </w:rPr>
        <w:t xml:space="preserve"> </w:t>
      </w:r>
      <w:r>
        <w:rPr>
          <w:lang w:eastAsia="en-US"/>
        </w:rPr>
        <w:t>u. a., 1968; ECKELMANN, 1980), ist</w:t>
      </w:r>
      <w:r w:rsidR="00241A35">
        <w:rPr>
          <w:lang w:eastAsia="en-US"/>
        </w:rPr>
        <w:t xml:space="preserve"> </w:t>
      </w:r>
      <w:r>
        <w:rPr>
          <w:lang w:eastAsia="en-US"/>
        </w:rPr>
        <w:t>der</w:t>
      </w:r>
      <w:r w:rsidR="00241A35">
        <w:rPr>
          <w:lang w:eastAsia="en-US"/>
        </w:rPr>
        <w:t xml:space="preserve"> </w:t>
      </w:r>
      <w:r>
        <w:rPr>
          <w:lang w:eastAsia="en-US"/>
        </w:rPr>
        <w:t>zeitliche Beginn der Plaggenwirtschaft umstritten. Die generelle</w:t>
      </w:r>
      <w:r w:rsidR="00241A35">
        <w:rPr>
          <w:lang w:eastAsia="en-US"/>
        </w:rPr>
        <w:t xml:space="preserve"> </w:t>
      </w:r>
      <w:r>
        <w:rPr>
          <w:lang w:eastAsia="en-US"/>
        </w:rPr>
        <w:t>Umstellung vom "Waldviehbauerntum" zum "Heideviehbauerntum" ist</w:t>
      </w:r>
      <w:r w:rsidR="00241A35">
        <w:rPr>
          <w:lang w:eastAsia="en-US"/>
        </w:rPr>
        <w:t xml:space="preserve"> </w:t>
      </w:r>
      <w:r>
        <w:rPr>
          <w:lang w:eastAsia="en-US"/>
        </w:rPr>
        <w:t>wohl zwischen 800</w:t>
      </w:r>
      <w:r w:rsidR="00241A35">
        <w:rPr>
          <w:lang w:eastAsia="en-US"/>
        </w:rPr>
        <w:t xml:space="preserve"> </w:t>
      </w:r>
      <w:r>
        <w:rPr>
          <w:lang w:eastAsia="en-US"/>
        </w:rPr>
        <w:t>- 1200 vor heute anzunehmen (MÜCKENHAUSEN, u. a.</w:t>
      </w:r>
      <w:r w:rsidR="00241A35">
        <w:rPr>
          <w:lang w:eastAsia="en-US"/>
        </w:rPr>
        <w:t xml:space="preserve"> </w:t>
      </w:r>
      <w:r>
        <w:rPr>
          <w:lang w:eastAsia="en-US"/>
        </w:rPr>
        <w:t>1968, S. 196). Erste Vorstadien aus der Zeit vor 800 v. h. sind</w:t>
      </w:r>
      <w:r w:rsidR="00241A35">
        <w:rPr>
          <w:lang w:eastAsia="en-US"/>
        </w:rPr>
        <w:t xml:space="preserve"> </w:t>
      </w:r>
      <w:r>
        <w:rPr>
          <w:lang w:eastAsia="en-US"/>
        </w:rPr>
        <w:t>für Dobbrun (Kreis Osterburg) in der Altmark nachgewiesen</w:t>
      </w:r>
      <w:r w:rsidR="005F1E80">
        <w:rPr>
          <w:rStyle w:val="FootnoteReference"/>
          <w:lang w:eastAsia="en-US"/>
        </w:rPr>
        <w:footnoteReference w:id="36"/>
      </w:r>
      <w:r>
        <w:rPr>
          <w:lang w:eastAsia="en-US"/>
        </w:rPr>
        <w:t>.</w:t>
      </w:r>
      <w:r w:rsidR="005F1E80">
        <w:rPr>
          <w:lang w:eastAsia="en-US"/>
        </w:rPr>
        <w:br w:type="page"/>
      </w:r>
    </w:p>
    <w:p w:rsidR="00223CE1" w:rsidRDefault="00223CE1" w:rsidP="00223CE1">
      <w:pPr>
        <w:rPr>
          <w:lang w:eastAsia="en-US"/>
        </w:rPr>
      </w:pPr>
      <w:r>
        <w:rPr>
          <w:lang w:eastAsia="en-US"/>
        </w:rPr>
        <w:lastRenderedPageBreak/>
        <w:t xml:space="preserve">HAARNAGEL (1964) beschreibt für den Kreis Wesermünde ein </w:t>
      </w:r>
      <w:r w:rsidR="003037EB">
        <w:rPr>
          <w:lang w:eastAsia="en-US"/>
        </w:rPr>
        <w:t>-</w:t>
      </w:r>
      <w:r>
        <w:rPr>
          <w:lang w:eastAsia="en-US"/>
        </w:rPr>
        <w:t xml:space="preserve"> durch</w:t>
      </w:r>
      <w:r w:rsidR="00241A35">
        <w:rPr>
          <w:lang w:eastAsia="en-US"/>
        </w:rPr>
        <w:t xml:space="preserve"> </w:t>
      </w:r>
      <w:r>
        <w:rPr>
          <w:lang w:eastAsia="en-US"/>
        </w:rPr>
        <w:t>archäologische Funde gut datiertes - Dünenprofil, in dem in einem</w:t>
      </w:r>
      <w:r w:rsidR="00241A35">
        <w:rPr>
          <w:lang w:eastAsia="en-US"/>
        </w:rPr>
        <w:t xml:space="preserve"> </w:t>
      </w:r>
      <w:r>
        <w:rPr>
          <w:lang w:eastAsia="en-US"/>
        </w:rPr>
        <w:t>Zeitraum von höchstens 150 Jahren in einer Überwehung ein Podsol</w:t>
      </w:r>
      <w:r w:rsidR="00241A35">
        <w:rPr>
          <w:lang w:eastAsia="en-US"/>
        </w:rPr>
        <w:t xml:space="preserve"> </w:t>
      </w:r>
      <w:r>
        <w:rPr>
          <w:lang w:eastAsia="en-US"/>
        </w:rPr>
        <w:t>entstand. Diese relativ kurze Zeit hat offenbar für den Überwehungsvorgang,</w:t>
      </w:r>
      <w:r w:rsidR="00241A35">
        <w:rPr>
          <w:lang w:eastAsia="en-US"/>
        </w:rPr>
        <w:t xml:space="preserve"> </w:t>
      </w:r>
      <w:r>
        <w:rPr>
          <w:lang w:eastAsia="en-US"/>
        </w:rPr>
        <w:t>die Verfestigung und die Podsolierung ausgereicht.</w:t>
      </w:r>
    </w:p>
    <w:p w:rsidR="00241A35" w:rsidRDefault="00241A35" w:rsidP="00241A35">
      <w:pPr>
        <w:pStyle w:val="Heading3"/>
      </w:pPr>
      <w:bookmarkStart w:id="422" w:name="_Toc338766143"/>
      <w:bookmarkStart w:id="423" w:name="_Toc338933704"/>
      <w:bookmarkStart w:id="424" w:name="_Toc339359180"/>
      <w:r>
        <w:t>Altmoränengebiet in Polen</w:t>
      </w:r>
      <w:bookmarkEnd w:id="422"/>
      <w:bookmarkEnd w:id="423"/>
      <w:bookmarkEnd w:id="424"/>
    </w:p>
    <w:p w:rsidR="005F1E80" w:rsidRDefault="00223CE1" w:rsidP="00223CE1">
      <w:pPr>
        <w:rPr>
          <w:lang w:eastAsia="en-US"/>
        </w:rPr>
      </w:pPr>
      <w:r>
        <w:rPr>
          <w:lang w:eastAsia="en-US"/>
        </w:rPr>
        <w:t>Im Altmoränengebiet Mittelpolens begann nach GO</w:t>
      </w:r>
      <w:r w:rsidR="003037EB">
        <w:rPr>
          <w:lang w:eastAsia="en-US"/>
        </w:rPr>
        <w:t>Ž</w:t>
      </w:r>
      <w:r>
        <w:rPr>
          <w:lang w:eastAsia="en-US"/>
        </w:rPr>
        <w:t>DZIK (1990) eine</w:t>
      </w:r>
      <w:r w:rsidR="001B1FD7">
        <w:rPr>
          <w:lang w:eastAsia="en-US"/>
        </w:rPr>
        <w:t xml:space="preserve"> </w:t>
      </w:r>
      <w:r>
        <w:rPr>
          <w:lang w:eastAsia="en-US"/>
        </w:rPr>
        <w:t>Phase starker äolischer Tätigkeit, ungefähr vor 23.000 - 21.000</w:t>
      </w:r>
      <w:r w:rsidR="001B1FD7">
        <w:rPr>
          <w:lang w:eastAsia="en-US"/>
        </w:rPr>
        <w:t xml:space="preserve"> </w:t>
      </w:r>
      <w:r>
        <w:rPr>
          <w:lang w:eastAsia="en-US"/>
        </w:rPr>
        <w:t>Jahren B. P.; sie dauerte bis einschließlich Weichselspätglazial</w:t>
      </w:r>
      <w:r w:rsidR="001B1FD7">
        <w:rPr>
          <w:lang w:eastAsia="en-US"/>
        </w:rPr>
        <w:t xml:space="preserve"> </w:t>
      </w:r>
      <w:r>
        <w:rPr>
          <w:lang w:eastAsia="en-US"/>
        </w:rPr>
        <w:t>an. Im Spätweichselhochglazial entstanden demnach Steinsohlen und</w:t>
      </w:r>
      <w:r w:rsidR="001B1FD7">
        <w:rPr>
          <w:lang w:eastAsia="en-US"/>
        </w:rPr>
        <w:t xml:space="preserve"> </w:t>
      </w:r>
      <w:r>
        <w:rPr>
          <w:lang w:eastAsia="en-US"/>
        </w:rPr>
        <w:t>vereinzelt Flugsanddecken. Die Ausblasungsprodukte gelangten in</w:t>
      </w:r>
      <w:r w:rsidR="001B1FD7">
        <w:rPr>
          <w:lang w:eastAsia="en-US"/>
        </w:rPr>
        <w:t xml:space="preserve"> </w:t>
      </w:r>
      <w:r>
        <w:rPr>
          <w:lang w:eastAsia="en-US"/>
        </w:rPr>
        <w:t>die (glacio-)fluvialen Systeme und wurden mit (glacio-)fluvialen</w:t>
      </w:r>
      <w:r w:rsidR="001B1FD7">
        <w:rPr>
          <w:lang w:eastAsia="en-US"/>
        </w:rPr>
        <w:t xml:space="preserve"> </w:t>
      </w:r>
      <w:r>
        <w:rPr>
          <w:lang w:eastAsia="en-US"/>
        </w:rPr>
        <w:t>Sedimenten gemischt. In der Ältesten Dryas wurden weniger derartige</w:t>
      </w:r>
      <w:r w:rsidR="001B1FD7">
        <w:rPr>
          <w:lang w:eastAsia="en-US"/>
        </w:rPr>
        <w:t xml:space="preserve"> </w:t>
      </w:r>
      <w:r>
        <w:rPr>
          <w:lang w:eastAsia="en-US"/>
        </w:rPr>
        <w:t>Mischsedimente geformt, und die Intensität des äolischen</w:t>
      </w:r>
      <w:r w:rsidR="001B1FD7">
        <w:rPr>
          <w:lang w:eastAsia="en-US"/>
        </w:rPr>
        <w:t xml:space="preserve"> </w:t>
      </w:r>
      <w:r>
        <w:rPr>
          <w:lang w:eastAsia="en-US"/>
        </w:rPr>
        <w:t>Transports nahm ab. Es bildeten sich häufiger Flugsanddecken als</w:t>
      </w:r>
      <w:r w:rsidR="001B1FD7">
        <w:rPr>
          <w:lang w:eastAsia="en-US"/>
        </w:rPr>
        <w:t xml:space="preserve"> </w:t>
      </w:r>
      <w:r>
        <w:rPr>
          <w:lang w:eastAsia="en-US"/>
        </w:rPr>
        <w:t>in der Zeit vorher. Im Prosnatal sind die weichselspätglazialen</w:t>
      </w:r>
      <w:r w:rsidR="001B1FD7">
        <w:rPr>
          <w:lang w:eastAsia="en-US"/>
        </w:rPr>
        <w:t xml:space="preserve"> </w:t>
      </w:r>
      <w:r>
        <w:rPr>
          <w:lang w:eastAsia="en-US"/>
        </w:rPr>
        <w:t>Binnendünen hinsichtlich ihres Alters gut bearbeitet worden (ROTNICKI,</w:t>
      </w:r>
      <w:r w:rsidR="001B1FD7">
        <w:rPr>
          <w:lang w:eastAsia="en-US"/>
        </w:rPr>
        <w:t xml:space="preserve"> </w:t>
      </w:r>
      <w:r>
        <w:rPr>
          <w:lang w:eastAsia="en-US"/>
        </w:rPr>
        <w:t>1970 zitiert nach KOZARSKI, 1978). Zwischen 13.500 - 14.500</w:t>
      </w:r>
      <w:r w:rsidR="001B1FD7">
        <w:rPr>
          <w:lang w:eastAsia="en-US"/>
        </w:rPr>
        <w:t xml:space="preserve"> </w:t>
      </w:r>
      <w:r>
        <w:rPr>
          <w:lang w:eastAsia="en-US"/>
        </w:rPr>
        <w:t>B. P. wurden Sandlöße mit einer zweigipfeligen Korngrößenverteilung</w:t>
      </w:r>
      <w:r w:rsidR="001B1FD7">
        <w:rPr>
          <w:lang w:eastAsia="en-US"/>
        </w:rPr>
        <w:t xml:space="preserve"> </w:t>
      </w:r>
      <w:r>
        <w:rPr>
          <w:lang w:eastAsia="en-US"/>
        </w:rPr>
        <w:t>in Mittelpolen abgelagert, wobei das Verhältnis zwischen</w:t>
      </w:r>
      <w:r w:rsidR="001B1FD7">
        <w:rPr>
          <w:lang w:eastAsia="en-US"/>
        </w:rPr>
        <w:t xml:space="preserve"> </w:t>
      </w:r>
      <w:r>
        <w:rPr>
          <w:lang w:eastAsia="en-US"/>
        </w:rPr>
        <w:t>Sand und Schluff variiert. Ein Nährgebiet für die Schluffanteile</w:t>
      </w:r>
      <w:r w:rsidR="001B1FD7">
        <w:rPr>
          <w:lang w:eastAsia="en-US"/>
        </w:rPr>
        <w:t xml:space="preserve"> </w:t>
      </w:r>
      <w:r>
        <w:rPr>
          <w:lang w:eastAsia="en-US"/>
        </w:rPr>
        <w:t>in den Sandlößen auszuweisen ist schwierig. In der spätweichselglazialen</w:t>
      </w:r>
      <w:r w:rsidR="001B1FD7">
        <w:rPr>
          <w:lang w:eastAsia="en-US"/>
        </w:rPr>
        <w:t xml:space="preserve"> </w:t>
      </w:r>
      <w:r>
        <w:rPr>
          <w:lang w:eastAsia="en-US"/>
        </w:rPr>
        <w:t>Zeit nach der Sandlößakkumulation herrschte wieder</w:t>
      </w:r>
      <w:r w:rsidR="001B1FD7">
        <w:rPr>
          <w:lang w:eastAsia="en-US"/>
        </w:rPr>
        <w:t xml:space="preserve"> </w:t>
      </w:r>
      <w:r>
        <w:rPr>
          <w:lang w:eastAsia="en-US"/>
        </w:rPr>
        <w:t>die Ablagerung von gr</w:t>
      </w:r>
      <w:r w:rsidR="003037EB">
        <w:rPr>
          <w:lang w:eastAsia="en-US"/>
        </w:rPr>
        <w:t>o</w:t>
      </w:r>
      <w:r>
        <w:rPr>
          <w:lang w:eastAsia="en-US"/>
        </w:rPr>
        <w:t>bkörnigeren Flugsanden vor (</w:t>
      </w:r>
      <w:r w:rsidR="003037EB">
        <w:rPr>
          <w:lang w:eastAsia="en-US"/>
        </w:rPr>
        <w:t>GOŽDZIK</w:t>
      </w:r>
      <w:r>
        <w:rPr>
          <w:lang w:eastAsia="en-US"/>
        </w:rPr>
        <w:t>, 1990).</w:t>
      </w:r>
    </w:p>
    <w:p w:rsidR="00223CE1" w:rsidRDefault="00223CE1" w:rsidP="00223CE1">
      <w:pPr>
        <w:rPr>
          <w:lang w:eastAsia="en-US"/>
        </w:rPr>
      </w:pPr>
      <w:r>
        <w:rPr>
          <w:lang w:eastAsia="en-US"/>
        </w:rPr>
        <w:t>In der Zeit vor dem Bölling-Interstadial sind in Mittelpolen</w:t>
      </w:r>
      <w:r w:rsidR="008D0A37">
        <w:rPr>
          <w:lang w:eastAsia="en-US"/>
        </w:rPr>
        <w:t xml:space="preserve"> </w:t>
      </w:r>
      <w:r>
        <w:rPr>
          <w:lang w:eastAsia="en-US"/>
        </w:rPr>
        <w:t>vereinzelt bis zu 3 m hohe Dünen erhalten geblieben</w:t>
      </w:r>
      <w:r w:rsidR="005F1E80">
        <w:rPr>
          <w:rStyle w:val="FootnoteReference"/>
          <w:lang w:eastAsia="en-US"/>
        </w:rPr>
        <w:footnoteReference w:id="37"/>
      </w:r>
      <w:r w:rsidR="005F1E80">
        <w:rPr>
          <w:lang w:eastAsia="en-US"/>
        </w:rPr>
        <w:t>.</w:t>
      </w:r>
    </w:p>
    <w:p w:rsidR="00736FD3" w:rsidRDefault="00736FD3">
      <w:pPr>
        <w:spacing w:before="0" w:beforeAutospacing="0" w:after="200" w:line="276" w:lineRule="auto"/>
        <w:jc w:val="left"/>
        <w:rPr>
          <w:lang w:eastAsia="en-US"/>
        </w:rPr>
      </w:pPr>
      <w:r>
        <w:rPr>
          <w:lang w:eastAsia="en-US"/>
        </w:rPr>
        <w:br w:type="page"/>
      </w:r>
    </w:p>
    <w:p w:rsidR="00223CE1" w:rsidRDefault="005F1E80" w:rsidP="00223CE1">
      <w:pPr>
        <w:rPr>
          <w:lang w:eastAsia="en-US"/>
        </w:rPr>
      </w:pPr>
      <w:r>
        <w:rPr>
          <w:lang w:eastAsia="en-US"/>
        </w:rPr>
        <w:lastRenderedPageBreak/>
        <w:t xml:space="preserve">Jedoch </w:t>
      </w:r>
      <w:r w:rsidR="00223CE1">
        <w:rPr>
          <w:lang w:eastAsia="en-US"/>
        </w:rPr>
        <w:t>sind aus dieser Zeit häufig Flugsanddecken mit einer Mächtigkeit</w:t>
      </w:r>
      <w:r w:rsidR="008D0A37">
        <w:rPr>
          <w:lang w:eastAsia="en-US"/>
        </w:rPr>
        <w:t xml:space="preserve"> </w:t>
      </w:r>
      <w:r w:rsidR="00223CE1">
        <w:rPr>
          <w:lang w:eastAsia="en-US"/>
        </w:rPr>
        <w:t>von zwischen 1,0</w:t>
      </w:r>
      <w:r w:rsidR="00721705">
        <w:rPr>
          <w:lang w:eastAsia="en-US"/>
        </w:rPr>
        <w:t xml:space="preserve"> </w:t>
      </w:r>
      <w:r w:rsidR="00223CE1">
        <w:rPr>
          <w:lang w:eastAsia="en-US"/>
        </w:rPr>
        <w:t>- 1,5 m zu beobachten, die an ihren Oberflächen</w:t>
      </w:r>
      <w:r w:rsidR="008D0A37">
        <w:rPr>
          <w:lang w:eastAsia="en-US"/>
        </w:rPr>
        <w:t xml:space="preserve"> </w:t>
      </w:r>
      <w:r w:rsidR="00223CE1">
        <w:rPr>
          <w:lang w:eastAsia="en-US"/>
        </w:rPr>
        <w:t>unter Dünensanden begrabene böllingzeitliche Böden aufweisen</w:t>
      </w:r>
      <w:r w:rsidR="008D0A37">
        <w:rPr>
          <w:lang w:eastAsia="en-US"/>
        </w:rPr>
        <w:t xml:space="preserve"> </w:t>
      </w:r>
      <w:r w:rsidR="00223CE1">
        <w:rPr>
          <w:lang w:eastAsia="en-US"/>
        </w:rPr>
        <w:t>(MANIKOWSKA, 1990)</w:t>
      </w:r>
      <w:r w:rsidR="001F40B8">
        <w:rPr>
          <w:rStyle w:val="FootnoteReference"/>
          <w:lang w:eastAsia="en-US"/>
        </w:rPr>
        <w:footnoteReference w:id="38"/>
      </w:r>
      <w:r w:rsidR="00736FD3">
        <w:rPr>
          <w:lang w:eastAsia="en-US"/>
        </w:rPr>
        <w:t>.</w:t>
      </w:r>
      <w:r w:rsidR="00223CE1">
        <w:rPr>
          <w:lang w:eastAsia="en-US"/>
        </w:rPr>
        <w:t xml:space="preserve"> </w:t>
      </w:r>
      <w:r w:rsidR="00736FD3">
        <w:rPr>
          <w:lang w:eastAsia="en-US"/>
        </w:rPr>
        <w:t>Z</w:t>
      </w:r>
      <w:r w:rsidR="00223CE1">
        <w:rPr>
          <w:lang w:eastAsia="en-US"/>
        </w:rPr>
        <w:t>wischen dem Bölling und dem Alleröd wurden</w:t>
      </w:r>
      <w:r w:rsidR="008D0A37">
        <w:rPr>
          <w:lang w:eastAsia="en-US"/>
        </w:rPr>
        <w:t xml:space="preserve"> </w:t>
      </w:r>
      <w:r w:rsidR="00223CE1">
        <w:rPr>
          <w:lang w:eastAsia="en-US"/>
        </w:rPr>
        <w:t>die bis zu 15 m hohen und kilometerlangen Parabeldünen Mittelpolens</w:t>
      </w:r>
      <w:r w:rsidR="008D0A37">
        <w:rPr>
          <w:lang w:eastAsia="en-US"/>
        </w:rPr>
        <w:t xml:space="preserve"> </w:t>
      </w:r>
      <w:r w:rsidR="00223CE1">
        <w:rPr>
          <w:lang w:eastAsia="en-US"/>
        </w:rPr>
        <w:t>gebildet. Auf den äolischen Ablagerungen bildeten sich im</w:t>
      </w:r>
      <w:r w:rsidR="008D0A37">
        <w:rPr>
          <w:lang w:eastAsia="en-US"/>
        </w:rPr>
        <w:t xml:space="preserve"> </w:t>
      </w:r>
      <w:r w:rsidR="00223CE1">
        <w:rPr>
          <w:lang w:eastAsia="en-US"/>
        </w:rPr>
        <w:t>Alleröd schwach entwickelte Podsole heraus. Die Flugdecksandablagerung</w:t>
      </w:r>
      <w:r w:rsidR="008D0A37">
        <w:rPr>
          <w:lang w:eastAsia="en-US"/>
        </w:rPr>
        <w:t xml:space="preserve"> </w:t>
      </w:r>
      <w:r w:rsidR="00223CE1">
        <w:rPr>
          <w:lang w:eastAsia="en-US"/>
        </w:rPr>
        <w:t>endete mit dem Alleröd. Nach dem Alleröd wurden manche</w:t>
      </w:r>
      <w:r w:rsidR="008D0A37">
        <w:rPr>
          <w:lang w:eastAsia="en-US"/>
        </w:rPr>
        <w:t xml:space="preserve"> </w:t>
      </w:r>
      <w:r w:rsidR="00223CE1">
        <w:rPr>
          <w:lang w:eastAsia="en-US"/>
        </w:rPr>
        <w:t>Dünen umgebildet, und in der Zeit des Präboreals bis ins Atlantikum</w:t>
      </w:r>
      <w:r w:rsidR="008D0A37">
        <w:rPr>
          <w:lang w:eastAsia="en-US"/>
        </w:rPr>
        <w:t xml:space="preserve"> </w:t>
      </w:r>
      <w:r w:rsidR="00223CE1">
        <w:rPr>
          <w:lang w:eastAsia="en-US"/>
        </w:rPr>
        <w:t>stabilisierten sie sich, wobei sich teilweise mächtige Podsole</w:t>
      </w:r>
      <w:r w:rsidR="008D0A37">
        <w:rPr>
          <w:lang w:eastAsia="en-US"/>
        </w:rPr>
        <w:t xml:space="preserve"> </w:t>
      </w:r>
      <w:r w:rsidR="00223CE1">
        <w:rPr>
          <w:lang w:eastAsia="en-US"/>
        </w:rPr>
        <w:t>herausbildeten (MANIKOWSKA, 1990).</w:t>
      </w:r>
    </w:p>
    <w:p w:rsidR="00223CE1" w:rsidRDefault="00223CE1" w:rsidP="00223CE1">
      <w:pPr>
        <w:rPr>
          <w:lang w:eastAsia="en-US"/>
        </w:rPr>
      </w:pPr>
      <w:r>
        <w:rPr>
          <w:lang w:eastAsia="en-US"/>
        </w:rPr>
        <w:t>Im Warschauer Becken wurde an mehreren Stellen ein Boden auf den</w:t>
      </w:r>
      <w:r w:rsidR="008D0A37">
        <w:rPr>
          <w:lang w:eastAsia="en-US"/>
        </w:rPr>
        <w:t xml:space="preserve"> </w:t>
      </w:r>
      <w:r>
        <w:rPr>
          <w:lang w:eastAsia="en-US"/>
        </w:rPr>
        <w:t>Weichselterrassen, im Liegenden der Dünen, von KONECKA-BETLEY</w:t>
      </w:r>
      <w:r w:rsidR="008D0A37">
        <w:rPr>
          <w:lang w:eastAsia="en-US"/>
        </w:rPr>
        <w:t xml:space="preserve"> </w:t>
      </w:r>
      <w:r>
        <w:rPr>
          <w:lang w:eastAsia="en-US"/>
        </w:rPr>
        <w:t>(1990) als böllingzeitlich datiert. In einer Düne bei Cieciwa</w:t>
      </w:r>
      <w:r w:rsidR="008D0A37">
        <w:rPr>
          <w:lang w:eastAsia="en-US"/>
        </w:rPr>
        <w:t xml:space="preserve"> </w:t>
      </w:r>
      <w:r>
        <w:rPr>
          <w:lang w:eastAsia="en-US"/>
        </w:rPr>
        <w:t>wurden vier Böden datiert, und zwar aus dem Bölling, aus dem</w:t>
      </w:r>
      <w:r w:rsidR="008D0A37">
        <w:rPr>
          <w:lang w:eastAsia="en-US"/>
        </w:rPr>
        <w:t xml:space="preserve"> </w:t>
      </w:r>
      <w:r>
        <w:rPr>
          <w:lang w:eastAsia="en-US"/>
        </w:rPr>
        <w:t>Alleröd, aus dem Boreal und aus dem Anfang des Atlantikums (KONECKA-BETLEY, 1990).</w:t>
      </w:r>
    </w:p>
    <w:p w:rsidR="001F40B8" w:rsidRDefault="00223CE1" w:rsidP="00736FD3">
      <w:pPr>
        <w:rPr>
          <w:lang w:eastAsia="en-US"/>
        </w:rPr>
      </w:pPr>
      <w:r>
        <w:rPr>
          <w:lang w:eastAsia="en-US"/>
        </w:rPr>
        <w:t>Wie im polnischen Jungmoränengebiet sind auch die Dünen im polnischen</w:t>
      </w:r>
      <w:r w:rsidR="008D0A37">
        <w:rPr>
          <w:lang w:eastAsia="en-US"/>
        </w:rPr>
        <w:t xml:space="preserve"> </w:t>
      </w:r>
      <w:r>
        <w:rPr>
          <w:lang w:eastAsia="en-US"/>
        </w:rPr>
        <w:t>Altmoränengebiet seit der Älteren Tundrenzeit vorwiegend</w:t>
      </w:r>
      <w:r w:rsidR="008D0A37">
        <w:rPr>
          <w:lang w:eastAsia="en-US"/>
        </w:rPr>
        <w:t xml:space="preserve"> </w:t>
      </w:r>
      <w:r>
        <w:rPr>
          <w:lang w:eastAsia="en-US"/>
        </w:rPr>
        <w:t xml:space="preserve">von Westwinden gebildet worden (NOWACZYK, 1986, </w:t>
      </w:r>
      <w:r w:rsidR="008D0A37">
        <w:rPr>
          <w:lang w:eastAsia="en-US"/>
        </w:rPr>
        <w:t>S</w:t>
      </w:r>
      <w:r>
        <w:rPr>
          <w:lang w:eastAsia="en-US"/>
        </w:rPr>
        <w:t>. 245). Daneben</w:t>
      </w:r>
      <w:r w:rsidR="008D0A37">
        <w:rPr>
          <w:lang w:eastAsia="en-US"/>
        </w:rPr>
        <w:t xml:space="preserve"> </w:t>
      </w:r>
      <w:r>
        <w:rPr>
          <w:lang w:eastAsia="en-US"/>
        </w:rPr>
        <w:t>wird jedoch durch Beobachtungen von PERNAROWSKI (1958) unterstellt,</w:t>
      </w:r>
      <w:r w:rsidR="008D0A37">
        <w:rPr>
          <w:lang w:eastAsia="en-US"/>
        </w:rPr>
        <w:t xml:space="preserve"> </w:t>
      </w:r>
      <w:r>
        <w:rPr>
          <w:lang w:eastAsia="en-US"/>
        </w:rPr>
        <w:t>daß im Periglazialbereich der Weichselvereisung auch</w:t>
      </w:r>
      <w:r w:rsidR="008D0A37">
        <w:rPr>
          <w:lang w:eastAsia="en-US"/>
        </w:rPr>
        <w:t xml:space="preserve"> </w:t>
      </w:r>
      <w:r>
        <w:rPr>
          <w:lang w:eastAsia="en-US"/>
        </w:rPr>
        <w:t>Ostwinde zur Dünenbildung führten. Er stellte im Gebiet zwischen</w:t>
      </w:r>
      <w:r w:rsidR="008D0A37">
        <w:rPr>
          <w:lang w:eastAsia="en-US"/>
        </w:rPr>
        <w:t xml:space="preserve"> </w:t>
      </w:r>
      <w:r>
        <w:rPr>
          <w:lang w:eastAsia="en-US"/>
        </w:rPr>
        <w:t>Brandenburger-</w:t>
      </w:r>
      <w:r w:rsidR="00B0643C">
        <w:rPr>
          <w:lang w:eastAsia="en-US"/>
        </w:rPr>
        <w:t xml:space="preserve"> </w:t>
      </w:r>
      <w:r>
        <w:rPr>
          <w:lang w:eastAsia="en-US"/>
        </w:rPr>
        <w:t>und Warthe-Endmoräne nördlich von Olsa (Öls), bei</w:t>
      </w:r>
      <w:r w:rsidR="008D0A37">
        <w:rPr>
          <w:lang w:eastAsia="en-US"/>
        </w:rPr>
        <w:t xml:space="preserve"> </w:t>
      </w:r>
      <w:r>
        <w:rPr>
          <w:lang w:eastAsia="en-US"/>
        </w:rPr>
        <w:t>Sulow (Sulau) und Budkowice (Budkowitz) zwei Dünengenerationen</w:t>
      </w:r>
      <w:r w:rsidR="008D0A37">
        <w:rPr>
          <w:lang w:eastAsia="en-US"/>
        </w:rPr>
        <w:t xml:space="preserve"> </w:t>
      </w:r>
      <w:r>
        <w:rPr>
          <w:lang w:eastAsia="en-US"/>
        </w:rPr>
        <w:t>fest. Die Dünen der älteren Generation - weniger zahlreich und</w:t>
      </w:r>
      <w:r w:rsidR="001F40B8">
        <w:rPr>
          <w:lang w:eastAsia="en-US"/>
        </w:rPr>
        <w:br/>
      </w:r>
      <w:r w:rsidR="001F40B8">
        <w:rPr>
          <w:lang w:eastAsia="en-US"/>
        </w:rPr>
        <w:br w:type="page"/>
      </w:r>
    </w:p>
    <w:p w:rsidR="001F40B8" w:rsidRDefault="00223CE1" w:rsidP="00223CE1">
      <w:pPr>
        <w:rPr>
          <w:lang w:eastAsia="en-US"/>
        </w:rPr>
      </w:pPr>
      <w:r>
        <w:rPr>
          <w:lang w:eastAsia="en-US"/>
        </w:rPr>
        <w:lastRenderedPageBreak/>
        <w:t>schlechter erhalten -</w:t>
      </w:r>
      <w:r w:rsidR="00B0643C">
        <w:rPr>
          <w:lang w:eastAsia="en-US"/>
        </w:rPr>
        <w:t xml:space="preserve"> </w:t>
      </w:r>
      <w:r>
        <w:rPr>
          <w:lang w:eastAsia="en-US"/>
        </w:rPr>
        <w:t>werden auf Ostwinde zurückgeführt. Barchane</w:t>
      </w:r>
      <w:r w:rsidR="008D0A37">
        <w:rPr>
          <w:lang w:eastAsia="en-US"/>
        </w:rPr>
        <w:t xml:space="preserve"> </w:t>
      </w:r>
      <w:r>
        <w:rPr>
          <w:lang w:eastAsia="en-US"/>
        </w:rPr>
        <w:t>als Einzelformen und Schichtmessungen gibt PERNAROWSKI (1958) als</w:t>
      </w:r>
      <w:r w:rsidR="008D0A37">
        <w:rPr>
          <w:lang w:eastAsia="en-US"/>
        </w:rPr>
        <w:t xml:space="preserve"> </w:t>
      </w:r>
      <w:r>
        <w:rPr>
          <w:lang w:eastAsia="en-US"/>
        </w:rPr>
        <w:t>Belege an. Die Dünen der jüngeren Generation, von Winden westlicher</w:t>
      </w:r>
      <w:r w:rsidR="00CF1E96">
        <w:rPr>
          <w:lang w:eastAsia="en-US"/>
        </w:rPr>
        <w:t xml:space="preserve"> </w:t>
      </w:r>
      <w:r>
        <w:rPr>
          <w:lang w:eastAsia="en-US"/>
        </w:rPr>
        <w:t>Richtung gebildet, treten als Parabel- und Strichdünen auf.</w:t>
      </w:r>
    </w:p>
    <w:p w:rsidR="00223CE1" w:rsidRDefault="00223CE1" w:rsidP="00223CE1">
      <w:pPr>
        <w:rPr>
          <w:lang w:eastAsia="en-US"/>
        </w:rPr>
      </w:pPr>
      <w:r>
        <w:rPr>
          <w:lang w:eastAsia="en-US"/>
        </w:rPr>
        <w:t>K. ROTNICKI beschreibt 1970 die von ihm und von K. TOBOLSKI (1966)</w:t>
      </w:r>
      <w:r w:rsidR="00CF1E96">
        <w:rPr>
          <w:lang w:eastAsia="en-US"/>
        </w:rPr>
        <w:t xml:space="preserve"> </w:t>
      </w:r>
      <w:r w:rsidR="00B0643C">
        <w:rPr>
          <w:lang w:eastAsia="en-US"/>
        </w:rPr>
        <w:t>untersuchte Düne in</w:t>
      </w:r>
      <w:r w:rsidR="00CF1E96">
        <w:rPr>
          <w:lang w:eastAsia="en-US"/>
        </w:rPr>
        <w:t xml:space="preserve"> </w:t>
      </w:r>
      <w:r>
        <w:rPr>
          <w:lang w:eastAsia="en-US"/>
        </w:rPr>
        <w:t>W</w:t>
      </w:r>
      <w:r w:rsidR="00B0643C">
        <w:rPr>
          <w:lang w:eastAsia="en-US"/>
        </w:rPr>
        <w:t>ę</w:t>
      </w:r>
      <w:r>
        <w:rPr>
          <w:lang w:eastAsia="en-US"/>
        </w:rPr>
        <w:t>glewice (Prosnatal im Saale-Vereisungsgebiet</w:t>
      </w:r>
      <w:r w:rsidR="00CF1E96">
        <w:rPr>
          <w:lang w:eastAsia="en-US"/>
        </w:rPr>
        <w:t xml:space="preserve"> </w:t>
      </w:r>
      <w:r>
        <w:rPr>
          <w:lang w:eastAsia="en-US"/>
        </w:rPr>
        <w:t>Mittelwestpolens). Er hat vier Phasen der äolischen Tätigkeit im</w:t>
      </w:r>
      <w:r w:rsidR="00CF1E96">
        <w:rPr>
          <w:lang w:eastAsia="en-US"/>
        </w:rPr>
        <w:t xml:space="preserve"> </w:t>
      </w:r>
      <w:r>
        <w:rPr>
          <w:lang w:eastAsia="en-US"/>
        </w:rPr>
        <w:t>Prosnatal ausgegliedert:</w:t>
      </w:r>
    </w:p>
    <w:p w:rsidR="00223CE1" w:rsidRDefault="00223CE1" w:rsidP="00223CE1">
      <w:pPr>
        <w:rPr>
          <w:lang w:eastAsia="en-US"/>
        </w:rPr>
      </w:pPr>
      <w:r>
        <w:rPr>
          <w:lang w:eastAsia="en-US"/>
        </w:rPr>
        <w:t>1. Ende des Weichsel-Pleniglazials, gekennzeichnet durch eine</w:t>
      </w:r>
      <w:r w:rsidR="00CF1E96">
        <w:rPr>
          <w:lang w:eastAsia="en-US"/>
        </w:rPr>
        <w:t xml:space="preserve"> </w:t>
      </w:r>
      <w:r>
        <w:rPr>
          <w:lang w:eastAsia="en-US"/>
        </w:rPr>
        <w:t>starke Deflation, die Entstehung von bis zu 6 m tiefen Deflationswannen,</w:t>
      </w:r>
      <w:r w:rsidR="00CF1E96">
        <w:rPr>
          <w:lang w:eastAsia="en-US"/>
        </w:rPr>
        <w:t xml:space="preserve"> </w:t>
      </w:r>
      <w:r>
        <w:rPr>
          <w:lang w:eastAsia="en-US"/>
        </w:rPr>
        <w:t>sowie durch die Bildung eines Deflationspflasters</w:t>
      </w:r>
      <w:r w:rsidR="00CF1E96">
        <w:rPr>
          <w:lang w:eastAsia="en-US"/>
        </w:rPr>
        <w:t xml:space="preserve"> </w:t>
      </w:r>
      <w:r>
        <w:rPr>
          <w:lang w:eastAsia="en-US"/>
        </w:rPr>
        <w:t>und Entstehung von ersten Dünen</w:t>
      </w:r>
      <w:r w:rsidR="00D72AA5">
        <w:rPr>
          <w:rStyle w:val="FootnoteReference"/>
          <w:lang w:eastAsia="en-US"/>
        </w:rPr>
        <w:footnoteReference w:id="39"/>
      </w:r>
      <w:r>
        <w:rPr>
          <w:lang w:eastAsia="en-US"/>
        </w:rPr>
        <w:t>,</w:t>
      </w:r>
    </w:p>
    <w:p w:rsidR="00223CE1" w:rsidRDefault="00223CE1" w:rsidP="00223CE1">
      <w:pPr>
        <w:rPr>
          <w:lang w:eastAsia="en-US"/>
        </w:rPr>
      </w:pPr>
      <w:r>
        <w:rPr>
          <w:lang w:eastAsia="en-US"/>
        </w:rPr>
        <w:t>2. Entwicklung der 4 m hohen Düne in</w:t>
      </w:r>
      <w:r w:rsidR="00CF1E96">
        <w:rPr>
          <w:lang w:eastAsia="en-US"/>
        </w:rPr>
        <w:t xml:space="preserve"> </w:t>
      </w:r>
      <w:r>
        <w:rPr>
          <w:lang w:eastAsia="en-US"/>
        </w:rPr>
        <w:t>W</w:t>
      </w:r>
      <w:r w:rsidR="00B0643C" w:rsidRPr="00B0643C">
        <w:rPr>
          <w:lang w:eastAsia="en-US"/>
        </w:rPr>
        <w:t>ę</w:t>
      </w:r>
      <w:r>
        <w:rPr>
          <w:lang w:eastAsia="en-US"/>
        </w:rPr>
        <w:t>glewice in der Älteren</w:t>
      </w:r>
      <w:r w:rsidR="00CF1E96">
        <w:rPr>
          <w:lang w:eastAsia="en-US"/>
        </w:rPr>
        <w:t xml:space="preserve"> </w:t>
      </w:r>
      <w:r>
        <w:rPr>
          <w:lang w:eastAsia="en-US"/>
        </w:rPr>
        <w:t>Dryaszeit</w:t>
      </w:r>
      <w:r w:rsidR="00B0643C">
        <w:rPr>
          <w:lang w:eastAsia="en-US"/>
        </w:rPr>
        <w:t>,</w:t>
      </w:r>
    </w:p>
    <w:p w:rsidR="00223CE1" w:rsidRDefault="00223CE1" w:rsidP="00223CE1">
      <w:pPr>
        <w:rPr>
          <w:lang w:eastAsia="en-US"/>
        </w:rPr>
      </w:pPr>
      <w:r>
        <w:rPr>
          <w:lang w:eastAsia="en-US"/>
        </w:rPr>
        <w:t>3. Bildung der sie bedeckenden 11</w:t>
      </w:r>
      <w:r w:rsidR="00B0643C">
        <w:rPr>
          <w:lang w:eastAsia="en-US"/>
        </w:rPr>
        <w:t xml:space="preserve"> </w:t>
      </w:r>
      <w:r>
        <w:rPr>
          <w:lang w:eastAsia="en-US"/>
        </w:rPr>
        <w:t>m hohen Düne in der Jüngeren</w:t>
      </w:r>
      <w:r w:rsidR="00CF1E96">
        <w:rPr>
          <w:lang w:eastAsia="en-US"/>
        </w:rPr>
        <w:t xml:space="preserve"> </w:t>
      </w:r>
      <w:r>
        <w:rPr>
          <w:lang w:eastAsia="en-US"/>
        </w:rPr>
        <w:t>Dryaszeit und</w:t>
      </w:r>
    </w:p>
    <w:p w:rsidR="00223CE1" w:rsidRDefault="00223CE1" w:rsidP="00223CE1">
      <w:pPr>
        <w:rPr>
          <w:lang w:eastAsia="en-US"/>
        </w:rPr>
      </w:pPr>
      <w:r>
        <w:rPr>
          <w:lang w:eastAsia="en-US"/>
        </w:rPr>
        <w:t>4. lokale Verwehung mit lokalem Charakter ab dem Atlantikum.</w:t>
      </w:r>
    </w:p>
    <w:p w:rsidR="00BE18AE" w:rsidRDefault="00223CE1" w:rsidP="00EC4233">
      <w:pPr>
        <w:rPr>
          <w:lang w:eastAsia="en-US"/>
        </w:rPr>
      </w:pPr>
      <w:r>
        <w:rPr>
          <w:lang w:eastAsia="en-US"/>
        </w:rPr>
        <w:t>Im Dünengebiet an der Prosnamündung stellten NOWACZYK und ROTNICKI</w:t>
      </w:r>
      <w:r w:rsidR="00CF1E96">
        <w:rPr>
          <w:lang w:eastAsia="en-US"/>
        </w:rPr>
        <w:t xml:space="preserve"> </w:t>
      </w:r>
      <w:r>
        <w:rPr>
          <w:lang w:eastAsia="en-US"/>
        </w:rPr>
        <w:t>1972 fest, daß eine der Parabeldünen in der zweiten Hälfte der</w:t>
      </w:r>
      <w:r w:rsidR="00CF1E96">
        <w:rPr>
          <w:lang w:eastAsia="en-US"/>
        </w:rPr>
        <w:t xml:space="preserve"> </w:t>
      </w:r>
      <w:r>
        <w:rPr>
          <w:lang w:eastAsia="en-US"/>
        </w:rPr>
        <w:t>Jüngeren Dryaszeit seine Erstanlage hatte. Weitere dünenbildende</w:t>
      </w:r>
      <w:r w:rsidR="00CF1E96">
        <w:rPr>
          <w:lang w:eastAsia="en-US"/>
        </w:rPr>
        <w:t xml:space="preserve"> </w:t>
      </w:r>
      <w:r>
        <w:rPr>
          <w:lang w:eastAsia="en-US"/>
        </w:rPr>
        <w:t>Phasen sind der Beginn des Präboreals und die historische Zeit</w:t>
      </w:r>
      <w:r w:rsidR="00EC4233">
        <w:rPr>
          <w:lang w:eastAsia="en-US"/>
        </w:rPr>
        <w:t xml:space="preserve"> </w:t>
      </w:r>
      <w:r>
        <w:rPr>
          <w:lang w:eastAsia="en-US"/>
        </w:rPr>
        <w:t>gewesen.</w:t>
      </w:r>
    </w:p>
    <w:p w:rsidR="00BE18AE" w:rsidRDefault="00BE18AE">
      <w:pPr>
        <w:spacing w:before="0" w:beforeAutospacing="0" w:after="200" w:line="276" w:lineRule="auto"/>
        <w:jc w:val="left"/>
        <w:rPr>
          <w:lang w:eastAsia="en-US"/>
        </w:rPr>
      </w:pPr>
      <w:r>
        <w:rPr>
          <w:lang w:eastAsia="en-US"/>
        </w:rPr>
        <w:br w:type="page"/>
      </w:r>
    </w:p>
    <w:p w:rsidR="00BE18AE" w:rsidRDefault="00223CE1" w:rsidP="00223CE1">
      <w:pPr>
        <w:rPr>
          <w:lang w:eastAsia="en-US"/>
        </w:rPr>
      </w:pPr>
      <w:r>
        <w:rPr>
          <w:lang w:eastAsia="en-US"/>
        </w:rPr>
        <w:lastRenderedPageBreak/>
        <w:t>"</w:t>
      </w:r>
      <w:r w:rsidRPr="009D238A">
        <w:rPr>
          <w:sz w:val="20"/>
          <w:szCs w:val="20"/>
          <w:lang w:eastAsia="en-US"/>
        </w:rPr>
        <w:t>Die in beiden Dünenfeldern (im Prosnatal, Verf.) durchgeführten Untersuchungen beweisen, daß die Jüngere</w:t>
      </w:r>
      <w:r w:rsidR="00CF1E96" w:rsidRPr="009D238A">
        <w:rPr>
          <w:sz w:val="20"/>
          <w:szCs w:val="20"/>
          <w:lang w:eastAsia="en-US"/>
        </w:rPr>
        <w:t xml:space="preserve"> </w:t>
      </w:r>
      <w:r w:rsidRPr="009D238A">
        <w:rPr>
          <w:sz w:val="20"/>
          <w:szCs w:val="20"/>
          <w:lang w:eastAsia="en-US"/>
        </w:rPr>
        <w:t>Dryaszeit im Prosnatal eine Periode der markantesten äolischen Tätigkeit war, denn gerade damals sind die</w:t>
      </w:r>
      <w:r w:rsidR="00CF1E96" w:rsidRPr="009D238A">
        <w:rPr>
          <w:sz w:val="20"/>
          <w:szCs w:val="20"/>
          <w:lang w:eastAsia="en-US"/>
        </w:rPr>
        <w:t xml:space="preserve"> </w:t>
      </w:r>
      <w:r w:rsidRPr="009D238A">
        <w:rPr>
          <w:sz w:val="20"/>
          <w:szCs w:val="20"/>
          <w:lang w:eastAsia="en-US"/>
        </w:rPr>
        <w:t>morphologisch am besten ausgebildeten und höchsten Dünen entstanden</w:t>
      </w:r>
      <w:r w:rsidR="007E3B3A">
        <w:rPr>
          <w:lang w:eastAsia="en-US"/>
        </w:rPr>
        <w:t>.”</w:t>
      </w:r>
      <w:r>
        <w:rPr>
          <w:lang w:eastAsia="en-US"/>
        </w:rPr>
        <w:t xml:space="preserve"> (KOZARSKI</w:t>
      </w:r>
      <w:r w:rsidR="00BE18AE">
        <w:rPr>
          <w:lang w:eastAsia="en-US"/>
        </w:rPr>
        <w:t>,</w:t>
      </w:r>
      <w:r>
        <w:rPr>
          <w:lang w:eastAsia="en-US"/>
        </w:rPr>
        <w:t xml:space="preserve"> 1978</w:t>
      </w:r>
      <w:r w:rsidR="00CF1E96">
        <w:rPr>
          <w:lang w:eastAsia="en-US"/>
        </w:rPr>
        <w:t xml:space="preserve">, </w:t>
      </w:r>
      <w:r>
        <w:rPr>
          <w:lang w:eastAsia="en-US"/>
        </w:rPr>
        <w:t>S. 293). NOWACZYK schließt sich auf Grund intensiver Gelände- und</w:t>
      </w:r>
      <w:r w:rsidR="00CF1E96">
        <w:rPr>
          <w:lang w:eastAsia="en-US"/>
        </w:rPr>
        <w:t xml:space="preserve"> </w:t>
      </w:r>
      <w:r>
        <w:rPr>
          <w:lang w:eastAsia="en-US"/>
        </w:rPr>
        <w:t>Literaturforschungen dieser Schlußfolgerung an, erweitert die Zeit</w:t>
      </w:r>
      <w:r w:rsidR="00CF1E96">
        <w:rPr>
          <w:lang w:eastAsia="en-US"/>
        </w:rPr>
        <w:t xml:space="preserve"> </w:t>
      </w:r>
      <w:r>
        <w:rPr>
          <w:lang w:eastAsia="en-US"/>
        </w:rPr>
        <w:t>der intensiven äolischen Tätigkeit auf das Präboreal und bezieht</w:t>
      </w:r>
      <w:r w:rsidR="00CF1E96">
        <w:rPr>
          <w:lang w:eastAsia="en-US"/>
        </w:rPr>
        <w:t xml:space="preserve"> </w:t>
      </w:r>
      <w:r>
        <w:rPr>
          <w:lang w:eastAsia="en-US"/>
        </w:rPr>
        <w:t>sie auf ganz Polen (NOWACZYK, 1986, S. 242).</w:t>
      </w:r>
    </w:p>
    <w:p w:rsidR="00223CE1" w:rsidRDefault="00223CE1" w:rsidP="00223CE1">
      <w:pPr>
        <w:rPr>
          <w:lang w:eastAsia="en-US"/>
        </w:rPr>
      </w:pPr>
      <w:r>
        <w:rPr>
          <w:lang w:eastAsia="en-US"/>
        </w:rPr>
        <w:t>Dagegen schreibt DYLIKOWA (1969) die Entstehung der Mehrzahl der</w:t>
      </w:r>
      <w:r w:rsidR="00CF1E96">
        <w:rPr>
          <w:lang w:eastAsia="en-US"/>
        </w:rPr>
        <w:t xml:space="preserve"> </w:t>
      </w:r>
      <w:r>
        <w:rPr>
          <w:lang w:eastAsia="en-US"/>
        </w:rPr>
        <w:t>Dünen in Mittelpolen der Älteren Tundrenzeit zu. Nach LIEDTKE</w:t>
      </w:r>
      <w:r w:rsidR="00CF1E96">
        <w:rPr>
          <w:lang w:eastAsia="en-US"/>
        </w:rPr>
        <w:t xml:space="preserve"> </w:t>
      </w:r>
      <w:r>
        <w:rPr>
          <w:lang w:eastAsia="en-US"/>
        </w:rPr>
        <w:t>(1981) sprechen auch die großen brandenburgischen Dünen für diese</w:t>
      </w:r>
      <w:r w:rsidR="00CF1E96">
        <w:rPr>
          <w:lang w:eastAsia="en-US"/>
        </w:rPr>
        <w:t xml:space="preserve"> </w:t>
      </w:r>
      <w:r>
        <w:rPr>
          <w:lang w:eastAsia="en-US"/>
        </w:rPr>
        <w:t>Annahme. Als einziges Argument führt er an, daß sie nachträglich</w:t>
      </w:r>
      <w:r w:rsidR="00CF1E96">
        <w:rPr>
          <w:lang w:eastAsia="en-US"/>
        </w:rPr>
        <w:t xml:space="preserve"> </w:t>
      </w:r>
      <w:r>
        <w:rPr>
          <w:lang w:eastAsia="en-US"/>
        </w:rPr>
        <w:t>noch eine äußere Überprägung durch Südwestwinde erfahren haben</w:t>
      </w:r>
      <w:r w:rsidR="00CF1E96">
        <w:rPr>
          <w:lang w:eastAsia="en-US"/>
        </w:rPr>
        <w:t xml:space="preserve"> </w:t>
      </w:r>
      <w:r>
        <w:rPr>
          <w:lang w:eastAsia="en-US"/>
        </w:rPr>
        <w:t>sollen.</w:t>
      </w:r>
    </w:p>
    <w:p w:rsidR="00BE18AE" w:rsidRDefault="00223CE1" w:rsidP="00223CE1">
      <w:pPr>
        <w:rPr>
          <w:lang w:eastAsia="en-US"/>
        </w:rPr>
      </w:pPr>
      <w:r>
        <w:rPr>
          <w:lang w:eastAsia="en-US"/>
        </w:rPr>
        <w:t>Die Dünen wurden im polnischen Jungmoränengebiet überall etwa</w:t>
      </w:r>
      <w:r w:rsidR="001372A1">
        <w:rPr>
          <w:lang w:eastAsia="en-US"/>
        </w:rPr>
        <w:t xml:space="preserve"> </w:t>
      </w:r>
      <w:r>
        <w:rPr>
          <w:lang w:eastAsia="en-US"/>
        </w:rPr>
        <w:t>gleichzeitig gebildet; eine zonale Nordwärtsverlagerung entsprechend</w:t>
      </w:r>
      <w:r w:rsidR="001372A1">
        <w:rPr>
          <w:lang w:eastAsia="en-US"/>
        </w:rPr>
        <w:t xml:space="preserve"> </w:t>
      </w:r>
      <w:r>
        <w:rPr>
          <w:lang w:eastAsia="en-US"/>
        </w:rPr>
        <w:t>dem Abschmelzen des Inlandeises konnte nicht nachgewiesen</w:t>
      </w:r>
      <w:r w:rsidR="001372A1">
        <w:rPr>
          <w:lang w:eastAsia="en-US"/>
        </w:rPr>
        <w:t xml:space="preserve"> </w:t>
      </w:r>
      <w:r>
        <w:rPr>
          <w:lang w:eastAsia="en-US"/>
        </w:rPr>
        <w:t>werden (KOZARSKI, 1978, S. 302).</w:t>
      </w:r>
    </w:p>
    <w:p w:rsidR="00223CE1" w:rsidRDefault="00223CE1" w:rsidP="00223CE1">
      <w:pPr>
        <w:rPr>
          <w:lang w:eastAsia="en-US"/>
        </w:rPr>
      </w:pPr>
      <w:r>
        <w:rPr>
          <w:lang w:eastAsia="en-US"/>
        </w:rPr>
        <w:t>Neubildungen kommen in Polen relativ wenig vor, Umbildungen von</w:t>
      </w:r>
      <w:r w:rsidR="001372A1">
        <w:rPr>
          <w:lang w:eastAsia="en-US"/>
        </w:rPr>
        <w:t xml:space="preserve"> </w:t>
      </w:r>
      <w:r>
        <w:rPr>
          <w:lang w:eastAsia="en-US"/>
        </w:rPr>
        <w:t>weichselspätglazialen Dünen desto mehr. Dabei sind keine überregionalen</w:t>
      </w:r>
      <w:r w:rsidR="001372A1">
        <w:rPr>
          <w:lang w:eastAsia="en-US"/>
        </w:rPr>
        <w:t xml:space="preserve"> </w:t>
      </w:r>
      <w:r>
        <w:rPr>
          <w:lang w:eastAsia="en-US"/>
        </w:rPr>
        <w:t>Phasen auszumachen, sondern es sind im ganzen Holozän</w:t>
      </w:r>
      <w:r w:rsidR="001372A1">
        <w:rPr>
          <w:lang w:eastAsia="en-US"/>
        </w:rPr>
        <w:t xml:space="preserve"> </w:t>
      </w:r>
      <w:r>
        <w:rPr>
          <w:lang w:eastAsia="en-US"/>
        </w:rPr>
        <w:t xml:space="preserve">örtliche Verwehungen aufgetreten (NOWACZYK, 1986, </w:t>
      </w:r>
      <w:r w:rsidR="001372A1">
        <w:rPr>
          <w:lang w:eastAsia="en-US"/>
        </w:rPr>
        <w:t>S</w:t>
      </w:r>
      <w:r>
        <w:rPr>
          <w:lang w:eastAsia="en-US"/>
        </w:rPr>
        <w:t>. 242).</w:t>
      </w:r>
    </w:p>
    <w:p w:rsidR="009D238A" w:rsidRDefault="009D238A" w:rsidP="00223CE1">
      <w:pPr>
        <w:rPr>
          <w:lang w:eastAsia="en-US"/>
        </w:rPr>
      </w:pPr>
    </w:p>
    <w:p w:rsidR="001372A1" w:rsidRDefault="001372A1" w:rsidP="001372A1">
      <w:pPr>
        <w:pStyle w:val="Heading3"/>
      </w:pPr>
      <w:bookmarkStart w:id="425" w:name="_Toc338766144"/>
      <w:bookmarkStart w:id="426" w:name="_Toc338933705"/>
      <w:bookmarkStart w:id="427" w:name="_Toc339359181"/>
      <w:r>
        <w:t>Altmoränengebiet in den Benelux-Ländern</w:t>
      </w:r>
      <w:bookmarkEnd w:id="425"/>
      <w:bookmarkEnd w:id="426"/>
      <w:bookmarkEnd w:id="427"/>
    </w:p>
    <w:p w:rsidR="00223CE1" w:rsidRDefault="001372A1" w:rsidP="001372A1">
      <w:pPr>
        <w:pStyle w:val="Heading4"/>
      </w:pPr>
      <w:bookmarkStart w:id="428" w:name="_Toc338766145"/>
      <w:bookmarkStart w:id="429" w:name="_Toc338933706"/>
      <w:bookmarkStart w:id="430" w:name="_Toc339359182"/>
      <w:r>
        <w:t>Einteilung der sandigen äolischen Ablagerungen</w:t>
      </w:r>
      <w:bookmarkEnd w:id="428"/>
      <w:bookmarkEnd w:id="429"/>
      <w:bookmarkEnd w:id="430"/>
    </w:p>
    <w:p w:rsidR="00223CE1" w:rsidRDefault="00223CE1" w:rsidP="00223CE1">
      <w:pPr>
        <w:rPr>
          <w:lang w:eastAsia="en-US"/>
        </w:rPr>
      </w:pPr>
      <w:r>
        <w:rPr>
          <w:lang w:eastAsia="en-US"/>
        </w:rPr>
        <w:t>Die sandigen äolischen Ablagerungen in den Niederlanden werden</w:t>
      </w:r>
      <w:r w:rsidR="001372A1">
        <w:rPr>
          <w:lang w:eastAsia="en-US"/>
        </w:rPr>
        <w:t xml:space="preserve"> </w:t>
      </w:r>
      <w:r>
        <w:rPr>
          <w:lang w:eastAsia="en-US"/>
        </w:rPr>
        <w:t>auf Grund der Materialeigenschaften von KOSTER (1978) geomorphologisch</w:t>
      </w:r>
      <w:r w:rsidR="001372A1">
        <w:rPr>
          <w:lang w:eastAsia="en-US"/>
        </w:rPr>
        <w:t xml:space="preserve"> </w:t>
      </w:r>
      <w:r>
        <w:rPr>
          <w:lang w:eastAsia="en-US"/>
        </w:rPr>
        <w:t>wie folgt eingeteilt:</w:t>
      </w:r>
    </w:p>
    <w:p w:rsidR="009D238A" w:rsidRDefault="00223CE1" w:rsidP="00223CE1">
      <w:pPr>
        <w:rPr>
          <w:lang w:eastAsia="en-US"/>
        </w:rPr>
      </w:pPr>
      <w:r>
        <w:rPr>
          <w:lang w:eastAsia="en-US"/>
        </w:rPr>
        <w:t>1. "Dekzanden" (Flugdecksande) sind spätpleistozäne sandige</w:t>
      </w:r>
      <w:r w:rsidR="001372A1">
        <w:rPr>
          <w:lang w:eastAsia="en-US"/>
        </w:rPr>
        <w:t xml:space="preserve"> </w:t>
      </w:r>
      <w:r w:rsidR="00BE18AE">
        <w:rPr>
          <w:lang w:eastAsia="en-US"/>
        </w:rPr>
        <w:t>äolische Ablagerungen, die ein klar entwickeltes Bodenprofil an ihrer Oberfläche haben</w:t>
      </w:r>
      <w:r w:rsidR="00BE18AE" w:rsidRPr="00BE18AE">
        <w:rPr>
          <w:lang w:eastAsia="en-US"/>
        </w:rPr>
        <w:t xml:space="preserve"> </w:t>
      </w:r>
      <w:r w:rsidR="00BE18AE">
        <w:rPr>
          <w:lang w:eastAsia="en-US"/>
        </w:rPr>
        <w:t>und ein Gefüge,</w:t>
      </w:r>
    </w:p>
    <w:p w:rsidR="009D238A" w:rsidRDefault="009D238A">
      <w:pPr>
        <w:spacing w:before="0" w:beforeAutospacing="0" w:after="200" w:line="276" w:lineRule="auto"/>
        <w:jc w:val="left"/>
        <w:rPr>
          <w:lang w:eastAsia="en-US"/>
        </w:rPr>
      </w:pPr>
      <w:r>
        <w:rPr>
          <w:lang w:eastAsia="en-US"/>
        </w:rPr>
        <w:br w:type="page"/>
      </w:r>
    </w:p>
    <w:p w:rsidR="00223CE1" w:rsidRDefault="00223CE1" w:rsidP="00223CE1">
      <w:pPr>
        <w:rPr>
          <w:lang w:eastAsia="en-US"/>
        </w:rPr>
      </w:pPr>
      <w:r>
        <w:rPr>
          <w:lang w:eastAsia="en-US"/>
        </w:rPr>
        <w:lastRenderedPageBreak/>
        <w:t>das weniger locker ist als</w:t>
      </w:r>
      <w:r w:rsidR="001372A1">
        <w:rPr>
          <w:lang w:eastAsia="en-US"/>
        </w:rPr>
        <w:t xml:space="preserve"> </w:t>
      </w:r>
      <w:r>
        <w:rPr>
          <w:lang w:eastAsia="en-US"/>
        </w:rPr>
        <w:t>das der "Stuifzanden" (s. Punkt 3., "Stuifzanden"). Die Ablagerungen</w:t>
      </w:r>
      <w:r w:rsidR="001372A1">
        <w:rPr>
          <w:lang w:eastAsia="en-US"/>
        </w:rPr>
        <w:t xml:space="preserve"> </w:t>
      </w:r>
      <w:r>
        <w:rPr>
          <w:lang w:eastAsia="en-US"/>
        </w:rPr>
        <w:t>weisen keine begrabenen Humusstreifen auf und zeigen ein</w:t>
      </w:r>
      <w:r w:rsidR="001372A1">
        <w:rPr>
          <w:lang w:eastAsia="en-US"/>
        </w:rPr>
        <w:t xml:space="preserve"> </w:t>
      </w:r>
      <w:r>
        <w:rPr>
          <w:lang w:eastAsia="en-US"/>
        </w:rPr>
        <w:t>welliges bis flaches Relief. In "Dekzanden" werden oft periglaziäre</w:t>
      </w:r>
      <w:r w:rsidR="001372A1">
        <w:rPr>
          <w:lang w:eastAsia="en-US"/>
        </w:rPr>
        <w:t xml:space="preserve"> </w:t>
      </w:r>
      <w:r>
        <w:rPr>
          <w:lang w:eastAsia="en-US"/>
        </w:rPr>
        <w:t>Erscheinungen festgestellt.</w:t>
      </w:r>
    </w:p>
    <w:p w:rsidR="00223CE1" w:rsidRDefault="00223CE1" w:rsidP="00223CE1">
      <w:pPr>
        <w:rPr>
          <w:lang w:eastAsia="en-US"/>
        </w:rPr>
      </w:pPr>
      <w:r>
        <w:rPr>
          <w:lang w:eastAsia="en-US"/>
        </w:rPr>
        <w:t>2. "Landduinafzettingen" (Binnendünenablagerungen) sind durch die</w:t>
      </w:r>
      <w:r w:rsidR="001372A1">
        <w:rPr>
          <w:lang w:eastAsia="en-US"/>
        </w:rPr>
        <w:t xml:space="preserve"> </w:t>
      </w:r>
      <w:r>
        <w:rPr>
          <w:lang w:eastAsia="en-US"/>
        </w:rPr>
        <w:t>gleichen Materialeigenschaften wie die "Dekzanden" gekennzeichnet,</w:t>
      </w:r>
      <w:r w:rsidR="001372A1">
        <w:rPr>
          <w:lang w:eastAsia="en-US"/>
        </w:rPr>
        <w:t xml:space="preserve"> </w:t>
      </w:r>
      <w:r>
        <w:rPr>
          <w:lang w:eastAsia="en-US"/>
        </w:rPr>
        <w:t>besitzen aber ein Dünenrelief (und werden deshalb oft "dekzandruggen"</w:t>
      </w:r>
      <w:r w:rsidR="001372A1">
        <w:rPr>
          <w:lang w:eastAsia="en-US"/>
        </w:rPr>
        <w:t xml:space="preserve"> </w:t>
      </w:r>
      <w:r>
        <w:rPr>
          <w:lang w:eastAsia="en-US"/>
        </w:rPr>
        <w:t>[Rücken aus Flugdecksand] genannt; PYRITZ würde von Altdünen</w:t>
      </w:r>
      <w:r w:rsidR="001372A1">
        <w:rPr>
          <w:lang w:eastAsia="en-US"/>
        </w:rPr>
        <w:t xml:space="preserve"> </w:t>
      </w:r>
      <w:r>
        <w:rPr>
          <w:lang w:eastAsia="en-US"/>
        </w:rPr>
        <w:t>sprechen).</w:t>
      </w:r>
    </w:p>
    <w:p w:rsidR="00223CE1" w:rsidRDefault="00223CE1" w:rsidP="00223CE1">
      <w:pPr>
        <w:rPr>
          <w:lang w:eastAsia="en-US"/>
        </w:rPr>
      </w:pPr>
      <w:r>
        <w:rPr>
          <w:lang w:eastAsia="en-US"/>
        </w:rPr>
        <w:t>3. "Stuifzanden" (holozäne Flugsande) sind aus terrestrischen</w:t>
      </w:r>
      <w:r w:rsidR="001372A1">
        <w:rPr>
          <w:lang w:eastAsia="en-US"/>
        </w:rPr>
        <w:t xml:space="preserve"> </w:t>
      </w:r>
      <w:r>
        <w:rPr>
          <w:lang w:eastAsia="en-US"/>
        </w:rPr>
        <w:t>pleistozänen Ablagerungen hervorgegangene sandige äolische Ablagerungen</w:t>
      </w:r>
      <w:r w:rsidR="001372A1">
        <w:rPr>
          <w:lang w:eastAsia="en-US"/>
        </w:rPr>
        <w:t xml:space="preserve"> </w:t>
      </w:r>
      <w:r>
        <w:rPr>
          <w:lang w:eastAsia="en-US"/>
        </w:rPr>
        <w:t>(SCHELLING, 1957, S. 129), die überwiegend durch eine helle</w:t>
      </w:r>
      <w:r w:rsidR="001372A1">
        <w:rPr>
          <w:lang w:eastAsia="en-US"/>
        </w:rPr>
        <w:t xml:space="preserve"> </w:t>
      </w:r>
      <w:r>
        <w:rPr>
          <w:lang w:eastAsia="en-US"/>
        </w:rPr>
        <w:t>graugelbe Farbe, ein sehr lockeres Gefüge und durch humusreiche</w:t>
      </w:r>
      <w:r w:rsidR="001372A1">
        <w:rPr>
          <w:lang w:eastAsia="en-US"/>
        </w:rPr>
        <w:t xml:space="preserve"> </w:t>
      </w:r>
      <w:r>
        <w:rPr>
          <w:lang w:eastAsia="en-US"/>
        </w:rPr>
        <w:t>Streifen charakterisiert sind. Die "Stuifzanden" besitzen oft ein</w:t>
      </w:r>
      <w:r w:rsidR="001372A1">
        <w:rPr>
          <w:lang w:eastAsia="en-US"/>
        </w:rPr>
        <w:t xml:space="preserve"> </w:t>
      </w:r>
      <w:r>
        <w:rPr>
          <w:lang w:eastAsia="en-US"/>
        </w:rPr>
        <w:t>Dünenrelief.</w:t>
      </w:r>
    </w:p>
    <w:p w:rsidR="00223CE1" w:rsidRDefault="00223CE1" w:rsidP="00223CE1">
      <w:pPr>
        <w:rPr>
          <w:lang w:eastAsia="en-US"/>
        </w:rPr>
      </w:pPr>
      <w:r>
        <w:rPr>
          <w:lang w:eastAsia="en-US"/>
        </w:rPr>
        <w:t>4. Küstendünenablagerungen sind an den heutigen oder früheren</w:t>
      </w:r>
      <w:r w:rsidR="001372A1">
        <w:rPr>
          <w:lang w:eastAsia="en-US"/>
        </w:rPr>
        <w:t xml:space="preserve"> </w:t>
      </w:r>
      <w:r>
        <w:rPr>
          <w:lang w:eastAsia="en-US"/>
        </w:rPr>
        <w:t>Verlauf der Küste gebunden. Auf Küstendünenablagerungen wird hier</w:t>
      </w:r>
      <w:r w:rsidR="001372A1">
        <w:rPr>
          <w:lang w:eastAsia="en-US"/>
        </w:rPr>
        <w:t xml:space="preserve"> </w:t>
      </w:r>
      <w:r>
        <w:rPr>
          <w:lang w:eastAsia="en-US"/>
        </w:rPr>
        <w:t>nicht weiter eingegangen, da sie nicht im UG vorhanden sind. Es</w:t>
      </w:r>
      <w:r w:rsidR="001372A1">
        <w:rPr>
          <w:lang w:eastAsia="en-US"/>
        </w:rPr>
        <w:t xml:space="preserve"> </w:t>
      </w:r>
      <w:r>
        <w:rPr>
          <w:lang w:eastAsia="en-US"/>
        </w:rPr>
        <w:t>wird bezüglich der niederländischen Küstendünen lediglich auf die</w:t>
      </w:r>
      <w:r w:rsidR="001372A1">
        <w:rPr>
          <w:lang w:eastAsia="en-US"/>
        </w:rPr>
        <w:t xml:space="preserve"> </w:t>
      </w:r>
      <w:r>
        <w:rPr>
          <w:lang w:eastAsia="en-US"/>
        </w:rPr>
        <w:t xml:space="preserve">folgenden Arbeiten hingewiesen: VAN DIEREN (1934), VAN </w:t>
      </w:r>
      <w:r w:rsidR="00B34498">
        <w:rPr>
          <w:lang w:eastAsia="en-US"/>
        </w:rPr>
        <w:t>H</w:t>
      </w:r>
      <w:r>
        <w:rPr>
          <w:lang w:eastAsia="en-US"/>
        </w:rPr>
        <w:t>OUTEN</w:t>
      </w:r>
      <w:r w:rsidR="001372A1">
        <w:rPr>
          <w:lang w:eastAsia="en-US"/>
        </w:rPr>
        <w:t xml:space="preserve"> </w:t>
      </w:r>
      <w:r>
        <w:rPr>
          <w:lang w:eastAsia="en-US"/>
        </w:rPr>
        <w:t>(1939), WESTHOFF (1947), KLIJN (1981), RUTIN (1983), JUNGERIUS</w:t>
      </w:r>
      <w:r w:rsidR="001372A1">
        <w:rPr>
          <w:lang w:eastAsia="en-US"/>
        </w:rPr>
        <w:t xml:space="preserve"> </w:t>
      </w:r>
      <w:r>
        <w:rPr>
          <w:lang w:eastAsia="en-US"/>
        </w:rPr>
        <w:t>(1986) und ZAGWIJN (1984).</w:t>
      </w:r>
    </w:p>
    <w:p w:rsidR="001372A1" w:rsidRDefault="00223CE1" w:rsidP="00223CE1">
      <w:pPr>
        <w:rPr>
          <w:lang w:eastAsia="en-US"/>
        </w:rPr>
      </w:pPr>
      <w:r>
        <w:rPr>
          <w:lang w:eastAsia="en-US"/>
        </w:rPr>
        <w:t>5. Rivierduinafzettingen (Flußdünenablagerungen) sind an heutige</w:t>
      </w:r>
      <w:r w:rsidR="001372A1">
        <w:rPr>
          <w:lang w:eastAsia="en-US"/>
        </w:rPr>
        <w:t xml:space="preserve"> </w:t>
      </w:r>
      <w:r>
        <w:rPr>
          <w:lang w:eastAsia="en-US"/>
        </w:rPr>
        <w:t>oder frühere Flußläufe gebunden. Ihr Material ähnelt stark dem</w:t>
      </w:r>
      <w:r w:rsidR="001372A1">
        <w:rPr>
          <w:lang w:eastAsia="en-US"/>
        </w:rPr>
        <w:t xml:space="preserve"> </w:t>
      </w:r>
      <w:r>
        <w:rPr>
          <w:lang w:eastAsia="en-US"/>
        </w:rPr>
        <w:t>Material der Flußauen (EDELMANN &amp; MAARLEVELD, 1958, S. 676).</w:t>
      </w:r>
    </w:p>
    <w:p w:rsidR="00EC4233" w:rsidRDefault="00EC4233">
      <w:pPr>
        <w:spacing w:before="0" w:beforeAutospacing="0" w:after="200" w:line="276" w:lineRule="auto"/>
        <w:jc w:val="left"/>
        <w:rPr>
          <w:lang w:eastAsia="en-US"/>
        </w:rPr>
      </w:pPr>
      <w:r>
        <w:rPr>
          <w:lang w:eastAsia="en-US"/>
        </w:rPr>
        <w:br w:type="page"/>
      </w:r>
    </w:p>
    <w:p w:rsidR="001372A1" w:rsidRDefault="001372A1" w:rsidP="001372A1">
      <w:pPr>
        <w:pStyle w:val="Heading4"/>
      </w:pPr>
      <w:bookmarkStart w:id="431" w:name="_Toc338766146"/>
      <w:bookmarkStart w:id="432" w:name="_Toc338933707"/>
      <w:bookmarkStart w:id="433" w:name="_Toc339359183"/>
      <w:r>
        <w:lastRenderedPageBreak/>
        <w:t>Weichselspätglaziale Flugsande</w:t>
      </w:r>
      <w:bookmarkEnd w:id="431"/>
      <w:bookmarkEnd w:id="432"/>
      <w:bookmarkEnd w:id="433"/>
    </w:p>
    <w:p w:rsidR="009823AE" w:rsidRDefault="00223CE1" w:rsidP="00223CE1">
      <w:pPr>
        <w:rPr>
          <w:lang w:eastAsia="en-US"/>
        </w:rPr>
      </w:pPr>
      <w:r>
        <w:rPr>
          <w:lang w:eastAsia="en-US"/>
        </w:rPr>
        <w:t>Die äolischen Sande nehmen mehr als 50 % der niederländischen</w:t>
      </w:r>
      <w:r w:rsidR="001372A1">
        <w:rPr>
          <w:lang w:eastAsia="en-US"/>
        </w:rPr>
        <w:t xml:space="preserve"> </w:t>
      </w:r>
      <w:r>
        <w:rPr>
          <w:lang w:eastAsia="en-US"/>
        </w:rPr>
        <w:t>Landesfläche ein (PYRITZ, 1972; K</w:t>
      </w:r>
      <w:r w:rsidR="001372A1">
        <w:rPr>
          <w:lang w:eastAsia="en-US"/>
        </w:rPr>
        <w:t>O</w:t>
      </w:r>
      <w:r>
        <w:rPr>
          <w:lang w:eastAsia="en-US"/>
        </w:rPr>
        <w:t>STER, 1982). Die Untersuchung</w:t>
      </w:r>
      <w:r w:rsidR="001372A1">
        <w:rPr>
          <w:lang w:eastAsia="en-US"/>
        </w:rPr>
        <w:t xml:space="preserve"> </w:t>
      </w:r>
      <w:r>
        <w:rPr>
          <w:lang w:eastAsia="en-US"/>
        </w:rPr>
        <w:t>der "</w:t>
      </w:r>
      <w:r w:rsidR="00B34498">
        <w:rPr>
          <w:lang w:eastAsia="en-US"/>
        </w:rPr>
        <w:t xml:space="preserve">… </w:t>
      </w:r>
      <w:r w:rsidRPr="007E3B3A">
        <w:rPr>
          <w:sz w:val="20"/>
          <w:szCs w:val="20"/>
          <w:lang w:eastAsia="en-US"/>
        </w:rPr>
        <w:t>Korngrößenzusammensetzung von tausenden niederländischen</w:t>
      </w:r>
      <w:r w:rsidR="001372A1" w:rsidRPr="007E3B3A">
        <w:rPr>
          <w:sz w:val="20"/>
          <w:szCs w:val="20"/>
          <w:lang w:eastAsia="en-US"/>
        </w:rPr>
        <w:t xml:space="preserve"> </w:t>
      </w:r>
      <w:r w:rsidRPr="007E3B3A">
        <w:rPr>
          <w:sz w:val="20"/>
          <w:szCs w:val="20"/>
          <w:lang w:eastAsia="en-US"/>
        </w:rPr>
        <w:t>Flugdecksandproben</w:t>
      </w:r>
      <w:r w:rsidR="007E3B3A">
        <w:rPr>
          <w:sz w:val="20"/>
          <w:szCs w:val="20"/>
          <w:lang w:eastAsia="en-US"/>
        </w:rPr>
        <w:t xml:space="preserve"> </w:t>
      </w:r>
      <w:r w:rsidR="005F07D2">
        <w:rPr>
          <w:sz w:val="20"/>
          <w:szCs w:val="20"/>
          <w:lang w:eastAsia="en-US"/>
        </w:rPr>
        <w:t>…</w:t>
      </w:r>
      <w:r w:rsidR="005F07D2">
        <w:rPr>
          <w:lang w:eastAsia="en-US"/>
        </w:rPr>
        <w:t>"</w:t>
      </w:r>
      <w:r>
        <w:rPr>
          <w:lang w:eastAsia="en-US"/>
        </w:rPr>
        <w:t xml:space="preserve"> durch EDELMANN &amp; MAARLEVELD (1958, S. 665)</w:t>
      </w:r>
      <w:r w:rsidR="001372A1">
        <w:rPr>
          <w:lang w:eastAsia="en-US"/>
        </w:rPr>
        <w:t xml:space="preserve"> </w:t>
      </w:r>
      <w:r>
        <w:rPr>
          <w:lang w:eastAsia="en-US"/>
        </w:rPr>
        <w:t>ergab bei der Mehrzahl der Proben ein ausgesprochenes Maximum</w:t>
      </w:r>
      <w:r w:rsidR="001372A1">
        <w:rPr>
          <w:lang w:eastAsia="en-US"/>
        </w:rPr>
        <w:t xml:space="preserve"> </w:t>
      </w:r>
      <w:r w:rsidR="00A03537">
        <w:rPr>
          <w:lang w:eastAsia="en-US"/>
        </w:rPr>
        <w:t>zwischen 105 und 210</w:t>
      </w:r>
      <w:r w:rsidR="001372A1">
        <w:rPr>
          <w:lang w:eastAsia="en-US"/>
        </w:rPr>
        <w:t xml:space="preserve"> </w:t>
      </w:r>
      <w:r w:rsidR="00A03537">
        <w:rPr>
          <w:lang w:eastAsia="en-US"/>
        </w:rPr>
        <w:t>µ</w:t>
      </w:r>
      <w:r w:rsidR="0093770B">
        <w:rPr>
          <w:lang w:eastAsia="en-US"/>
        </w:rPr>
        <w:t>m</w:t>
      </w:r>
      <w:r w:rsidR="00A03537">
        <w:rPr>
          <w:lang w:eastAsia="en-US"/>
        </w:rPr>
        <w:t>.</w:t>
      </w:r>
      <w:r w:rsidR="001372A1">
        <w:rPr>
          <w:lang w:eastAsia="en-US"/>
        </w:rPr>
        <w:t xml:space="preserve"> </w:t>
      </w:r>
      <w:r>
        <w:rPr>
          <w:lang w:eastAsia="en-US"/>
        </w:rPr>
        <w:t>Die gesicherten Ergebnisse dieser großen</w:t>
      </w:r>
      <w:r w:rsidR="001372A1">
        <w:rPr>
          <w:lang w:eastAsia="en-US"/>
        </w:rPr>
        <w:t xml:space="preserve"> </w:t>
      </w:r>
      <w:r>
        <w:rPr>
          <w:lang w:eastAsia="en-US"/>
        </w:rPr>
        <w:t>Anzahl von Untersuchungen ermöglichen es für die Niederlande,</w:t>
      </w:r>
      <w:r w:rsidR="001372A1">
        <w:rPr>
          <w:lang w:eastAsia="en-US"/>
        </w:rPr>
        <w:t xml:space="preserve"> </w:t>
      </w:r>
      <w:r>
        <w:rPr>
          <w:lang w:eastAsia="en-US"/>
        </w:rPr>
        <w:t>Flugdecksande mit charakteristischen Korngrößenspektren mit Hilfe</w:t>
      </w:r>
      <w:r w:rsidR="001372A1">
        <w:rPr>
          <w:lang w:eastAsia="en-US"/>
        </w:rPr>
        <w:t xml:space="preserve"> </w:t>
      </w:r>
      <w:r>
        <w:rPr>
          <w:lang w:eastAsia="en-US"/>
        </w:rPr>
        <w:t>von Korngrößenanalysen den einzelnen Phasen des Weichselspätglazials</w:t>
      </w:r>
      <w:r w:rsidR="001372A1">
        <w:rPr>
          <w:lang w:eastAsia="en-US"/>
        </w:rPr>
        <w:t xml:space="preserve"> </w:t>
      </w:r>
      <w:r w:rsidRPr="001372A1">
        <w:rPr>
          <w:lang w:eastAsia="en-US"/>
        </w:rPr>
        <w:t>zuzuordnen (MAARLEVELD, 1960 u. a. in PYR</w:t>
      </w:r>
      <w:r w:rsidR="00577BEF">
        <w:rPr>
          <w:lang w:eastAsia="en-US"/>
        </w:rPr>
        <w:t>I</w:t>
      </w:r>
      <w:r w:rsidRPr="001372A1">
        <w:rPr>
          <w:lang w:eastAsia="en-US"/>
        </w:rPr>
        <w:t>TZ, 1972).</w:t>
      </w:r>
    </w:p>
    <w:p w:rsidR="00223CE1" w:rsidRDefault="00223CE1" w:rsidP="00223CE1">
      <w:pPr>
        <w:rPr>
          <w:lang w:eastAsia="en-US"/>
        </w:rPr>
      </w:pPr>
      <w:r>
        <w:rPr>
          <w:lang w:eastAsia="en-US"/>
        </w:rPr>
        <w:t>Die Stratigraphie der Flugdecksande in den Niederlanden wird in</w:t>
      </w:r>
      <w:r w:rsidR="001372A1">
        <w:rPr>
          <w:lang w:eastAsia="en-US"/>
        </w:rPr>
        <w:t xml:space="preserve"> </w:t>
      </w:r>
      <w:r>
        <w:rPr>
          <w:lang w:eastAsia="en-US"/>
        </w:rPr>
        <w:t>Anl. 10.3. wiedergegeben. Sie darf im allgemeinen auch auf derartige</w:t>
      </w:r>
      <w:r w:rsidR="001372A1">
        <w:rPr>
          <w:lang w:eastAsia="en-US"/>
        </w:rPr>
        <w:t xml:space="preserve"> </w:t>
      </w:r>
      <w:r>
        <w:rPr>
          <w:lang w:eastAsia="en-US"/>
        </w:rPr>
        <w:t>Ablagerungen in Belgien übertragen werden (VANDENBERGHE</w:t>
      </w:r>
      <w:r w:rsidR="001372A1">
        <w:rPr>
          <w:lang w:eastAsia="en-US"/>
        </w:rPr>
        <w:t xml:space="preserve"> </w:t>
      </w:r>
      <w:r>
        <w:rPr>
          <w:lang w:eastAsia="en-US"/>
        </w:rPr>
        <w:t>&amp; GULLENTOPS, 1977; VANDENBERGHE, 1985).</w:t>
      </w:r>
    </w:p>
    <w:p w:rsidR="00223CE1" w:rsidRDefault="00223CE1" w:rsidP="00223CE1">
      <w:pPr>
        <w:rPr>
          <w:lang w:eastAsia="en-US"/>
        </w:rPr>
      </w:pPr>
      <w:r>
        <w:rPr>
          <w:lang w:eastAsia="en-US"/>
        </w:rPr>
        <w:t>Im Jüngeren Weichselhochglazial (engl.: Upper Pleniglacial; etwa</w:t>
      </w:r>
      <w:r w:rsidR="001372A1">
        <w:rPr>
          <w:lang w:eastAsia="en-US"/>
        </w:rPr>
        <w:t xml:space="preserve"> </w:t>
      </w:r>
      <w:r>
        <w:rPr>
          <w:lang w:eastAsia="en-US"/>
        </w:rPr>
        <w:t>29.000 B. P. bis zum Bölling-Interstadial) herrschten - nach verschiedenen</w:t>
      </w:r>
      <w:r w:rsidR="001372A1">
        <w:rPr>
          <w:lang w:eastAsia="en-US"/>
        </w:rPr>
        <w:t xml:space="preserve"> </w:t>
      </w:r>
      <w:r>
        <w:rPr>
          <w:lang w:eastAsia="en-US"/>
        </w:rPr>
        <w:t xml:space="preserve">Autoren (zitiert in SCHWAN, 1988, </w:t>
      </w:r>
      <w:r w:rsidR="001372A1">
        <w:rPr>
          <w:lang w:eastAsia="en-US"/>
        </w:rPr>
        <w:t>S</w:t>
      </w:r>
      <w:r>
        <w:rPr>
          <w:lang w:eastAsia="en-US"/>
        </w:rPr>
        <w:t xml:space="preserve">. 38) </w:t>
      </w:r>
      <w:r w:rsidR="00A03537">
        <w:rPr>
          <w:lang w:eastAsia="en-US"/>
        </w:rPr>
        <w:t>-</w:t>
      </w:r>
      <w:r>
        <w:rPr>
          <w:lang w:eastAsia="en-US"/>
        </w:rPr>
        <w:t xml:space="preserve"> nordwestliche</w:t>
      </w:r>
      <w:r w:rsidR="001372A1">
        <w:rPr>
          <w:lang w:eastAsia="en-US"/>
        </w:rPr>
        <w:t xml:space="preserve"> </w:t>
      </w:r>
      <w:r>
        <w:rPr>
          <w:lang w:eastAsia="en-US"/>
        </w:rPr>
        <w:t>bis nordöstliche Winde in Westeuropa vor. RUTTEN (1954, in</w:t>
      </w:r>
      <w:r w:rsidR="001372A1">
        <w:rPr>
          <w:lang w:eastAsia="en-US"/>
        </w:rPr>
        <w:t xml:space="preserve"> </w:t>
      </w:r>
      <w:r>
        <w:rPr>
          <w:lang w:eastAsia="en-US"/>
        </w:rPr>
        <w:t xml:space="preserve">SCHWAN, 1988, </w:t>
      </w:r>
      <w:r w:rsidR="001372A1">
        <w:rPr>
          <w:lang w:eastAsia="en-US"/>
        </w:rPr>
        <w:t>S</w:t>
      </w:r>
      <w:r>
        <w:rPr>
          <w:lang w:eastAsia="en-US"/>
        </w:rPr>
        <w:t>. 39</w:t>
      </w:r>
      <w:r w:rsidR="001372A1">
        <w:rPr>
          <w:lang w:eastAsia="en-US"/>
        </w:rPr>
        <w:t xml:space="preserve"> </w:t>
      </w:r>
      <w:r>
        <w:rPr>
          <w:lang w:eastAsia="en-US"/>
        </w:rPr>
        <w:t>- 40) schlägt ein System vor, um Flugdecksand</w:t>
      </w:r>
      <w:r w:rsidR="001372A1">
        <w:rPr>
          <w:lang w:eastAsia="en-US"/>
        </w:rPr>
        <w:t xml:space="preserve"> </w:t>
      </w:r>
      <w:r>
        <w:rPr>
          <w:lang w:eastAsia="en-US"/>
        </w:rPr>
        <w:t>und</w:t>
      </w:r>
      <w:r w:rsidR="001372A1">
        <w:rPr>
          <w:lang w:eastAsia="en-US"/>
        </w:rPr>
        <w:t xml:space="preserve"> </w:t>
      </w:r>
      <w:r>
        <w:rPr>
          <w:lang w:eastAsia="en-US"/>
        </w:rPr>
        <w:t>Lößablagerung miteinander in Einklang zu bringen:</w:t>
      </w:r>
    </w:p>
    <w:p w:rsidR="00223CE1" w:rsidRDefault="00223CE1" w:rsidP="00223CE1">
      <w:pPr>
        <w:rPr>
          <w:lang w:eastAsia="en-US"/>
        </w:rPr>
      </w:pPr>
      <w:r>
        <w:rPr>
          <w:lang w:eastAsia="en-US"/>
        </w:rPr>
        <w:t>1. einerseits heftige Stürme mit westlichen Winden, die eine</w:t>
      </w:r>
      <w:r w:rsidR="00221F26">
        <w:rPr>
          <w:lang w:eastAsia="en-US"/>
        </w:rPr>
        <w:t xml:space="preserve"> </w:t>
      </w:r>
      <w:r>
        <w:rPr>
          <w:lang w:eastAsia="en-US"/>
        </w:rPr>
        <w:t>Deflation des trockenen Nordseebeckens und eine Ablagerung von</w:t>
      </w:r>
      <w:r w:rsidR="00221F26">
        <w:rPr>
          <w:lang w:eastAsia="en-US"/>
        </w:rPr>
        <w:t xml:space="preserve"> </w:t>
      </w:r>
      <w:r>
        <w:rPr>
          <w:lang w:eastAsia="en-US"/>
        </w:rPr>
        <w:t>Sanden in Nordwesteuropa verursachen und andererseits</w:t>
      </w:r>
    </w:p>
    <w:p w:rsidR="00223CE1" w:rsidRDefault="00223CE1" w:rsidP="00223CE1">
      <w:pPr>
        <w:rPr>
          <w:lang w:eastAsia="en-US"/>
        </w:rPr>
      </w:pPr>
      <w:r>
        <w:rPr>
          <w:lang w:eastAsia="en-US"/>
        </w:rPr>
        <w:t>2. antizyklonale Strömungen</w:t>
      </w:r>
      <w:r w:rsidR="00221F26">
        <w:rPr>
          <w:lang w:eastAsia="en-US"/>
        </w:rPr>
        <w:t xml:space="preserve"> </w:t>
      </w:r>
      <w:r>
        <w:rPr>
          <w:lang w:eastAsia="en-US"/>
        </w:rPr>
        <w:t>mit sonnigem Wetter oder katabatischen</w:t>
      </w:r>
      <w:r w:rsidR="00221F26">
        <w:rPr>
          <w:lang w:eastAsia="en-US"/>
        </w:rPr>
        <w:t xml:space="preserve"> </w:t>
      </w:r>
      <w:r>
        <w:rPr>
          <w:lang w:eastAsia="en-US"/>
        </w:rPr>
        <w:t>Winden; dabei Deflation am Rande des Weichseleises und Ablagerung</w:t>
      </w:r>
      <w:r w:rsidR="00221F26">
        <w:rPr>
          <w:lang w:eastAsia="en-US"/>
        </w:rPr>
        <w:t xml:space="preserve"> </w:t>
      </w:r>
      <w:r>
        <w:rPr>
          <w:lang w:eastAsia="en-US"/>
        </w:rPr>
        <w:t>des Lösses weiter vom Eisrand entfernt. Auch VIERHUFF (1967) kam</w:t>
      </w:r>
      <w:r w:rsidR="00221F26">
        <w:rPr>
          <w:lang w:eastAsia="en-US"/>
        </w:rPr>
        <w:t xml:space="preserve"> </w:t>
      </w:r>
      <w:r>
        <w:rPr>
          <w:lang w:eastAsia="en-US"/>
        </w:rPr>
        <w:t>bei seinen Studien zur Decksand-Sandlöß-Flugsand-Problematik in</w:t>
      </w:r>
      <w:r w:rsidR="00EC4233" w:rsidRPr="00EC4233">
        <w:rPr>
          <w:lang w:eastAsia="en-US"/>
        </w:rPr>
        <w:t xml:space="preserve"> </w:t>
      </w:r>
      <w:r w:rsidR="00EC4233">
        <w:rPr>
          <w:lang w:eastAsia="en-US"/>
        </w:rPr>
        <w:t>Niedersachsen zu ähnlichen Annahmen.</w:t>
      </w:r>
    </w:p>
    <w:p w:rsidR="00EC4233" w:rsidRDefault="00EC4233">
      <w:pPr>
        <w:spacing w:before="0" w:beforeAutospacing="0" w:after="200" w:line="276" w:lineRule="auto"/>
        <w:jc w:val="left"/>
        <w:rPr>
          <w:lang w:eastAsia="en-US"/>
        </w:rPr>
      </w:pPr>
      <w:r>
        <w:rPr>
          <w:lang w:eastAsia="en-US"/>
        </w:rPr>
        <w:br w:type="page"/>
      </w:r>
    </w:p>
    <w:p w:rsidR="00223CE1" w:rsidRDefault="00223CE1" w:rsidP="00223CE1">
      <w:pPr>
        <w:rPr>
          <w:lang w:eastAsia="en-US"/>
        </w:rPr>
      </w:pPr>
      <w:r>
        <w:rPr>
          <w:lang w:eastAsia="en-US"/>
        </w:rPr>
        <w:lastRenderedPageBreak/>
        <w:t>MAARLEVELD &amp; VAN DER SCHANS (1961) kamen auf Grund von Studien</w:t>
      </w:r>
      <w:r w:rsidR="00221F26">
        <w:rPr>
          <w:lang w:eastAsia="en-US"/>
        </w:rPr>
        <w:t xml:space="preserve"> </w:t>
      </w:r>
      <w:r>
        <w:rPr>
          <w:lang w:eastAsia="en-US"/>
        </w:rPr>
        <w:t>zu den Altdünenformen zu den Schlußfolgerungen, daß in der älteren</w:t>
      </w:r>
      <w:r w:rsidR="00221F26">
        <w:rPr>
          <w:lang w:eastAsia="en-US"/>
        </w:rPr>
        <w:t xml:space="preserve"> </w:t>
      </w:r>
      <w:r>
        <w:rPr>
          <w:lang w:eastAsia="en-US"/>
        </w:rPr>
        <w:t>Dryaszeit der Wind in den Niederlanden vorherrschend aus Nordwest</w:t>
      </w:r>
      <w:r w:rsidR="00221F26">
        <w:rPr>
          <w:lang w:eastAsia="en-US"/>
        </w:rPr>
        <w:t xml:space="preserve"> </w:t>
      </w:r>
      <w:r>
        <w:rPr>
          <w:lang w:eastAsia="en-US"/>
        </w:rPr>
        <w:t>kam, während die Hauptwindrichtung in der Jüngeren Dryaszeit auf</w:t>
      </w:r>
      <w:r w:rsidR="00221F26">
        <w:rPr>
          <w:lang w:eastAsia="en-US"/>
        </w:rPr>
        <w:t xml:space="preserve"> </w:t>
      </w:r>
      <w:r>
        <w:rPr>
          <w:lang w:eastAsia="en-US"/>
        </w:rPr>
        <w:t>Südwest wechselte.</w:t>
      </w:r>
    </w:p>
    <w:p w:rsidR="00221F26" w:rsidRDefault="00221F26" w:rsidP="00221F26">
      <w:pPr>
        <w:pStyle w:val="Heading4"/>
      </w:pPr>
      <w:bookmarkStart w:id="434" w:name="_Toc338766147"/>
      <w:bookmarkStart w:id="435" w:name="_Toc338933708"/>
      <w:bookmarkStart w:id="436" w:name="_Toc339359184"/>
      <w:r>
        <w:t>"Stuifzanden"</w:t>
      </w:r>
      <w:bookmarkEnd w:id="434"/>
      <w:bookmarkEnd w:id="435"/>
      <w:bookmarkEnd w:id="436"/>
    </w:p>
    <w:p w:rsidR="00876260" w:rsidRDefault="00223CE1" w:rsidP="00223CE1">
      <w:pPr>
        <w:rPr>
          <w:lang w:eastAsia="en-US"/>
        </w:rPr>
      </w:pPr>
      <w:r>
        <w:rPr>
          <w:lang w:eastAsia="en-US"/>
        </w:rPr>
        <w:t>"Stuifzanden" bedecken in den Niederlanden ein Areal von etwa</w:t>
      </w:r>
      <w:r w:rsidR="00221F26">
        <w:rPr>
          <w:lang w:eastAsia="en-US"/>
        </w:rPr>
        <w:t xml:space="preserve"> </w:t>
      </w:r>
      <w:r>
        <w:rPr>
          <w:lang w:eastAsia="en-US"/>
        </w:rPr>
        <w:t>800 km</w:t>
      </w:r>
      <w:r w:rsidRPr="00221F26">
        <w:rPr>
          <w:vertAlign w:val="superscript"/>
          <w:lang w:eastAsia="en-US"/>
        </w:rPr>
        <w:t>2</w:t>
      </w:r>
      <w:r>
        <w:rPr>
          <w:lang w:eastAsia="en-US"/>
        </w:rPr>
        <w:t xml:space="preserve">; davon etwa 230 </w:t>
      </w:r>
      <w:r w:rsidR="00221F26">
        <w:rPr>
          <w:lang w:eastAsia="en-US"/>
        </w:rPr>
        <w:t>km</w:t>
      </w:r>
      <w:r w:rsidR="00221F26" w:rsidRPr="00221F26">
        <w:rPr>
          <w:vertAlign w:val="superscript"/>
          <w:lang w:eastAsia="en-US"/>
        </w:rPr>
        <w:t>2</w:t>
      </w:r>
      <w:r>
        <w:rPr>
          <w:lang w:eastAsia="en-US"/>
        </w:rPr>
        <w:t xml:space="preserve"> im Gebiet der Veluwe (zentrale Niederlande)</w:t>
      </w:r>
      <w:r w:rsidR="00221F26">
        <w:rPr>
          <w:lang w:eastAsia="en-US"/>
        </w:rPr>
        <w:t xml:space="preserve"> </w:t>
      </w:r>
      <w:r>
        <w:rPr>
          <w:lang w:eastAsia="en-US"/>
        </w:rPr>
        <w:t>(K</w:t>
      </w:r>
      <w:r w:rsidR="00221F26">
        <w:rPr>
          <w:lang w:eastAsia="en-US"/>
        </w:rPr>
        <w:t>O</w:t>
      </w:r>
      <w:r>
        <w:rPr>
          <w:lang w:eastAsia="en-US"/>
        </w:rPr>
        <w:t xml:space="preserve">STER, 1978) und etwa 85 </w:t>
      </w:r>
      <w:r w:rsidR="00221F26">
        <w:rPr>
          <w:lang w:eastAsia="en-US"/>
        </w:rPr>
        <w:t>km</w:t>
      </w:r>
      <w:r w:rsidR="00221F26" w:rsidRPr="00221F26">
        <w:rPr>
          <w:vertAlign w:val="superscript"/>
          <w:lang w:eastAsia="en-US"/>
        </w:rPr>
        <w:t>2</w:t>
      </w:r>
      <w:r>
        <w:rPr>
          <w:lang w:eastAsia="en-US"/>
        </w:rPr>
        <w:t xml:space="preserve"> auf den Grundmoränenplatten</w:t>
      </w:r>
      <w:r w:rsidR="00221F26">
        <w:rPr>
          <w:lang w:eastAsia="en-US"/>
        </w:rPr>
        <w:t xml:space="preserve"> </w:t>
      </w:r>
      <w:r>
        <w:rPr>
          <w:lang w:eastAsia="en-US"/>
        </w:rPr>
        <w:t>in der nördlichen Provinz Drenthe (CASTEL, 1991). Die Verbreitung</w:t>
      </w:r>
      <w:r w:rsidR="00221F26">
        <w:rPr>
          <w:lang w:eastAsia="en-US"/>
        </w:rPr>
        <w:t xml:space="preserve"> </w:t>
      </w:r>
      <w:r>
        <w:rPr>
          <w:lang w:eastAsia="en-US"/>
        </w:rPr>
        <w:t>der "Stuifzanden" beschränkt sich in den Niederlanden weitgehend</w:t>
      </w:r>
      <w:r w:rsidR="00221F26">
        <w:rPr>
          <w:lang w:eastAsia="en-US"/>
        </w:rPr>
        <w:t xml:space="preserve"> </w:t>
      </w:r>
      <w:r>
        <w:rPr>
          <w:lang w:eastAsia="en-US"/>
        </w:rPr>
        <w:t>auf die höher gelegenen Landesteile (K</w:t>
      </w:r>
      <w:r w:rsidR="00221F26">
        <w:rPr>
          <w:lang w:eastAsia="en-US"/>
        </w:rPr>
        <w:t>O</w:t>
      </w:r>
      <w:r>
        <w:rPr>
          <w:lang w:eastAsia="en-US"/>
        </w:rPr>
        <w:t>STER, 1978).</w:t>
      </w:r>
    </w:p>
    <w:p w:rsidR="00223CE1" w:rsidRDefault="00223CE1" w:rsidP="00223CE1">
      <w:pPr>
        <w:rPr>
          <w:lang w:eastAsia="en-US"/>
        </w:rPr>
      </w:pPr>
      <w:r>
        <w:rPr>
          <w:lang w:eastAsia="en-US"/>
        </w:rPr>
        <w:t>Vom Beginn des Neolithikums und in verstärktem Maße ab dem späten</w:t>
      </w:r>
      <w:r w:rsidR="00221F26">
        <w:rPr>
          <w:lang w:eastAsia="en-US"/>
        </w:rPr>
        <w:t xml:space="preserve"> </w:t>
      </w:r>
      <w:r>
        <w:rPr>
          <w:lang w:eastAsia="en-US"/>
        </w:rPr>
        <w:t>Mittelalter sind im Gebiet der Veluwe durch menschliche Eingriffe</w:t>
      </w:r>
      <w:r w:rsidR="00221F26">
        <w:rPr>
          <w:lang w:eastAsia="en-US"/>
        </w:rPr>
        <w:t xml:space="preserve"> </w:t>
      </w:r>
      <w:r>
        <w:rPr>
          <w:lang w:eastAsia="en-US"/>
        </w:rPr>
        <w:t>ausgelöste ausgedehnte Verwehungen entstanden (K</w:t>
      </w:r>
      <w:r w:rsidR="00221F26">
        <w:rPr>
          <w:lang w:eastAsia="en-US"/>
        </w:rPr>
        <w:t>O</w:t>
      </w:r>
      <w:r>
        <w:rPr>
          <w:lang w:eastAsia="en-US"/>
        </w:rPr>
        <w:t>STER, 1978).</w:t>
      </w:r>
      <w:r w:rsidR="00876260">
        <w:rPr>
          <w:lang w:eastAsia="en-US"/>
        </w:rPr>
        <w:t xml:space="preserve"> </w:t>
      </w:r>
      <w:r>
        <w:rPr>
          <w:lang w:eastAsia="en-US"/>
        </w:rPr>
        <w:t>Diese Verwehungen zeigen auf den Blättern der "Topografische Kaart</w:t>
      </w:r>
      <w:r w:rsidR="00221F26">
        <w:rPr>
          <w:lang w:eastAsia="en-US"/>
        </w:rPr>
        <w:t xml:space="preserve"> </w:t>
      </w:r>
      <w:r>
        <w:rPr>
          <w:lang w:eastAsia="en-US"/>
        </w:rPr>
        <w:t>1:10.000" oft eine Südwest-Nordost-Orientierung ihrer Längsachsen.</w:t>
      </w:r>
      <w:r w:rsidR="00221F26">
        <w:rPr>
          <w:lang w:eastAsia="en-US"/>
        </w:rPr>
        <w:t xml:space="preserve"> </w:t>
      </w:r>
      <w:r>
        <w:rPr>
          <w:lang w:eastAsia="en-US"/>
        </w:rPr>
        <w:t>Südwestwinde werden deshalb und auf Grund von Publikationen</w:t>
      </w:r>
      <w:r w:rsidR="00221F26">
        <w:rPr>
          <w:lang w:eastAsia="en-US"/>
        </w:rPr>
        <w:t xml:space="preserve"> </w:t>
      </w:r>
      <w:r>
        <w:rPr>
          <w:lang w:eastAsia="en-US"/>
        </w:rPr>
        <w:t>verschiedener Autoren von K</w:t>
      </w:r>
      <w:r w:rsidR="00221F26">
        <w:rPr>
          <w:lang w:eastAsia="en-US"/>
        </w:rPr>
        <w:t>O</w:t>
      </w:r>
      <w:r>
        <w:rPr>
          <w:lang w:eastAsia="en-US"/>
        </w:rPr>
        <w:t>STER (1978, S. 44) als vorherrschende</w:t>
      </w:r>
      <w:r w:rsidR="00221F26">
        <w:rPr>
          <w:lang w:eastAsia="en-US"/>
        </w:rPr>
        <w:t xml:space="preserve"> </w:t>
      </w:r>
      <w:r>
        <w:rPr>
          <w:lang w:eastAsia="en-US"/>
        </w:rPr>
        <w:t>dünenbildende Winde im Holozän aufgefaßt.</w:t>
      </w:r>
    </w:p>
    <w:p w:rsidR="00223CE1" w:rsidRDefault="00223CE1" w:rsidP="00223CE1">
      <w:pPr>
        <w:rPr>
          <w:lang w:eastAsia="en-US"/>
        </w:rPr>
      </w:pPr>
      <w:r>
        <w:rPr>
          <w:lang w:eastAsia="en-US"/>
        </w:rPr>
        <w:t>Nach K</w:t>
      </w:r>
      <w:r w:rsidR="00221F26">
        <w:rPr>
          <w:lang w:eastAsia="en-US"/>
        </w:rPr>
        <w:t>O</w:t>
      </w:r>
      <w:r>
        <w:rPr>
          <w:lang w:eastAsia="en-US"/>
        </w:rPr>
        <w:t>STER (1978, S. 168) ist es nicht möglich, mit Hilfe von</w:t>
      </w:r>
      <w:r w:rsidR="00221F26">
        <w:rPr>
          <w:lang w:eastAsia="en-US"/>
        </w:rPr>
        <w:t xml:space="preserve"> </w:t>
      </w:r>
      <w:r>
        <w:rPr>
          <w:lang w:eastAsia="en-US"/>
        </w:rPr>
        <w:t>Korngrößenanalysen die "Stuifzanden" von den Flugdecksanden in</w:t>
      </w:r>
      <w:r w:rsidR="00221F26">
        <w:rPr>
          <w:lang w:eastAsia="en-US"/>
        </w:rPr>
        <w:t xml:space="preserve"> </w:t>
      </w:r>
      <w:r>
        <w:rPr>
          <w:lang w:eastAsia="en-US"/>
        </w:rPr>
        <w:t>den Niederlanden zu trennen.</w:t>
      </w:r>
      <w:r w:rsidR="004D4989">
        <w:rPr>
          <w:lang w:eastAsia="en-US"/>
        </w:rPr>
        <w:br/>
      </w:r>
      <w:r>
        <w:rPr>
          <w:lang w:eastAsia="en-US"/>
        </w:rPr>
        <w:t>Zu den "Stuifzanden" im Süden der</w:t>
      </w:r>
      <w:r w:rsidR="00221F26">
        <w:rPr>
          <w:lang w:eastAsia="en-US"/>
        </w:rPr>
        <w:t xml:space="preserve"> </w:t>
      </w:r>
      <w:r>
        <w:rPr>
          <w:lang w:eastAsia="en-US"/>
        </w:rPr>
        <w:t>Niederlande publizierten VAN MOURIK (z. B. 1985, 1987, 1988) und</w:t>
      </w:r>
      <w:r w:rsidR="00221F26">
        <w:rPr>
          <w:lang w:eastAsia="en-US"/>
        </w:rPr>
        <w:t xml:space="preserve"> </w:t>
      </w:r>
      <w:r>
        <w:rPr>
          <w:lang w:eastAsia="en-US"/>
        </w:rPr>
        <w:t>VAN MOURIK &amp; LIGTENDAG (1988).</w:t>
      </w:r>
    </w:p>
    <w:p w:rsidR="00EC4233" w:rsidRDefault="00EC4233">
      <w:pPr>
        <w:spacing w:before="0" w:beforeAutospacing="0" w:after="200" w:line="276" w:lineRule="auto"/>
        <w:jc w:val="left"/>
        <w:rPr>
          <w:lang w:eastAsia="en-US"/>
        </w:rPr>
      </w:pPr>
      <w:r>
        <w:rPr>
          <w:lang w:eastAsia="en-US"/>
        </w:rPr>
        <w:br w:type="page"/>
      </w:r>
    </w:p>
    <w:p w:rsidR="00221F26" w:rsidRDefault="00221F26" w:rsidP="00221F26">
      <w:pPr>
        <w:pStyle w:val="Heading4"/>
      </w:pPr>
      <w:bookmarkStart w:id="437" w:name="_Toc338766148"/>
      <w:bookmarkStart w:id="438" w:name="_Toc338933709"/>
      <w:bookmarkStart w:id="439" w:name="_Toc339359185"/>
      <w:r>
        <w:lastRenderedPageBreak/>
        <w:t>Flußdünenablagerungen ("Rivierduinafzettingen")</w:t>
      </w:r>
      <w:bookmarkEnd w:id="437"/>
      <w:bookmarkEnd w:id="438"/>
      <w:bookmarkEnd w:id="439"/>
    </w:p>
    <w:p w:rsidR="00223CE1" w:rsidRDefault="00223CE1" w:rsidP="00223CE1">
      <w:pPr>
        <w:rPr>
          <w:lang w:eastAsia="en-US"/>
        </w:rPr>
      </w:pPr>
      <w:r>
        <w:rPr>
          <w:lang w:eastAsia="en-US"/>
        </w:rPr>
        <w:t>Die Flußdünenablagerungen an Rhein, Maas und Ijssel sind teilweise</w:t>
      </w:r>
      <w:r w:rsidR="00221F26">
        <w:rPr>
          <w:lang w:eastAsia="en-US"/>
        </w:rPr>
        <w:t xml:space="preserve"> </w:t>
      </w:r>
      <w:r>
        <w:rPr>
          <w:lang w:eastAsia="en-US"/>
        </w:rPr>
        <w:t>in der Jüngeren Dryaszeit entstanden. Diese Dünen ("D</w:t>
      </w:r>
      <w:r w:rsidR="00221F26">
        <w:rPr>
          <w:lang w:eastAsia="en-US"/>
        </w:rPr>
        <w:t>o</w:t>
      </w:r>
      <w:r>
        <w:rPr>
          <w:lang w:eastAsia="en-US"/>
        </w:rPr>
        <w:t>nken") sind</w:t>
      </w:r>
      <w:r w:rsidR="00221F26">
        <w:rPr>
          <w:lang w:eastAsia="en-US"/>
        </w:rPr>
        <w:t xml:space="preserve"> </w:t>
      </w:r>
      <w:r>
        <w:rPr>
          <w:lang w:eastAsia="en-US"/>
        </w:rPr>
        <w:t>annäherend parallel zu den Flüssen angeordnet. Da an vielen</w:t>
      </w:r>
      <w:r w:rsidR="00221F26">
        <w:rPr>
          <w:lang w:eastAsia="en-US"/>
        </w:rPr>
        <w:t xml:space="preserve"> </w:t>
      </w:r>
      <w:r>
        <w:rPr>
          <w:lang w:eastAsia="en-US"/>
        </w:rPr>
        <w:t xml:space="preserve">Stellen die Genese der Flußdünen im Präboreal und im Boreal </w:t>
      </w:r>
      <w:r w:rsidR="00221F26">
        <w:rPr>
          <w:lang w:eastAsia="en-US"/>
        </w:rPr>
        <w:t>n</w:t>
      </w:r>
      <w:r>
        <w:rPr>
          <w:lang w:eastAsia="en-US"/>
        </w:rPr>
        <w:t>och</w:t>
      </w:r>
      <w:r w:rsidR="00221F26">
        <w:rPr>
          <w:lang w:eastAsia="en-US"/>
        </w:rPr>
        <w:t xml:space="preserve"> </w:t>
      </w:r>
      <w:r>
        <w:rPr>
          <w:lang w:eastAsia="en-US"/>
        </w:rPr>
        <w:t>nicht abgeschlossen war, wird auch der zu dieser Zeit schon</w:t>
      </w:r>
      <w:r w:rsidR="00221F26">
        <w:rPr>
          <w:lang w:eastAsia="en-US"/>
        </w:rPr>
        <w:t xml:space="preserve"> </w:t>
      </w:r>
      <w:r>
        <w:rPr>
          <w:lang w:eastAsia="en-US"/>
        </w:rPr>
        <w:t>dichteren Vegetation ein bedeutender Einfluß beigemessen. Durch</w:t>
      </w:r>
      <w:r w:rsidR="00221F26">
        <w:rPr>
          <w:lang w:eastAsia="en-US"/>
        </w:rPr>
        <w:t xml:space="preserve"> </w:t>
      </w:r>
      <w:r>
        <w:rPr>
          <w:lang w:eastAsia="en-US"/>
        </w:rPr>
        <w:t>diesen hemmenden Einfluß der Vegetation während der Bildungsphase</w:t>
      </w:r>
      <w:r w:rsidR="00221F26">
        <w:rPr>
          <w:lang w:eastAsia="en-US"/>
        </w:rPr>
        <w:t xml:space="preserve"> </w:t>
      </w:r>
      <w:r>
        <w:rPr>
          <w:lang w:eastAsia="en-US"/>
        </w:rPr>
        <w:t>wird vor allem der heutige geringe Abstand von den Flüssen und</w:t>
      </w:r>
      <w:r w:rsidR="00221F26">
        <w:rPr>
          <w:lang w:eastAsia="en-US"/>
        </w:rPr>
        <w:t xml:space="preserve"> </w:t>
      </w:r>
      <w:r>
        <w:rPr>
          <w:lang w:eastAsia="en-US"/>
        </w:rPr>
        <w:t>die flußorientierte Lage der Dünen erklärt (VAN DEN AKKER, KNIBBE</w:t>
      </w:r>
      <w:r w:rsidR="00221F26">
        <w:rPr>
          <w:lang w:eastAsia="en-US"/>
        </w:rPr>
        <w:t xml:space="preserve"> </w:t>
      </w:r>
      <w:r>
        <w:rPr>
          <w:lang w:eastAsia="en-US"/>
        </w:rPr>
        <w:t>und MAARLEVELD, 1964).</w:t>
      </w:r>
    </w:p>
    <w:p w:rsidR="00223CE1" w:rsidRDefault="00223CE1" w:rsidP="00223CE1">
      <w:pPr>
        <w:rPr>
          <w:lang w:eastAsia="en-US"/>
        </w:rPr>
      </w:pPr>
      <w:r>
        <w:rPr>
          <w:lang w:eastAsia="en-US"/>
        </w:rPr>
        <w:t>Auch in Zentral-Belgien kommen im Tal der "Gr</w:t>
      </w:r>
      <w:r w:rsidR="00221F26">
        <w:rPr>
          <w:lang w:eastAsia="en-US"/>
        </w:rPr>
        <w:t>o</w:t>
      </w:r>
      <w:r>
        <w:rPr>
          <w:lang w:eastAsia="en-US"/>
        </w:rPr>
        <w:t>te Nete" derartige</w:t>
      </w:r>
      <w:r w:rsidR="00221F26">
        <w:rPr>
          <w:lang w:eastAsia="en-US"/>
        </w:rPr>
        <w:t xml:space="preserve"> </w:t>
      </w:r>
      <w:r>
        <w:rPr>
          <w:lang w:eastAsia="en-US"/>
        </w:rPr>
        <w:t>Dünen vor, die von VANDENBERGHE beschrieben wurden: "</w:t>
      </w:r>
      <w:r w:rsidRPr="002E5246">
        <w:rPr>
          <w:sz w:val="20"/>
          <w:szCs w:val="20"/>
          <w:lang w:eastAsia="en-US"/>
        </w:rPr>
        <w:t>Die lithologische</w:t>
      </w:r>
      <w:r w:rsidR="00221F26" w:rsidRPr="002E5246">
        <w:rPr>
          <w:sz w:val="20"/>
          <w:szCs w:val="20"/>
          <w:lang w:eastAsia="en-US"/>
        </w:rPr>
        <w:t xml:space="preserve"> </w:t>
      </w:r>
      <w:r w:rsidRPr="002E5246">
        <w:rPr>
          <w:sz w:val="20"/>
          <w:szCs w:val="20"/>
          <w:lang w:eastAsia="en-US"/>
        </w:rPr>
        <w:t>Zusa</w:t>
      </w:r>
      <w:r w:rsidR="00221F26" w:rsidRPr="002E5246">
        <w:rPr>
          <w:sz w:val="20"/>
          <w:szCs w:val="20"/>
          <w:lang w:eastAsia="en-US"/>
        </w:rPr>
        <w:t>mm</w:t>
      </w:r>
      <w:r w:rsidRPr="002E5246">
        <w:rPr>
          <w:sz w:val="20"/>
          <w:szCs w:val="20"/>
          <w:lang w:eastAsia="en-US"/>
        </w:rPr>
        <w:t>ensetzung, die Lage und Orientierung der Dünen (max. 5 m hoch) stehen in engem Bezug zur lithologischen</w:t>
      </w:r>
      <w:r w:rsidR="00221F26" w:rsidRPr="002E5246">
        <w:rPr>
          <w:sz w:val="20"/>
          <w:szCs w:val="20"/>
          <w:lang w:eastAsia="en-US"/>
        </w:rPr>
        <w:t xml:space="preserve"> </w:t>
      </w:r>
      <w:r w:rsidRPr="002E5246">
        <w:rPr>
          <w:sz w:val="20"/>
          <w:szCs w:val="20"/>
          <w:lang w:eastAsia="en-US"/>
        </w:rPr>
        <w:t>Zusa</w:t>
      </w:r>
      <w:r w:rsidR="00221F26" w:rsidRPr="002E5246">
        <w:rPr>
          <w:sz w:val="20"/>
          <w:szCs w:val="20"/>
          <w:lang w:eastAsia="en-US"/>
        </w:rPr>
        <w:t>mm</w:t>
      </w:r>
      <w:r w:rsidRPr="002E5246">
        <w:rPr>
          <w:sz w:val="20"/>
          <w:szCs w:val="20"/>
          <w:lang w:eastAsia="en-US"/>
        </w:rPr>
        <w:t xml:space="preserve">ensetzung des einstigen Talbodens, zur Talausrichtung und der früheren </w:t>
      </w:r>
      <w:r w:rsidR="00221F26" w:rsidRPr="002E5246">
        <w:rPr>
          <w:sz w:val="20"/>
          <w:szCs w:val="20"/>
          <w:lang w:eastAsia="en-US"/>
        </w:rPr>
        <w:t>W</w:t>
      </w:r>
      <w:r w:rsidRPr="002E5246">
        <w:rPr>
          <w:sz w:val="20"/>
          <w:szCs w:val="20"/>
          <w:lang w:eastAsia="en-US"/>
        </w:rPr>
        <w:t>indrichtung. Die ältesten</w:t>
      </w:r>
      <w:r w:rsidR="00221F26" w:rsidRPr="002E5246">
        <w:rPr>
          <w:sz w:val="20"/>
          <w:szCs w:val="20"/>
          <w:lang w:eastAsia="en-US"/>
        </w:rPr>
        <w:t xml:space="preserve"> </w:t>
      </w:r>
      <w:r w:rsidRPr="002E5246">
        <w:rPr>
          <w:sz w:val="20"/>
          <w:szCs w:val="20"/>
          <w:lang w:eastAsia="en-US"/>
        </w:rPr>
        <w:t>äolischen Formen bestehen aus typischen geschichteten Decksanden und sta</w:t>
      </w:r>
      <w:r w:rsidR="00221F26" w:rsidRPr="002E5246">
        <w:rPr>
          <w:sz w:val="20"/>
          <w:szCs w:val="20"/>
          <w:lang w:eastAsia="en-US"/>
        </w:rPr>
        <w:t>mm</w:t>
      </w:r>
      <w:r w:rsidRPr="002E5246">
        <w:rPr>
          <w:sz w:val="20"/>
          <w:szCs w:val="20"/>
          <w:lang w:eastAsia="en-US"/>
        </w:rPr>
        <w:t xml:space="preserve">en vom Ende des </w:t>
      </w:r>
      <w:r w:rsidR="00221F26" w:rsidRPr="002E5246">
        <w:rPr>
          <w:sz w:val="20"/>
          <w:szCs w:val="20"/>
          <w:lang w:eastAsia="en-US"/>
        </w:rPr>
        <w:t>W</w:t>
      </w:r>
      <w:r w:rsidRPr="002E5246">
        <w:rPr>
          <w:sz w:val="20"/>
          <w:szCs w:val="20"/>
          <w:lang w:eastAsia="en-US"/>
        </w:rPr>
        <w:t>eichsel</w:t>
      </w:r>
      <w:r w:rsidR="00221F26" w:rsidRPr="002E5246">
        <w:rPr>
          <w:sz w:val="20"/>
          <w:szCs w:val="20"/>
          <w:lang w:eastAsia="en-US"/>
        </w:rPr>
        <w:t>-</w:t>
      </w:r>
      <w:r w:rsidRPr="002E5246">
        <w:rPr>
          <w:sz w:val="20"/>
          <w:szCs w:val="20"/>
          <w:lang w:eastAsia="en-US"/>
        </w:rPr>
        <w:t>Pleniglazials.</w:t>
      </w:r>
      <w:r w:rsidR="002E5246">
        <w:rPr>
          <w:sz w:val="20"/>
          <w:szCs w:val="20"/>
          <w:lang w:eastAsia="en-US"/>
        </w:rPr>
        <w:t xml:space="preserve"> </w:t>
      </w:r>
      <w:r w:rsidR="00221F26" w:rsidRPr="002E5246">
        <w:rPr>
          <w:sz w:val="20"/>
          <w:szCs w:val="20"/>
          <w:lang w:eastAsia="en-US"/>
        </w:rPr>
        <w:t>W</w:t>
      </w:r>
      <w:r w:rsidRPr="002E5246">
        <w:rPr>
          <w:sz w:val="20"/>
          <w:szCs w:val="20"/>
          <w:lang w:eastAsia="en-US"/>
        </w:rPr>
        <w:t>ährend der</w:t>
      </w:r>
      <w:r w:rsidR="009E46D9">
        <w:rPr>
          <w:sz w:val="20"/>
          <w:szCs w:val="20"/>
          <w:lang w:eastAsia="en-US"/>
        </w:rPr>
        <w:t xml:space="preserve"> </w:t>
      </w:r>
      <w:r w:rsidRPr="002E5246">
        <w:rPr>
          <w:sz w:val="20"/>
          <w:szCs w:val="20"/>
          <w:lang w:eastAsia="en-US"/>
        </w:rPr>
        <w:t xml:space="preserve">Älteren Dryas wurden </w:t>
      </w:r>
      <w:r w:rsidR="00A03537">
        <w:rPr>
          <w:sz w:val="20"/>
          <w:szCs w:val="20"/>
          <w:lang w:eastAsia="en-US"/>
        </w:rPr>
        <w:t>W</w:t>
      </w:r>
      <w:r w:rsidR="00A03537" w:rsidRPr="00A03537">
        <w:rPr>
          <w:sz w:val="20"/>
          <w:szCs w:val="20"/>
          <w:lang w:eastAsia="en-US"/>
        </w:rPr>
        <w:t>(N</w:t>
      </w:r>
      <w:r w:rsidR="00A03537">
        <w:rPr>
          <w:sz w:val="20"/>
          <w:szCs w:val="20"/>
          <w:lang w:eastAsia="en-US"/>
        </w:rPr>
        <w:t>W</w:t>
      </w:r>
      <w:r w:rsidR="00A03537" w:rsidRPr="00A03537">
        <w:rPr>
          <w:sz w:val="20"/>
          <w:szCs w:val="20"/>
          <w:lang w:eastAsia="en-US"/>
        </w:rPr>
        <w:t>)-E(SE)-</w:t>
      </w:r>
      <w:r w:rsidRPr="002E5246">
        <w:rPr>
          <w:sz w:val="20"/>
          <w:szCs w:val="20"/>
          <w:lang w:eastAsia="en-US"/>
        </w:rPr>
        <w:t>orientierte Dünen aufgeweht. Schließlich schufen</w:t>
      </w:r>
      <w:r w:rsidR="00221F26" w:rsidRPr="002E5246">
        <w:rPr>
          <w:sz w:val="20"/>
          <w:szCs w:val="20"/>
          <w:lang w:eastAsia="en-US"/>
        </w:rPr>
        <w:t xml:space="preserve"> </w:t>
      </w:r>
      <w:r w:rsidRPr="002E5246">
        <w:rPr>
          <w:sz w:val="20"/>
          <w:szCs w:val="20"/>
          <w:lang w:eastAsia="en-US"/>
        </w:rPr>
        <w:t>die (</w:t>
      </w:r>
      <w:r w:rsidR="00A03537">
        <w:rPr>
          <w:sz w:val="20"/>
          <w:szCs w:val="20"/>
          <w:lang w:eastAsia="en-US"/>
        </w:rPr>
        <w:t>W</w:t>
      </w:r>
      <w:r w:rsidRPr="002E5246">
        <w:rPr>
          <w:sz w:val="20"/>
          <w:szCs w:val="20"/>
          <w:lang w:eastAsia="en-US"/>
        </w:rPr>
        <w:t>)S</w:t>
      </w:r>
      <w:r w:rsidR="00A03537">
        <w:rPr>
          <w:sz w:val="20"/>
          <w:szCs w:val="20"/>
          <w:lang w:eastAsia="en-US"/>
        </w:rPr>
        <w:t>W-W</w:t>
      </w:r>
      <w:r w:rsidRPr="002E5246">
        <w:rPr>
          <w:sz w:val="20"/>
          <w:szCs w:val="20"/>
          <w:lang w:eastAsia="en-US"/>
        </w:rPr>
        <w:t>inde während der jüngeren Dryas nicht nur gutausgebildete geradlinige Rücken, sondern auch</w:t>
      </w:r>
      <w:r w:rsidR="00221F26" w:rsidRPr="002E5246">
        <w:rPr>
          <w:sz w:val="20"/>
          <w:szCs w:val="20"/>
          <w:lang w:eastAsia="en-US"/>
        </w:rPr>
        <w:t xml:space="preserve"> </w:t>
      </w:r>
      <w:r w:rsidRPr="002E5246">
        <w:rPr>
          <w:sz w:val="20"/>
          <w:szCs w:val="20"/>
          <w:lang w:eastAsia="en-US"/>
        </w:rPr>
        <w:t>Parabeldünen. Sie sind aus aufgearbeiteten pleniglazialen Decksanden aufgebaut</w:t>
      </w:r>
      <w:r w:rsidR="007E3B3A">
        <w:rPr>
          <w:lang w:eastAsia="en-US"/>
        </w:rPr>
        <w:t>.</w:t>
      </w:r>
      <w:r w:rsidR="002D6F99">
        <w:rPr>
          <w:lang w:eastAsia="en-US"/>
        </w:rPr>
        <w:t>"</w:t>
      </w:r>
      <w:r>
        <w:rPr>
          <w:lang w:eastAsia="en-US"/>
        </w:rPr>
        <w:t xml:space="preserve"> (VANDENBERGHE</w:t>
      </w:r>
      <w:r w:rsidR="00221F26">
        <w:rPr>
          <w:lang w:eastAsia="en-US"/>
        </w:rPr>
        <w:t xml:space="preserve">, </w:t>
      </w:r>
      <w:r>
        <w:rPr>
          <w:lang w:eastAsia="en-US"/>
        </w:rPr>
        <w:t>1983</w:t>
      </w:r>
      <w:r w:rsidR="00221F26">
        <w:rPr>
          <w:lang w:eastAsia="en-US"/>
        </w:rPr>
        <w:t>,</w:t>
      </w:r>
      <w:r>
        <w:rPr>
          <w:lang w:eastAsia="en-US"/>
        </w:rPr>
        <w:t xml:space="preserve"> </w:t>
      </w:r>
      <w:r w:rsidR="00221F26">
        <w:rPr>
          <w:lang w:eastAsia="en-US"/>
        </w:rPr>
        <w:t>S. 251).</w:t>
      </w:r>
    </w:p>
    <w:p w:rsidR="00FF4E5A" w:rsidRDefault="00FF4E5A" w:rsidP="00223CE1">
      <w:pPr>
        <w:rPr>
          <w:lang w:eastAsia="en-US"/>
        </w:rPr>
      </w:pPr>
    </w:p>
    <w:p w:rsidR="00221F26" w:rsidRDefault="008170E5" w:rsidP="008170E5">
      <w:pPr>
        <w:pStyle w:val="Heading3"/>
      </w:pPr>
      <w:bookmarkStart w:id="440" w:name="_Toc338766149"/>
      <w:bookmarkStart w:id="441" w:name="_Toc338933710"/>
      <w:bookmarkStart w:id="442" w:name="_Toc339359186"/>
      <w:r>
        <w:t>Korngrößenanalysen zu den Dünen in den verschiedenen Altmoränengebieten aus der Literatur</w:t>
      </w:r>
      <w:bookmarkEnd w:id="440"/>
      <w:bookmarkEnd w:id="441"/>
      <w:bookmarkEnd w:id="442"/>
    </w:p>
    <w:p w:rsidR="00FF4E5A" w:rsidRDefault="00223CE1" w:rsidP="00FF4E5A">
      <w:pPr>
        <w:rPr>
          <w:lang w:eastAsia="en-US"/>
        </w:rPr>
      </w:pPr>
      <w:r>
        <w:rPr>
          <w:lang w:eastAsia="en-US"/>
        </w:rPr>
        <w:t>Korngrößenanalysen von Binnendünenproben aus dem Altmoränengebiet</w:t>
      </w:r>
      <w:r w:rsidR="008170E5">
        <w:rPr>
          <w:lang w:eastAsia="en-US"/>
        </w:rPr>
        <w:t xml:space="preserve"> </w:t>
      </w:r>
      <w:r>
        <w:rPr>
          <w:lang w:eastAsia="en-US"/>
        </w:rPr>
        <w:t>wurden nach Literaturangaben in Anl. 10.4. zusammengetragen.</w:t>
      </w:r>
      <w:r w:rsidR="008170E5">
        <w:rPr>
          <w:lang w:eastAsia="en-US"/>
        </w:rPr>
        <w:t xml:space="preserve"> </w:t>
      </w:r>
      <w:r>
        <w:rPr>
          <w:lang w:eastAsia="en-US"/>
        </w:rPr>
        <w:t>Ähnlich wie bei den Dünensanden im Jungmoränengebiet (s. Par.</w:t>
      </w:r>
      <w:r w:rsidR="008170E5">
        <w:rPr>
          <w:lang w:eastAsia="en-US"/>
        </w:rPr>
        <w:t xml:space="preserve"> </w:t>
      </w:r>
      <w:r>
        <w:rPr>
          <w:lang w:eastAsia="en-US"/>
        </w:rPr>
        <w:t>10.2.3.) ist ein generelles Feinerwerden der Dünensande in Nord</w:t>
      </w:r>
      <w:r w:rsidR="008170E5">
        <w:rPr>
          <w:lang w:eastAsia="en-US"/>
        </w:rPr>
        <w:t>o</w:t>
      </w:r>
      <w:r>
        <w:rPr>
          <w:lang w:eastAsia="en-US"/>
        </w:rPr>
        <w:t>stdeutschland</w:t>
      </w:r>
      <w:r w:rsidR="008170E5">
        <w:rPr>
          <w:lang w:eastAsia="en-US"/>
        </w:rPr>
        <w:t xml:space="preserve"> </w:t>
      </w:r>
      <w:r>
        <w:rPr>
          <w:lang w:eastAsia="en-US"/>
        </w:rPr>
        <w:t>in Süd-Nord-Richtung zu beobachten. Eine Differenzierung</w:t>
      </w:r>
      <w:r w:rsidR="008170E5">
        <w:rPr>
          <w:lang w:eastAsia="en-US"/>
        </w:rPr>
        <w:t xml:space="preserve"> </w:t>
      </w:r>
      <w:r>
        <w:rPr>
          <w:lang w:eastAsia="en-US"/>
        </w:rPr>
        <w:t>der Dünensande in Ost-West-Richtung konnte für das Altm</w:t>
      </w:r>
      <w:r w:rsidR="008069A6">
        <w:rPr>
          <w:lang w:eastAsia="en-US"/>
        </w:rPr>
        <w:t>o</w:t>
      </w:r>
      <w:r>
        <w:rPr>
          <w:lang w:eastAsia="en-US"/>
        </w:rPr>
        <w:t>ränengebiet</w:t>
      </w:r>
      <w:r w:rsidR="008170E5">
        <w:rPr>
          <w:lang w:eastAsia="en-US"/>
        </w:rPr>
        <w:t xml:space="preserve"> </w:t>
      </w:r>
      <w:r>
        <w:rPr>
          <w:lang w:eastAsia="en-US"/>
        </w:rPr>
        <w:t>Nordostdeutschlands nicht festgestellt werden.</w:t>
      </w:r>
      <w:r w:rsidR="00FF4E5A">
        <w:rPr>
          <w:lang w:eastAsia="en-US"/>
        </w:rPr>
        <w:br w:type="page"/>
      </w:r>
    </w:p>
    <w:p w:rsidR="00223CE1" w:rsidRDefault="00223CE1" w:rsidP="00223CE1">
      <w:pPr>
        <w:rPr>
          <w:lang w:eastAsia="en-US"/>
        </w:rPr>
      </w:pPr>
    </w:p>
    <w:p w:rsidR="00FF4E5A" w:rsidRDefault="00223CE1" w:rsidP="00F52F54">
      <w:pPr>
        <w:rPr>
          <w:lang w:eastAsia="en-US"/>
        </w:rPr>
      </w:pPr>
      <w:r>
        <w:rPr>
          <w:lang w:eastAsia="en-US"/>
        </w:rPr>
        <w:t xml:space="preserve">Für Nordwest- und Süddeutschland liegen zu diesem Thema von </w:t>
      </w:r>
      <w:r w:rsidR="008170E5">
        <w:rPr>
          <w:lang w:eastAsia="en-US"/>
        </w:rPr>
        <w:t>VOSS</w:t>
      </w:r>
      <w:r>
        <w:rPr>
          <w:lang w:eastAsia="en-US"/>
        </w:rPr>
        <w:t>MERBÄUMER (1976) ähnliche Ergebnisse vor; gleichzeitig gibt er</w:t>
      </w:r>
      <w:r w:rsidR="008170E5">
        <w:rPr>
          <w:lang w:eastAsia="en-US"/>
        </w:rPr>
        <w:t xml:space="preserve"> </w:t>
      </w:r>
      <w:r>
        <w:rPr>
          <w:lang w:eastAsia="en-US"/>
        </w:rPr>
        <w:t>einen Überblick über die bis 1976 erschienene Literatur zum</w:t>
      </w:r>
      <w:r w:rsidR="008170E5">
        <w:rPr>
          <w:lang w:eastAsia="en-US"/>
        </w:rPr>
        <w:t xml:space="preserve"> </w:t>
      </w:r>
      <w:r>
        <w:rPr>
          <w:lang w:eastAsia="en-US"/>
        </w:rPr>
        <w:t>mitteleuropäischen Gebiet.</w:t>
      </w:r>
    </w:p>
    <w:p w:rsidR="00FF4E5A" w:rsidRDefault="00FF4E5A" w:rsidP="00F52F54">
      <w:pPr>
        <w:rPr>
          <w:lang w:eastAsia="en-US"/>
        </w:rPr>
      </w:pPr>
    </w:p>
    <w:p w:rsidR="00EC4233" w:rsidRDefault="00F52F54" w:rsidP="00F52F54">
      <w:pPr>
        <w:rPr>
          <w:lang w:eastAsia="en-US"/>
        </w:rPr>
      </w:pPr>
      <w:r>
        <w:rPr>
          <w:lang w:eastAsia="en-US"/>
        </w:rPr>
        <w:t xml:space="preserve"> </w:t>
      </w:r>
      <w:r w:rsidR="00EC4233">
        <w:rPr>
          <w:lang w:eastAsia="en-US"/>
        </w:rPr>
        <w:br w:type="page"/>
      </w:r>
    </w:p>
    <w:p w:rsidR="008170E5" w:rsidRDefault="008F2FBA" w:rsidP="008F2FBA">
      <w:pPr>
        <w:pStyle w:val="Heading1"/>
        <w:rPr>
          <w:lang w:eastAsia="en-US"/>
        </w:rPr>
      </w:pPr>
      <w:bookmarkStart w:id="443" w:name="_Toc338766150"/>
      <w:bookmarkStart w:id="444" w:name="_Toc338933711"/>
      <w:bookmarkStart w:id="445" w:name="_Toc339359187"/>
      <w:r>
        <w:rPr>
          <w:lang w:eastAsia="en-US"/>
        </w:rPr>
        <w:lastRenderedPageBreak/>
        <w:t>Auswertung der Ergebnisse</w:t>
      </w:r>
      <w:bookmarkEnd w:id="443"/>
      <w:bookmarkEnd w:id="444"/>
      <w:bookmarkEnd w:id="445"/>
    </w:p>
    <w:p w:rsidR="00223CE1" w:rsidRDefault="008F2FBA" w:rsidP="008F2FBA">
      <w:pPr>
        <w:pStyle w:val="Heading2"/>
      </w:pPr>
      <w:bookmarkStart w:id="446" w:name="_Toc338766151"/>
      <w:bookmarkStart w:id="447" w:name="_Toc338933712"/>
      <w:bookmarkStart w:id="448" w:name="_Toc339359188"/>
      <w:r>
        <w:t>Diskussion der Daten</w:t>
      </w:r>
      <w:bookmarkEnd w:id="446"/>
      <w:bookmarkEnd w:id="447"/>
      <w:bookmarkEnd w:id="448"/>
    </w:p>
    <w:p w:rsidR="00223CE1" w:rsidRDefault="008F2FBA" w:rsidP="008F2FBA">
      <w:pPr>
        <w:pStyle w:val="Heading3"/>
      </w:pPr>
      <w:bookmarkStart w:id="449" w:name="_Toc338766152"/>
      <w:bookmarkStart w:id="450" w:name="_Toc338933713"/>
      <w:bookmarkStart w:id="451" w:name="_Toc339359189"/>
      <w:r>
        <w:t>Allgemein</w:t>
      </w:r>
      <w:bookmarkEnd w:id="449"/>
      <w:bookmarkEnd w:id="450"/>
      <w:bookmarkEnd w:id="451"/>
    </w:p>
    <w:p w:rsidR="00223CE1" w:rsidRDefault="00223CE1" w:rsidP="00223CE1">
      <w:pPr>
        <w:rPr>
          <w:lang w:eastAsia="en-US"/>
        </w:rPr>
      </w:pPr>
      <w:r>
        <w:rPr>
          <w:lang w:eastAsia="en-US"/>
        </w:rPr>
        <w:t>In den Kap. 6 bis 10 wurden die das UG betreffenden relevanten</w:t>
      </w:r>
      <w:r w:rsidR="008F2FBA">
        <w:rPr>
          <w:lang w:eastAsia="en-US"/>
        </w:rPr>
        <w:t xml:space="preserve"> </w:t>
      </w:r>
      <w:r>
        <w:rPr>
          <w:lang w:eastAsia="en-US"/>
        </w:rPr>
        <w:t>Daten in analytischer Weise dargestellt. Kap. 11 soll dazu beitragen,</w:t>
      </w:r>
      <w:r w:rsidR="008F2FBA">
        <w:rPr>
          <w:lang w:eastAsia="en-US"/>
        </w:rPr>
        <w:t xml:space="preserve"> </w:t>
      </w:r>
      <w:r>
        <w:rPr>
          <w:lang w:eastAsia="en-US"/>
        </w:rPr>
        <w:t>die Daten zu ordnen, so daß eine Synthese der Ergebnisse</w:t>
      </w:r>
      <w:r w:rsidR="008F2FBA">
        <w:rPr>
          <w:lang w:eastAsia="en-US"/>
        </w:rPr>
        <w:t xml:space="preserve"> </w:t>
      </w:r>
      <w:r>
        <w:rPr>
          <w:lang w:eastAsia="en-US"/>
        </w:rPr>
        <w:t>möglich wird.</w:t>
      </w:r>
    </w:p>
    <w:p w:rsidR="008F2FBA" w:rsidRDefault="008F2FBA" w:rsidP="008F2FBA">
      <w:pPr>
        <w:pStyle w:val="Heading3"/>
      </w:pPr>
      <w:bookmarkStart w:id="452" w:name="_Toc338766153"/>
      <w:bookmarkStart w:id="453" w:name="_Toc338933714"/>
      <w:bookmarkStart w:id="454" w:name="_Toc339359190"/>
      <w:r>
        <w:t>Die Profile Klein Ziescht I und II</w:t>
      </w:r>
      <w:bookmarkEnd w:id="452"/>
      <w:bookmarkEnd w:id="453"/>
      <w:bookmarkEnd w:id="454"/>
    </w:p>
    <w:p w:rsidR="00FC4560" w:rsidRDefault="00223CE1" w:rsidP="00223CE1">
      <w:pPr>
        <w:rPr>
          <w:lang w:eastAsia="en-US"/>
        </w:rPr>
      </w:pPr>
      <w:r>
        <w:rPr>
          <w:lang w:eastAsia="en-US"/>
        </w:rPr>
        <w:t>In den von STÖPEL (1969) erfaßten Querprofilen (s. Anl. 7.5.;</w:t>
      </w:r>
      <w:r w:rsidR="008F2FBA">
        <w:rPr>
          <w:lang w:eastAsia="en-US"/>
        </w:rPr>
        <w:t xml:space="preserve"> </w:t>
      </w:r>
      <w:r>
        <w:rPr>
          <w:lang w:eastAsia="en-US"/>
        </w:rPr>
        <w:t xml:space="preserve">Profil Klein Ziescht </w:t>
      </w:r>
      <w:r w:rsidR="00577BEF" w:rsidRPr="00577BEF">
        <w:rPr>
          <w:b/>
          <w:lang w:eastAsia="en-US"/>
        </w:rPr>
        <w:t>II</w:t>
      </w:r>
      <w:r>
        <w:rPr>
          <w:lang w:eastAsia="en-US"/>
        </w:rPr>
        <w:t xml:space="preserve">) ist, vor allem im Querprofil </w:t>
      </w:r>
      <w:r w:rsidR="00577BEF" w:rsidRPr="00FF4E5A">
        <w:rPr>
          <w:lang w:eastAsia="en-US"/>
        </w:rPr>
        <w:t>II</w:t>
      </w:r>
      <w:r w:rsidR="00FC4560">
        <w:rPr>
          <w:rStyle w:val="FootnoteReference"/>
          <w:lang w:eastAsia="en-US"/>
        </w:rPr>
        <w:footnoteReference w:id="40"/>
      </w:r>
      <w:r>
        <w:rPr>
          <w:lang w:eastAsia="en-US"/>
        </w:rPr>
        <w:t>, klar</w:t>
      </w:r>
      <w:r w:rsidR="008F2FBA">
        <w:rPr>
          <w:lang w:eastAsia="en-US"/>
        </w:rPr>
        <w:t xml:space="preserve"> </w:t>
      </w:r>
      <w:r>
        <w:rPr>
          <w:lang w:eastAsia="en-US"/>
        </w:rPr>
        <w:t>zu erkennen, daß die von einem Braunpodsol bedeckte Altdüne</w:t>
      </w:r>
      <w:r w:rsidR="008F2FBA">
        <w:rPr>
          <w:lang w:eastAsia="en-US"/>
        </w:rPr>
        <w:t xml:space="preserve"> </w:t>
      </w:r>
      <w:r>
        <w:rPr>
          <w:lang w:eastAsia="en-US"/>
        </w:rPr>
        <w:t>nördlich Klein Ziescht ihre Luvseite an der Südsüdwestseite und</w:t>
      </w:r>
      <w:r w:rsidR="008F2FBA">
        <w:rPr>
          <w:lang w:eastAsia="en-US"/>
        </w:rPr>
        <w:t xml:space="preserve"> </w:t>
      </w:r>
      <w:r>
        <w:rPr>
          <w:lang w:eastAsia="en-US"/>
        </w:rPr>
        <w:t>ihre Leeseite an der Nordnordostseite hat. Das bedeutet eine</w:t>
      </w:r>
      <w:r w:rsidR="008F2FBA">
        <w:rPr>
          <w:lang w:eastAsia="en-US"/>
        </w:rPr>
        <w:t xml:space="preserve"> </w:t>
      </w:r>
      <w:r>
        <w:rPr>
          <w:lang w:eastAsia="en-US"/>
        </w:rPr>
        <w:t>starke Südkomponente der dünenbildenden Winde. Ähnliches gilt für</w:t>
      </w:r>
      <w:r w:rsidR="008F2FBA">
        <w:rPr>
          <w:lang w:eastAsia="en-US"/>
        </w:rPr>
        <w:t xml:space="preserve"> </w:t>
      </w:r>
      <w:r>
        <w:rPr>
          <w:lang w:eastAsia="en-US"/>
        </w:rPr>
        <w:t>die heutige Oberfläche der Düne. In Kombination mit den Längsachsenorientierungen</w:t>
      </w:r>
      <w:r w:rsidR="008F2FBA">
        <w:rPr>
          <w:lang w:eastAsia="en-US"/>
        </w:rPr>
        <w:t xml:space="preserve"> </w:t>
      </w:r>
      <w:r>
        <w:rPr>
          <w:lang w:eastAsia="en-US"/>
        </w:rPr>
        <w:t>der Quarzkörner im Altdünenteil des Profils</w:t>
      </w:r>
      <w:r w:rsidR="008F2FBA">
        <w:rPr>
          <w:lang w:eastAsia="en-US"/>
        </w:rPr>
        <w:t xml:space="preserve"> </w:t>
      </w:r>
      <w:r>
        <w:rPr>
          <w:lang w:eastAsia="en-US"/>
        </w:rPr>
        <w:t xml:space="preserve">Klein Ziescht </w:t>
      </w:r>
      <w:r w:rsidR="00577BEF" w:rsidRPr="00577BEF">
        <w:rPr>
          <w:b/>
          <w:lang w:eastAsia="en-US"/>
        </w:rPr>
        <w:t>I</w:t>
      </w:r>
      <w:r>
        <w:rPr>
          <w:lang w:eastAsia="en-US"/>
        </w:rPr>
        <w:t xml:space="preserve"> kommt man zu der Schlußfolgerung, daß die dünenbildenden</w:t>
      </w:r>
      <w:r w:rsidR="008F2FBA">
        <w:rPr>
          <w:lang w:eastAsia="en-US"/>
        </w:rPr>
        <w:t xml:space="preserve"> </w:t>
      </w:r>
      <w:r>
        <w:rPr>
          <w:lang w:eastAsia="en-US"/>
        </w:rPr>
        <w:t xml:space="preserve">Winde der Altdüne vor allem </w:t>
      </w:r>
      <w:r w:rsidR="008F2FBA">
        <w:rPr>
          <w:lang w:eastAsia="en-US"/>
        </w:rPr>
        <w:t>SSW</w:t>
      </w:r>
      <w:r>
        <w:rPr>
          <w:lang w:eastAsia="en-US"/>
        </w:rPr>
        <w:t>- bis WSW-Winde, weniger</w:t>
      </w:r>
      <w:r w:rsidR="008F2FBA">
        <w:rPr>
          <w:lang w:eastAsia="en-US"/>
        </w:rPr>
        <w:t xml:space="preserve"> </w:t>
      </w:r>
      <w:r>
        <w:rPr>
          <w:lang w:eastAsia="en-US"/>
        </w:rPr>
        <w:t>häufig auch NW- bis NNW-Winde gewesen sind. Die Topographie des</w:t>
      </w:r>
      <w:r w:rsidR="008F2FBA">
        <w:rPr>
          <w:lang w:eastAsia="en-US"/>
        </w:rPr>
        <w:t xml:space="preserve"> </w:t>
      </w:r>
      <w:r>
        <w:rPr>
          <w:lang w:eastAsia="en-US"/>
        </w:rPr>
        <w:t>Geländes um Klein Ziescht, mit dem Niederen Fläming weniger als</w:t>
      </w:r>
      <w:r w:rsidR="008F2FBA">
        <w:rPr>
          <w:lang w:eastAsia="en-US"/>
        </w:rPr>
        <w:t xml:space="preserve"> </w:t>
      </w:r>
      <w:r>
        <w:rPr>
          <w:lang w:eastAsia="en-US"/>
        </w:rPr>
        <w:t>1,5 km südwestlich des Aufschlusses, erschwert zwar die Annahme</w:t>
      </w:r>
      <w:r w:rsidR="008F2FBA">
        <w:rPr>
          <w:lang w:eastAsia="en-US"/>
        </w:rPr>
        <w:t xml:space="preserve"> </w:t>
      </w:r>
      <w:r>
        <w:rPr>
          <w:lang w:eastAsia="en-US"/>
        </w:rPr>
        <w:t>von SW-Winden, schließt sie jedoch nicht aus.</w:t>
      </w:r>
    </w:p>
    <w:p w:rsidR="00FC4560" w:rsidRDefault="00223CE1" w:rsidP="00223CE1">
      <w:pPr>
        <w:rPr>
          <w:lang w:eastAsia="en-US"/>
        </w:rPr>
      </w:pPr>
      <w:r>
        <w:rPr>
          <w:lang w:eastAsia="en-US"/>
        </w:rPr>
        <w:t>Nach den Ergeb</w:t>
      </w:r>
      <w:r w:rsidR="00FF4E5A">
        <w:rPr>
          <w:lang w:eastAsia="en-US"/>
        </w:rPr>
        <w:t>nissen der Datierungen (Par. 9.</w:t>
      </w:r>
      <w:r>
        <w:rPr>
          <w:lang w:eastAsia="en-US"/>
        </w:rPr>
        <w:t>8.1.) sind die</w:t>
      </w:r>
      <w:r w:rsidR="008F2FBA">
        <w:rPr>
          <w:lang w:eastAsia="en-US"/>
        </w:rPr>
        <w:t xml:space="preserve"> </w:t>
      </w:r>
      <w:r>
        <w:rPr>
          <w:lang w:eastAsia="en-US"/>
        </w:rPr>
        <w:t>Altdünensande um Klein Ziescht im Weichselspätglazial abgelagert</w:t>
      </w:r>
      <w:r w:rsidR="008F2FBA">
        <w:rPr>
          <w:lang w:eastAsia="en-US"/>
        </w:rPr>
        <w:t xml:space="preserve"> </w:t>
      </w:r>
      <w:r>
        <w:rPr>
          <w:lang w:eastAsia="en-US"/>
        </w:rPr>
        <w:t xml:space="preserve">worden. Die oben genannten Windrichtungen waren also </w:t>
      </w:r>
      <w:r w:rsidR="00FF4E5A">
        <w:rPr>
          <w:lang w:eastAsia="en-US"/>
        </w:rPr>
        <w:t>-</w:t>
      </w:r>
      <w:r>
        <w:rPr>
          <w:lang w:eastAsia="en-US"/>
        </w:rPr>
        <w:t xml:space="preserve"> </w:t>
      </w:r>
    </w:p>
    <w:p w:rsidR="0032707C" w:rsidRDefault="0032707C">
      <w:pPr>
        <w:spacing w:before="0" w:beforeAutospacing="0" w:after="200" w:line="276" w:lineRule="auto"/>
        <w:jc w:val="left"/>
        <w:rPr>
          <w:lang w:eastAsia="en-US"/>
        </w:rPr>
      </w:pPr>
      <w:r>
        <w:rPr>
          <w:lang w:eastAsia="en-US"/>
        </w:rPr>
        <w:br w:type="page"/>
      </w:r>
    </w:p>
    <w:p w:rsidR="00F816C0" w:rsidRDefault="00FF4E5A" w:rsidP="00223CE1">
      <w:pPr>
        <w:rPr>
          <w:lang w:eastAsia="en-US"/>
        </w:rPr>
      </w:pPr>
      <w:r>
        <w:rPr>
          <w:lang w:eastAsia="en-US"/>
        </w:rPr>
        <w:lastRenderedPageBreak/>
        <w:t xml:space="preserve">wenigstens </w:t>
      </w:r>
      <w:r w:rsidR="00223CE1">
        <w:rPr>
          <w:lang w:eastAsia="en-US"/>
        </w:rPr>
        <w:t>in einem Abschnitt des Weichselspätglazials (eine genauere Einstufung</w:t>
      </w:r>
      <w:r w:rsidR="008F2FBA">
        <w:rPr>
          <w:lang w:eastAsia="en-US"/>
        </w:rPr>
        <w:t xml:space="preserve"> </w:t>
      </w:r>
      <w:r w:rsidR="00223CE1">
        <w:rPr>
          <w:lang w:eastAsia="en-US"/>
        </w:rPr>
        <w:t>ist in Hinblick auf die Auflösung der TL-Datierung nicht</w:t>
      </w:r>
      <w:r w:rsidR="008F2FBA">
        <w:rPr>
          <w:lang w:eastAsia="en-US"/>
        </w:rPr>
        <w:t xml:space="preserve"> </w:t>
      </w:r>
      <w:r w:rsidR="00223CE1">
        <w:rPr>
          <w:lang w:eastAsia="en-US"/>
        </w:rPr>
        <w:t>möglich) - in der Umgebung von Klein Ziescht vorherrschend. Die</w:t>
      </w:r>
      <w:r w:rsidR="008F2FBA">
        <w:rPr>
          <w:lang w:eastAsia="en-US"/>
        </w:rPr>
        <w:t xml:space="preserve"> </w:t>
      </w:r>
      <w:r w:rsidR="00223CE1">
        <w:rPr>
          <w:lang w:eastAsia="en-US"/>
        </w:rPr>
        <w:t>Ergebnisse der Korngrößenanalysen deuten auf eine Dreiteilung des</w:t>
      </w:r>
      <w:r w:rsidR="008F2FBA">
        <w:rPr>
          <w:lang w:eastAsia="en-US"/>
        </w:rPr>
        <w:t xml:space="preserve"> </w:t>
      </w:r>
      <w:r w:rsidR="00223CE1">
        <w:rPr>
          <w:lang w:eastAsia="en-US"/>
        </w:rPr>
        <w:t>Profils hin: die oberen Altdünensande und die unmittelbar darüber</w:t>
      </w:r>
      <w:r w:rsidR="008F2FBA">
        <w:rPr>
          <w:lang w:eastAsia="en-US"/>
        </w:rPr>
        <w:t xml:space="preserve"> </w:t>
      </w:r>
      <w:r w:rsidR="00223CE1">
        <w:rPr>
          <w:lang w:eastAsia="en-US"/>
        </w:rPr>
        <w:t>liegenden Jungdünensande sind feinsandiger als die darunter und</w:t>
      </w:r>
      <w:r w:rsidR="008F2FBA">
        <w:rPr>
          <w:lang w:eastAsia="en-US"/>
        </w:rPr>
        <w:t xml:space="preserve"> </w:t>
      </w:r>
      <w:r w:rsidR="00223CE1">
        <w:rPr>
          <w:lang w:eastAsia="en-US"/>
        </w:rPr>
        <w:t>darüber liegenden Sande.</w:t>
      </w:r>
    </w:p>
    <w:p w:rsidR="00223CE1" w:rsidRDefault="00223CE1" w:rsidP="00223CE1">
      <w:pPr>
        <w:rPr>
          <w:lang w:eastAsia="en-US"/>
        </w:rPr>
      </w:pPr>
      <w:r>
        <w:rPr>
          <w:lang w:eastAsia="en-US"/>
        </w:rPr>
        <w:t>Nach der Entstehung der Altdüne bildete sich in den oberen Partien</w:t>
      </w:r>
      <w:r w:rsidR="000A7F81">
        <w:rPr>
          <w:lang w:eastAsia="en-US"/>
        </w:rPr>
        <w:t xml:space="preserve"> </w:t>
      </w:r>
      <w:r>
        <w:rPr>
          <w:lang w:eastAsia="en-US"/>
        </w:rPr>
        <w:t>eine Braunerde heraus. Es herrschten demnach (s. Kap. 5) noch</w:t>
      </w:r>
      <w:r w:rsidR="000A7F81">
        <w:rPr>
          <w:lang w:eastAsia="en-US"/>
        </w:rPr>
        <w:t xml:space="preserve"> </w:t>
      </w:r>
      <w:r>
        <w:rPr>
          <w:lang w:eastAsia="en-US"/>
        </w:rPr>
        <w:t>kaltzeitliche Klimabedingungen vor. Die Bildung der Braunerde in</w:t>
      </w:r>
      <w:r w:rsidR="000A7F81">
        <w:rPr>
          <w:lang w:eastAsia="en-US"/>
        </w:rPr>
        <w:t xml:space="preserve"> </w:t>
      </w:r>
      <w:r>
        <w:rPr>
          <w:lang w:eastAsia="en-US"/>
        </w:rPr>
        <w:t>der Ältesten oder in der Älteren Dryas wird für wahrscheinlich</w:t>
      </w:r>
      <w:r w:rsidR="000A7F81">
        <w:rPr>
          <w:lang w:eastAsia="en-US"/>
        </w:rPr>
        <w:t xml:space="preserve"> </w:t>
      </w:r>
      <w:r>
        <w:rPr>
          <w:lang w:eastAsia="en-US"/>
        </w:rPr>
        <w:t>gehalten, da eine allerödzeitliche Bodenbildung innerhalb der</w:t>
      </w:r>
      <w:r w:rsidR="000A7F81">
        <w:rPr>
          <w:lang w:eastAsia="en-US"/>
        </w:rPr>
        <w:t xml:space="preserve"> </w:t>
      </w:r>
      <w:r>
        <w:rPr>
          <w:lang w:eastAsia="en-US"/>
        </w:rPr>
        <w:t>Altdüne fehlt. Zudem wird eine jünger-dryaszeitliche Bildung auf</w:t>
      </w:r>
      <w:r w:rsidR="000A7F81">
        <w:rPr>
          <w:lang w:eastAsia="en-US"/>
        </w:rPr>
        <w:t xml:space="preserve"> </w:t>
      </w:r>
      <w:r>
        <w:rPr>
          <w:lang w:eastAsia="en-US"/>
        </w:rPr>
        <w:t>Grund der geringen Zeitspanne vom Jüngeren Dryas bis zum Präboreal</w:t>
      </w:r>
      <w:r w:rsidR="000A7F81">
        <w:rPr>
          <w:lang w:eastAsia="en-US"/>
        </w:rPr>
        <w:t xml:space="preserve"> </w:t>
      </w:r>
      <w:r>
        <w:rPr>
          <w:lang w:eastAsia="en-US"/>
        </w:rPr>
        <w:t>als weniger wahrscheinlich betrachtet. Fraglich bleibt dabei,</w:t>
      </w:r>
      <w:r w:rsidR="000A7F81">
        <w:rPr>
          <w:lang w:eastAsia="en-US"/>
        </w:rPr>
        <w:t xml:space="preserve"> </w:t>
      </w:r>
      <w:r>
        <w:rPr>
          <w:lang w:eastAsia="en-US"/>
        </w:rPr>
        <w:t>weshalb keine Periglaziärerscheinungen (Frostkeile usw.) in den</w:t>
      </w:r>
      <w:r w:rsidR="000A7F81">
        <w:rPr>
          <w:lang w:eastAsia="en-US"/>
        </w:rPr>
        <w:t xml:space="preserve"> </w:t>
      </w:r>
      <w:r>
        <w:rPr>
          <w:lang w:eastAsia="en-US"/>
        </w:rPr>
        <w:t>Altdünensanden zu beobachten sind. Es sind m. E. zwei Deutungen</w:t>
      </w:r>
      <w:r w:rsidR="0032707C">
        <w:rPr>
          <w:lang w:eastAsia="en-US"/>
        </w:rPr>
        <w:t xml:space="preserve"> </w:t>
      </w:r>
      <w:r>
        <w:rPr>
          <w:lang w:eastAsia="en-US"/>
        </w:rPr>
        <w:t>möglich:</w:t>
      </w:r>
    </w:p>
    <w:p w:rsidR="00223CE1" w:rsidRDefault="00223CE1" w:rsidP="00223CE1">
      <w:pPr>
        <w:rPr>
          <w:lang w:eastAsia="en-US"/>
        </w:rPr>
      </w:pPr>
      <w:r>
        <w:rPr>
          <w:lang w:eastAsia="en-US"/>
        </w:rPr>
        <w:t>1. Die Flugsande sind am Ende der Jüngeren Dryas geformt worden.</w:t>
      </w:r>
      <w:r w:rsidR="000A7F81">
        <w:rPr>
          <w:lang w:eastAsia="en-US"/>
        </w:rPr>
        <w:t xml:space="preserve"> </w:t>
      </w:r>
      <w:r>
        <w:rPr>
          <w:lang w:eastAsia="en-US"/>
        </w:rPr>
        <w:t>Das Klima war für die Herausbildung solcher Erscheinungen nicht</w:t>
      </w:r>
      <w:r w:rsidR="000A7F81">
        <w:rPr>
          <w:lang w:eastAsia="en-US"/>
        </w:rPr>
        <w:t xml:space="preserve"> </w:t>
      </w:r>
      <w:r>
        <w:rPr>
          <w:lang w:eastAsia="en-US"/>
        </w:rPr>
        <w:t>kalt genug, und/oder die Zeit bis zum Holozän reichte für derartige</w:t>
      </w:r>
      <w:r w:rsidR="000A7F81">
        <w:rPr>
          <w:lang w:eastAsia="en-US"/>
        </w:rPr>
        <w:t xml:space="preserve"> </w:t>
      </w:r>
      <w:r>
        <w:rPr>
          <w:lang w:eastAsia="en-US"/>
        </w:rPr>
        <w:t>Bildungen nicht aus.</w:t>
      </w:r>
    </w:p>
    <w:p w:rsidR="00444E7B" w:rsidRDefault="00223CE1" w:rsidP="00223CE1">
      <w:pPr>
        <w:rPr>
          <w:lang w:eastAsia="en-US"/>
        </w:rPr>
      </w:pPr>
      <w:r>
        <w:rPr>
          <w:lang w:eastAsia="en-US"/>
        </w:rPr>
        <w:t>2. Das Klima war extrem trocken (im Vorfeld des Inlandeises?)</w:t>
      </w:r>
      <w:r w:rsidR="000A7F81">
        <w:rPr>
          <w:lang w:eastAsia="en-US"/>
        </w:rPr>
        <w:t xml:space="preserve"> </w:t>
      </w:r>
      <w:r>
        <w:rPr>
          <w:lang w:eastAsia="en-US"/>
        </w:rPr>
        <w:t>und/oder der Dünensand war lokal sehr trocken, so daß niedrige</w:t>
      </w:r>
      <w:r w:rsidR="000A7F81">
        <w:rPr>
          <w:lang w:eastAsia="en-US"/>
        </w:rPr>
        <w:t xml:space="preserve"> </w:t>
      </w:r>
      <w:r>
        <w:rPr>
          <w:lang w:eastAsia="en-US"/>
        </w:rPr>
        <w:t>Temperaturen kaum Einfluß auf die Prozesse in den Dünensanden</w:t>
      </w:r>
      <w:r w:rsidR="000A7F81">
        <w:rPr>
          <w:lang w:eastAsia="en-US"/>
        </w:rPr>
        <w:t xml:space="preserve"> </w:t>
      </w:r>
      <w:r>
        <w:rPr>
          <w:lang w:eastAsia="en-US"/>
        </w:rPr>
        <w:t>nehmen konnten. Hier liegt möglicherweise ein Analogon zum "Xeroperiglaziär"</w:t>
      </w:r>
      <w:r w:rsidR="000A7F81">
        <w:rPr>
          <w:lang w:eastAsia="en-US"/>
        </w:rPr>
        <w:t xml:space="preserve"> </w:t>
      </w:r>
      <w:r>
        <w:rPr>
          <w:lang w:eastAsia="en-US"/>
        </w:rPr>
        <w:t xml:space="preserve">(JÄGER, 1979, </w:t>
      </w:r>
      <w:r w:rsidR="000A7F81">
        <w:rPr>
          <w:lang w:eastAsia="en-US"/>
        </w:rPr>
        <w:t>S</w:t>
      </w:r>
      <w:r>
        <w:rPr>
          <w:lang w:eastAsia="en-US"/>
        </w:rPr>
        <w:t>. 53) vor: eine sehr trockene Zone</w:t>
      </w:r>
      <w:r w:rsidR="000A7F81">
        <w:rPr>
          <w:lang w:eastAsia="en-US"/>
        </w:rPr>
        <w:t xml:space="preserve"> </w:t>
      </w:r>
      <w:r>
        <w:rPr>
          <w:lang w:eastAsia="en-US"/>
        </w:rPr>
        <w:t>im Periglaziärbereich des Inlandeises.</w:t>
      </w:r>
    </w:p>
    <w:p w:rsidR="00444E7B" w:rsidRDefault="00444E7B">
      <w:pPr>
        <w:spacing w:before="0" w:beforeAutospacing="0" w:after="200" w:line="276" w:lineRule="auto"/>
        <w:jc w:val="left"/>
        <w:rPr>
          <w:lang w:eastAsia="en-US"/>
        </w:rPr>
      </w:pPr>
      <w:r>
        <w:rPr>
          <w:lang w:eastAsia="en-US"/>
        </w:rPr>
        <w:br w:type="page"/>
      </w:r>
    </w:p>
    <w:p w:rsidR="00E37D26" w:rsidRDefault="00223CE1" w:rsidP="00223CE1">
      <w:pPr>
        <w:rPr>
          <w:lang w:eastAsia="en-US"/>
        </w:rPr>
      </w:pPr>
      <w:r>
        <w:rPr>
          <w:lang w:eastAsia="en-US"/>
        </w:rPr>
        <w:lastRenderedPageBreak/>
        <w:t>Erstgenannte Deutung scheint nicht sehr wahrscheinlich, da sich</w:t>
      </w:r>
      <w:r w:rsidR="00444E7B">
        <w:rPr>
          <w:lang w:eastAsia="en-US"/>
        </w:rPr>
        <w:t xml:space="preserve"> </w:t>
      </w:r>
      <w:r>
        <w:rPr>
          <w:lang w:eastAsia="en-US"/>
        </w:rPr>
        <w:t>in einer derart kurzen Zeit vermutlich keine Braunerde herausgebildet</w:t>
      </w:r>
      <w:r w:rsidR="000A7F81">
        <w:rPr>
          <w:lang w:eastAsia="en-US"/>
        </w:rPr>
        <w:t xml:space="preserve"> </w:t>
      </w:r>
      <w:r>
        <w:rPr>
          <w:lang w:eastAsia="en-US"/>
        </w:rPr>
        <w:t>haben kann. Glaubwürdiger ist die zweite Erklärung, da</w:t>
      </w:r>
      <w:r w:rsidR="000A7F81">
        <w:rPr>
          <w:lang w:eastAsia="en-US"/>
        </w:rPr>
        <w:t xml:space="preserve"> </w:t>
      </w:r>
      <w:r>
        <w:rPr>
          <w:lang w:eastAsia="en-US"/>
        </w:rPr>
        <w:t>in keiner der durch die TL-Datierungen ins Weichselspätglazial</w:t>
      </w:r>
      <w:r w:rsidR="000A7F81">
        <w:rPr>
          <w:lang w:eastAsia="en-US"/>
        </w:rPr>
        <w:t xml:space="preserve"> </w:t>
      </w:r>
      <w:r>
        <w:rPr>
          <w:lang w:eastAsia="en-US"/>
        </w:rPr>
        <w:t>gestellten Altdünen periglaziär</w:t>
      </w:r>
      <w:r w:rsidR="000A7F81">
        <w:rPr>
          <w:lang w:eastAsia="en-US"/>
        </w:rPr>
        <w:t>e Strukturen vorgefunden wurden</w:t>
      </w:r>
      <w:r>
        <w:rPr>
          <w:lang w:eastAsia="en-US"/>
        </w:rPr>
        <w:t>.</w:t>
      </w:r>
      <w:r w:rsidR="000A7F81">
        <w:rPr>
          <w:lang w:eastAsia="en-US"/>
        </w:rPr>
        <w:t xml:space="preserve"> </w:t>
      </w:r>
      <w:r>
        <w:rPr>
          <w:lang w:eastAsia="en-US"/>
        </w:rPr>
        <w:t>Diese Beobachtungen werden von Befunden aus Polen erhärtet:</w:t>
      </w:r>
      <w:r w:rsidR="000A7F81">
        <w:rPr>
          <w:lang w:eastAsia="en-US"/>
        </w:rPr>
        <w:t xml:space="preserve"> </w:t>
      </w:r>
      <w:r>
        <w:rPr>
          <w:lang w:eastAsia="en-US"/>
        </w:rPr>
        <w:t>SZCZYPEK (1986, zitiert bei KOZARSKI, 1990) konnte erst 100 km</w:t>
      </w:r>
      <w:r w:rsidR="000A7F81">
        <w:rPr>
          <w:lang w:eastAsia="en-US"/>
        </w:rPr>
        <w:t xml:space="preserve"> </w:t>
      </w:r>
      <w:r>
        <w:rPr>
          <w:lang w:eastAsia="en-US"/>
        </w:rPr>
        <w:t>südlich der Brandenburger Endmoräne periglaziäre Strukturen in</w:t>
      </w:r>
      <w:r w:rsidR="000A7F81">
        <w:rPr>
          <w:lang w:eastAsia="en-US"/>
        </w:rPr>
        <w:t xml:space="preserve"> </w:t>
      </w:r>
      <w:r>
        <w:rPr>
          <w:lang w:eastAsia="en-US"/>
        </w:rPr>
        <w:t>den Altdünen feststellen. Die Xeroperiglaziärzone ist dort demnach</w:t>
      </w:r>
      <w:r w:rsidR="000A7F81">
        <w:rPr>
          <w:lang w:eastAsia="en-US"/>
        </w:rPr>
        <w:t xml:space="preserve"> </w:t>
      </w:r>
      <w:r>
        <w:rPr>
          <w:lang w:eastAsia="en-US"/>
        </w:rPr>
        <w:t>bis zu 100 km breit gewesen.</w:t>
      </w:r>
    </w:p>
    <w:p w:rsidR="00E37D26" w:rsidRDefault="00223CE1" w:rsidP="00223CE1">
      <w:pPr>
        <w:rPr>
          <w:lang w:eastAsia="en-US"/>
        </w:rPr>
      </w:pPr>
      <w:r>
        <w:rPr>
          <w:lang w:eastAsia="en-US"/>
        </w:rPr>
        <w:t>Studien zu den Primärstrukturen (bei der Ablagerung des Sandes</w:t>
      </w:r>
      <w:r w:rsidR="000A7F81">
        <w:rPr>
          <w:lang w:eastAsia="en-US"/>
        </w:rPr>
        <w:t xml:space="preserve"> </w:t>
      </w:r>
      <w:r>
        <w:rPr>
          <w:lang w:eastAsia="en-US"/>
        </w:rPr>
        <w:t>entstandene Strukturen wie z. B. "foresets", "slip faces" und</w:t>
      </w:r>
      <w:r w:rsidR="000A7F81">
        <w:rPr>
          <w:lang w:eastAsia="en-US"/>
        </w:rPr>
        <w:t xml:space="preserve"> </w:t>
      </w:r>
      <w:r>
        <w:rPr>
          <w:lang w:eastAsia="en-US"/>
        </w:rPr>
        <w:t>"planebed lamination") können auch Anhaltspunkte zur Paläowindrichtung</w:t>
      </w:r>
      <w:r w:rsidR="000A7F81">
        <w:rPr>
          <w:lang w:eastAsia="en-US"/>
        </w:rPr>
        <w:t xml:space="preserve"> </w:t>
      </w:r>
      <w:r>
        <w:rPr>
          <w:lang w:eastAsia="en-US"/>
        </w:rPr>
        <w:t>geben</w:t>
      </w:r>
      <w:r w:rsidR="00230C7D">
        <w:rPr>
          <w:rStyle w:val="FootnoteReference"/>
          <w:lang w:eastAsia="en-US"/>
        </w:rPr>
        <w:footnoteReference w:id="41"/>
      </w:r>
      <w:r w:rsidR="00230C7D">
        <w:rPr>
          <w:lang w:eastAsia="en-US"/>
        </w:rPr>
        <w:t>.</w:t>
      </w:r>
      <w:r>
        <w:rPr>
          <w:lang w:eastAsia="en-US"/>
        </w:rPr>
        <w:t xml:space="preserve"> In diesem Zusammenhang wird auf Publikationen</w:t>
      </w:r>
      <w:r w:rsidR="000A7F81">
        <w:rPr>
          <w:lang w:eastAsia="en-US"/>
        </w:rPr>
        <w:t xml:space="preserve"> </w:t>
      </w:r>
      <w:r>
        <w:rPr>
          <w:lang w:eastAsia="en-US"/>
        </w:rPr>
        <w:t>von BAGNOLD (1954), HUNTER (1977), RUEGG (1983), SCHWAN (1990)</w:t>
      </w:r>
      <w:r w:rsidR="000A7F81">
        <w:rPr>
          <w:lang w:eastAsia="en-US"/>
        </w:rPr>
        <w:t xml:space="preserve"> </w:t>
      </w:r>
      <w:r>
        <w:rPr>
          <w:lang w:eastAsia="en-US"/>
        </w:rPr>
        <w:t>und der in ihnen enthaltenen Literatur verwiesen. Da solche</w:t>
      </w:r>
      <w:r w:rsidR="000A7F81">
        <w:rPr>
          <w:lang w:eastAsia="en-US"/>
        </w:rPr>
        <w:t xml:space="preserve"> </w:t>
      </w:r>
      <w:r>
        <w:rPr>
          <w:lang w:eastAsia="en-US"/>
        </w:rPr>
        <w:t>Studien anfangs nicht relevant erschienen, wurden keine Spezialstudien</w:t>
      </w:r>
      <w:r w:rsidR="000A7F81">
        <w:rPr>
          <w:lang w:eastAsia="en-US"/>
        </w:rPr>
        <w:t xml:space="preserve"> </w:t>
      </w:r>
      <w:r>
        <w:rPr>
          <w:lang w:eastAsia="en-US"/>
        </w:rPr>
        <w:t>in dieser Richtung betrieben. Sie wären aber hinsichtlich</w:t>
      </w:r>
      <w:r w:rsidR="000A7F81">
        <w:rPr>
          <w:lang w:eastAsia="en-US"/>
        </w:rPr>
        <w:t xml:space="preserve"> </w:t>
      </w:r>
      <w:r>
        <w:rPr>
          <w:lang w:eastAsia="en-US"/>
        </w:rPr>
        <w:t>der vorliegenden Befunde für weitere Forschungen geeignet.</w:t>
      </w:r>
    </w:p>
    <w:p w:rsidR="00E37D26" w:rsidRDefault="00223CE1" w:rsidP="00223CE1">
      <w:pPr>
        <w:rPr>
          <w:lang w:eastAsia="en-US"/>
        </w:rPr>
      </w:pPr>
      <w:r>
        <w:rPr>
          <w:lang w:eastAsia="en-US"/>
        </w:rPr>
        <w:t>Betrachtet man die Ergebnisse der TL-Datierung, blieb im Holozän</w:t>
      </w:r>
      <w:r w:rsidR="000A7F81">
        <w:rPr>
          <w:lang w:eastAsia="en-US"/>
        </w:rPr>
        <w:t xml:space="preserve"> </w:t>
      </w:r>
      <w:r>
        <w:rPr>
          <w:lang w:eastAsia="en-US"/>
        </w:rPr>
        <w:t xml:space="preserve">die Braunerde im Profil Klein Ziescht </w:t>
      </w:r>
      <w:r w:rsidR="00577BEF" w:rsidRPr="00577BEF">
        <w:rPr>
          <w:b/>
          <w:lang w:eastAsia="en-US"/>
        </w:rPr>
        <w:t>I</w:t>
      </w:r>
      <w:r>
        <w:rPr>
          <w:lang w:eastAsia="en-US"/>
        </w:rPr>
        <w:t xml:space="preserve"> etwa bis ins Atlantikum</w:t>
      </w:r>
      <w:r w:rsidR="000A7F81">
        <w:rPr>
          <w:lang w:eastAsia="en-US"/>
        </w:rPr>
        <w:t xml:space="preserve"> </w:t>
      </w:r>
      <w:r>
        <w:rPr>
          <w:lang w:eastAsia="en-US"/>
        </w:rPr>
        <w:t>an der Geländeoberfläche. In dieser Braunerde entwickelte sich</w:t>
      </w:r>
      <w:r w:rsidR="000A7F81">
        <w:rPr>
          <w:lang w:eastAsia="en-US"/>
        </w:rPr>
        <w:t xml:space="preserve"> </w:t>
      </w:r>
      <w:r>
        <w:rPr>
          <w:lang w:eastAsia="en-US"/>
        </w:rPr>
        <w:t>bis zur Slawenzeit ein Braunpodsol. Danach wurde sie vielfach von</w:t>
      </w:r>
      <w:r w:rsidR="000A7F81">
        <w:rPr>
          <w:lang w:eastAsia="en-US"/>
        </w:rPr>
        <w:t xml:space="preserve"> </w:t>
      </w:r>
      <w:r>
        <w:rPr>
          <w:lang w:eastAsia="en-US"/>
        </w:rPr>
        <w:t>neuen, etwa 10 bis 90 cm mächtigen Flugsanden überdeckt. In den</w:t>
      </w:r>
      <w:r w:rsidR="000A7F81">
        <w:rPr>
          <w:lang w:eastAsia="en-US"/>
        </w:rPr>
        <w:t xml:space="preserve"> </w:t>
      </w:r>
      <w:r>
        <w:rPr>
          <w:lang w:eastAsia="en-US"/>
        </w:rPr>
        <w:t>jeweiligen Schichten entwickelten sich Ranker-Böden.</w:t>
      </w:r>
    </w:p>
    <w:p w:rsidR="00E37D26" w:rsidRDefault="00223CE1" w:rsidP="00230C7D">
      <w:pPr>
        <w:rPr>
          <w:lang w:eastAsia="en-US"/>
        </w:rPr>
      </w:pPr>
      <w:r>
        <w:rPr>
          <w:lang w:eastAsia="en-US"/>
        </w:rPr>
        <w:t>Die Flugsande sind in der Slawenzeit erneut in Bewegung gekommen,</w:t>
      </w:r>
      <w:r w:rsidR="000A7F81">
        <w:rPr>
          <w:lang w:eastAsia="en-US"/>
        </w:rPr>
        <w:t xml:space="preserve"> </w:t>
      </w:r>
      <w:r>
        <w:rPr>
          <w:lang w:eastAsia="en-US"/>
        </w:rPr>
        <w:t>wahrscheinlich infolge von Brandrodung auf den Dünen (Holzkohle!).</w:t>
      </w:r>
      <w:r w:rsidR="000A7F81">
        <w:rPr>
          <w:lang w:eastAsia="en-US"/>
        </w:rPr>
        <w:t xml:space="preserve"> </w:t>
      </w:r>
      <w:r>
        <w:rPr>
          <w:lang w:eastAsia="en-US"/>
        </w:rPr>
        <w:t>Spätestens in der Zeit nach ca. 1350 (TL-Probe 2) konnte sich in</w:t>
      </w:r>
      <w:r w:rsidR="000A7F81">
        <w:rPr>
          <w:lang w:eastAsia="en-US"/>
        </w:rPr>
        <w:t xml:space="preserve"> </w:t>
      </w:r>
      <w:r>
        <w:rPr>
          <w:lang w:eastAsia="en-US"/>
        </w:rPr>
        <w:t>diesen Flugsanden "nur" ein Ranker herausbilden. In historischer</w:t>
      </w:r>
      <w:r w:rsidR="001858F6" w:rsidRPr="001858F6">
        <w:rPr>
          <w:lang w:eastAsia="en-US"/>
        </w:rPr>
        <w:t xml:space="preserve"> </w:t>
      </w:r>
      <w:r w:rsidR="001858F6">
        <w:rPr>
          <w:lang w:eastAsia="en-US"/>
        </w:rPr>
        <w:t>Zeit erfolgten noch drei Überwehungen mit Ruhephasen und damit zusammenhängende Ranker-Bodenbildungen zwischen den Überwehungen.</w:t>
      </w:r>
      <w:r w:rsidR="00E37D26">
        <w:rPr>
          <w:lang w:eastAsia="en-US"/>
        </w:rPr>
        <w:br w:type="page"/>
      </w:r>
    </w:p>
    <w:p w:rsidR="00223CE1" w:rsidRDefault="00223CE1" w:rsidP="00223CE1">
      <w:pPr>
        <w:rPr>
          <w:lang w:eastAsia="en-US"/>
        </w:rPr>
      </w:pPr>
      <w:r>
        <w:rPr>
          <w:lang w:eastAsia="en-US"/>
        </w:rPr>
        <w:lastRenderedPageBreak/>
        <w:t>Im Jungholozän (Jüngeres Atlantikum und danach) dürften wieder</w:t>
      </w:r>
      <w:r w:rsidR="004223AC">
        <w:rPr>
          <w:lang w:eastAsia="en-US"/>
        </w:rPr>
        <w:t xml:space="preserve"> </w:t>
      </w:r>
      <w:r>
        <w:rPr>
          <w:lang w:eastAsia="en-US"/>
        </w:rPr>
        <w:t>SSW- bis WSW-Winde vorgeherrscht haben, da in den Querprofilen</w:t>
      </w:r>
      <w:r w:rsidR="004223AC">
        <w:rPr>
          <w:lang w:eastAsia="en-US"/>
        </w:rPr>
        <w:t xml:space="preserve"> </w:t>
      </w:r>
      <w:r>
        <w:rPr>
          <w:lang w:eastAsia="en-US"/>
        </w:rPr>
        <w:t xml:space="preserve">von STÖPEL (1969) und in der Profilzeichnung Klein Ziescht </w:t>
      </w:r>
      <w:r w:rsidR="00577BEF" w:rsidRPr="00577BEF">
        <w:rPr>
          <w:b/>
          <w:lang w:eastAsia="en-US"/>
        </w:rPr>
        <w:t>I</w:t>
      </w:r>
      <w:r>
        <w:rPr>
          <w:lang w:eastAsia="en-US"/>
        </w:rPr>
        <w:t xml:space="preserve"> (Anl.</w:t>
      </w:r>
      <w:r w:rsidR="004223AC">
        <w:rPr>
          <w:lang w:eastAsia="en-US"/>
        </w:rPr>
        <w:t xml:space="preserve"> </w:t>
      </w:r>
      <w:r>
        <w:rPr>
          <w:lang w:eastAsia="en-US"/>
        </w:rPr>
        <w:t>7.2.1.2.) klar zu erkennen ist, daß die Südsüdwestseite der Dünen</w:t>
      </w:r>
      <w:r w:rsidR="004223AC">
        <w:rPr>
          <w:lang w:eastAsia="en-US"/>
        </w:rPr>
        <w:t xml:space="preserve"> </w:t>
      </w:r>
      <w:r>
        <w:rPr>
          <w:lang w:eastAsia="en-US"/>
        </w:rPr>
        <w:t>relativ flach und die Nordnordostseite relativ steil ist. Außerdem</w:t>
      </w:r>
      <w:r w:rsidR="004223AC">
        <w:rPr>
          <w:lang w:eastAsia="en-US"/>
        </w:rPr>
        <w:t xml:space="preserve"> </w:t>
      </w:r>
      <w:r>
        <w:rPr>
          <w:lang w:eastAsia="en-US"/>
        </w:rPr>
        <w:t>befinden sich an der Nordseite (auf der Altdüne) die mächtigsten</w:t>
      </w:r>
      <w:r w:rsidR="004223AC">
        <w:rPr>
          <w:lang w:eastAsia="en-US"/>
        </w:rPr>
        <w:t xml:space="preserve"> </w:t>
      </w:r>
      <w:r>
        <w:rPr>
          <w:lang w:eastAsia="en-US"/>
        </w:rPr>
        <w:t>jungholozänen Flugsandablagerungen.</w:t>
      </w:r>
    </w:p>
    <w:p w:rsidR="00E04473" w:rsidRDefault="00E04473" w:rsidP="00223CE1">
      <w:pPr>
        <w:rPr>
          <w:lang w:eastAsia="en-US"/>
        </w:rPr>
      </w:pPr>
    </w:p>
    <w:p w:rsidR="004223AC" w:rsidRDefault="004223AC" w:rsidP="004223AC">
      <w:pPr>
        <w:pStyle w:val="Heading3"/>
      </w:pPr>
      <w:bookmarkStart w:id="455" w:name="_Toc338766154"/>
      <w:bookmarkStart w:id="456" w:name="_Toc338933715"/>
      <w:bookmarkStart w:id="457" w:name="_Toc339359191"/>
      <w:r>
        <w:t>Profil Klasdorf I</w:t>
      </w:r>
      <w:bookmarkEnd w:id="455"/>
      <w:bookmarkEnd w:id="456"/>
      <w:bookmarkEnd w:id="457"/>
    </w:p>
    <w:p w:rsidR="00223CE1" w:rsidRDefault="00223CE1" w:rsidP="00223CE1">
      <w:pPr>
        <w:rPr>
          <w:lang w:eastAsia="en-US"/>
        </w:rPr>
      </w:pPr>
      <w:r>
        <w:rPr>
          <w:lang w:eastAsia="en-US"/>
        </w:rPr>
        <w:t xml:space="preserve">Die im Profil Klasdorf </w:t>
      </w:r>
      <w:r w:rsidR="00577BEF" w:rsidRPr="00577BEF">
        <w:rPr>
          <w:b/>
          <w:lang w:eastAsia="en-US"/>
        </w:rPr>
        <w:t>I</w:t>
      </w:r>
      <w:r>
        <w:rPr>
          <w:lang w:eastAsia="en-US"/>
        </w:rPr>
        <w:t xml:space="preserve"> auf den Urstromtalsanden aufgewehten,</w:t>
      </w:r>
      <w:r w:rsidR="004223AC">
        <w:rPr>
          <w:lang w:eastAsia="en-US"/>
        </w:rPr>
        <w:t xml:space="preserve"> </w:t>
      </w:r>
      <w:r>
        <w:rPr>
          <w:lang w:eastAsia="en-US"/>
        </w:rPr>
        <w:t>bis zu 1 m mächtigen Flugdecksandschichten sind zeitlich ins</w:t>
      </w:r>
      <w:r w:rsidR="004223AC">
        <w:rPr>
          <w:lang w:eastAsia="en-US"/>
        </w:rPr>
        <w:t xml:space="preserve"> </w:t>
      </w:r>
      <w:r>
        <w:rPr>
          <w:lang w:eastAsia="en-US"/>
        </w:rPr>
        <w:t>Weichselspätglazial zu stellen. Eine genauere Fixierung des</w:t>
      </w:r>
      <w:r w:rsidR="004223AC">
        <w:rPr>
          <w:lang w:eastAsia="en-US"/>
        </w:rPr>
        <w:t xml:space="preserve"> </w:t>
      </w:r>
      <w:r>
        <w:rPr>
          <w:lang w:eastAsia="en-US"/>
        </w:rPr>
        <w:t>Alters</w:t>
      </w:r>
      <w:r w:rsidR="004223AC">
        <w:rPr>
          <w:lang w:eastAsia="en-US"/>
        </w:rPr>
        <w:t xml:space="preserve"> </w:t>
      </w:r>
      <w:r>
        <w:rPr>
          <w:lang w:eastAsia="en-US"/>
        </w:rPr>
        <w:t>läßt die TL-Datierung der Probe 2 nicht zu. Nach der Längsachsenorien</w:t>
      </w:r>
      <w:r w:rsidR="00E04473">
        <w:rPr>
          <w:lang w:eastAsia="en-US"/>
        </w:rPr>
        <w:t>-</w:t>
      </w:r>
      <w:r>
        <w:rPr>
          <w:lang w:eastAsia="en-US"/>
        </w:rPr>
        <w:t>tierungsverteilung</w:t>
      </w:r>
      <w:r w:rsidR="004223AC">
        <w:rPr>
          <w:lang w:eastAsia="en-US"/>
        </w:rPr>
        <w:t xml:space="preserve"> </w:t>
      </w:r>
      <w:r>
        <w:rPr>
          <w:lang w:eastAsia="en-US"/>
        </w:rPr>
        <w:t>der unteren Dünnschliffprobe zu urteilen,</w:t>
      </w:r>
      <w:r w:rsidR="004223AC">
        <w:rPr>
          <w:lang w:eastAsia="en-US"/>
        </w:rPr>
        <w:t xml:space="preserve"> </w:t>
      </w:r>
      <w:r>
        <w:rPr>
          <w:lang w:eastAsia="en-US"/>
        </w:rPr>
        <w:t>dürften in dieser Zeit</w:t>
      </w:r>
      <w:r w:rsidR="004223AC">
        <w:rPr>
          <w:lang w:eastAsia="en-US"/>
        </w:rPr>
        <w:t xml:space="preserve"> </w:t>
      </w:r>
      <w:r w:rsidR="00D84144">
        <w:rPr>
          <w:lang w:eastAsia="en-US"/>
        </w:rPr>
        <w:t>SSW</w:t>
      </w:r>
      <w:r>
        <w:rPr>
          <w:lang w:eastAsia="en-US"/>
        </w:rPr>
        <w:t xml:space="preserve">-, </w:t>
      </w:r>
      <w:r w:rsidR="00D84144">
        <w:rPr>
          <w:lang w:eastAsia="en-US"/>
        </w:rPr>
        <w:t>WSW</w:t>
      </w:r>
      <w:r>
        <w:rPr>
          <w:lang w:eastAsia="en-US"/>
        </w:rPr>
        <w:t xml:space="preserve">- und </w:t>
      </w:r>
      <w:r w:rsidR="00D84144">
        <w:rPr>
          <w:lang w:eastAsia="en-US"/>
        </w:rPr>
        <w:t>WSW</w:t>
      </w:r>
      <w:r>
        <w:rPr>
          <w:lang w:eastAsia="en-US"/>
        </w:rPr>
        <w:t>- bis NNW-Winde vorgeherrscht</w:t>
      </w:r>
      <w:r w:rsidR="004223AC">
        <w:rPr>
          <w:lang w:eastAsia="en-US"/>
        </w:rPr>
        <w:t xml:space="preserve"> </w:t>
      </w:r>
      <w:r>
        <w:rPr>
          <w:lang w:eastAsia="en-US"/>
        </w:rPr>
        <w:t>haben.</w:t>
      </w:r>
    </w:p>
    <w:p w:rsidR="003613A9" w:rsidRDefault="00223CE1" w:rsidP="00223CE1">
      <w:pPr>
        <w:rPr>
          <w:lang w:eastAsia="en-US"/>
        </w:rPr>
      </w:pPr>
      <w:r>
        <w:rPr>
          <w:lang w:eastAsia="en-US"/>
        </w:rPr>
        <w:t>In den Flugdecksanden hat sich in den oberen Partien eine Braunerde</w:t>
      </w:r>
      <w:r w:rsidR="004223AC">
        <w:rPr>
          <w:lang w:eastAsia="en-US"/>
        </w:rPr>
        <w:t xml:space="preserve"> </w:t>
      </w:r>
      <w:r>
        <w:rPr>
          <w:lang w:eastAsia="en-US"/>
        </w:rPr>
        <w:t>ausgebildet. Sie fällt durch ihre hellrote Farbe im bB</w:t>
      </w:r>
      <w:r w:rsidRPr="00D84144">
        <w:rPr>
          <w:vertAlign w:val="subscript"/>
          <w:lang w:eastAsia="en-US"/>
        </w:rPr>
        <w:t>v</w:t>
      </w:r>
      <w:r w:rsidR="00D84144">
        <w:rPr>
          <w:lang w:eastAsia="en-US"/>
        </w:rPr>
        <w:t>-A</w:t>
      </w:r>
      <w:r>
        <w:rPr>
          <w:lang w:eastAsia="en-US"/>
        </w:rPr>
        <w:t>bschnitt</w:t>
      </w:r>
      <w:r w:rsidR="004223AC">
        <w:rPr>
          <w:lang w:eastAsia="en-US"/>
        </w:rPr>
        <w:t xml:space="preserve"> </w:t>
      </w:r>
      <w:r>
        <w:rPr>
          <w:lang w:eastAsia="en-US"/>
        </w:rPr>
        <w:t>des Profils deutlich auf. Auf dieser Braunerde entwickelte</w:t>
      </w:r>
      <w:r w:rsidR="004223AC">
        <w:rPr>
          <w:lang w:eastAsia="en-US"/>
        </w:rPr>
        <w:t xml:space="preserve"> </w:t>
      </w:r>
      <w:r>
        <w:rPr>
          <w:lang w:eastAsia="en-US"/>
        </w:rPr>
        <w:t xml:space="preserve">sich im Holozän ein Ranker. Dieser Boden blieb </w:t>
      </w:r>
      <w:r w:rsidR="00D84144">
        <w:rPr>
          <w:lang w:eastAsia="en-US"/>
        </w:rPr>
        <w:t>-</w:t>
      </w:r>
      <w:r>
        <w:rPr>
          <w:lang w:eastAsia="en-US"/>
        </w:rPr>
        <w:t xml:space="preserve"> nach</w:t>
      </w:r>
      <w:r w:rsidR="004223AC">
        <w:rPr>
          <w:lang w:eastAsia="en-US"/>
        </w:rPr>
        <w:t xml:space="preserve"> </w:t>
      </w:r>
      <w:r>
        <w:rPr>
          <w:lang w:eastAsia="en-US"/>
        </w:rPr>
        <w:t>der TL-Datierung von Probe 1 (Ergebnis: 1.800 ± 200 Jahre B. P.),</w:t>
      </w:r>
      <w:r w:rsidR="004223AC">
        <w:rPr>
          <w:lang w:eastAsia="en-US"/>
        </w:rPr>
        <w:t xml:space="preserve"> </w:t>
      </w:r>
      <w:r>
        <w:rPr>
          <w:lang w:eastAsia="en-US"/>
        </w:rPr>
        <w:t xml:space="preserve">nach der </w:t>
      </w:r>
      <w:r w:rsidRPr="00D84144">
        <w:rPr>
          <w:vertAlign w:val="superscript"/>
          <w:lang w:eastAsia="en-US"/>
        </w:rPr>
        <w:t>14</w:t>
      </w:r>
      <w:r w:rsidR="00D84144">
        <w:rPr>
          <w:lang w:eastAsia="en-US"/>
        </w:rPr>
        <w:t>C</w:t>
      </w:r>
      <w:r>
        <w:rPr>
          <w:lang w:eastAsia="en-US"/>
        </w:rPr>
        <w:t>-Datierung von Holzkohleresten aus dem bA</w:t>
      </w:r>
      <w:r w:rsidRPr="00036857">
        <w:rPr>
          <w:vertAlign w:val="subscript"/>
          <w:lang w:eastAsia="en-US"/>
        </w:rPr>
        <w:t>h</w:t>
      </w:r>
      <w:r>
        <w:rPr>
          <w:lang w:eastAsia="en-US"/>
        </w:rPr>
        <w:t>-Horizont</w:t>
      </w:r>
      <w:r w:rsidR="004223AC">
        <w:rPr>
          <w:lang w:eastAsia="en-US"/>
        </w:rPr>
        <w:t xml:space="preserve"> </w:t>
      </w:r>
      <w:r>
        <w:rPr>
          <w:lang w:eastAsia="en-US"/>
        </w:rPr>
        <w:t>(Ergebnis: 2510 ±</w:t>
      </w:r>
      <w:r w:rsidR="00D84144">
        <w:rPr>
          <w:lang w:eastAsia="en-US"/>
        </w:rPr>
        <w:t xml:space="preserve"> </w:t>
      </w:r>
      <w:r>
        <w:rPr>
          <w:lang w:eastAsia="en-US"/>
        </w:rPr>
        <w:t>50 Jahre B. P.) und den archäologischen Funden</w:t>
      </w:r>
      <w:r w:rsidR="004223AC">
        <w:rPr>
          <w:lang w:eastAsia="en-US"/>
        </w:rPr>
        <w:t xml:space="preserve"> </w:t>
      </w:r>
      <w:r>
        <w:rPr>
          <w:lang w:eastAsia="en-US"/>
        </w:rPr>
        <w:t>zu urteilen - bis mindestens zur deutschen Ostkolonisationszeit</w:t>
      </w:r>
      <w:r w:rsidR="004223AC">
        <w:rPr>
          <w:lang w:eastAsia="en-US"/>
        </w:rPr>
        <w:t xml:space="preserve"> </w:t>
      </w:r>
      <w:r>
        <w:rPr>
          <w:lang w:eastAsia="en-US"/>
        </w:rPr>
        <w:t>an der Geländeoberfläche.</w:t>
      </w:r>
    </w:p>
    <w:p w:rsidR="004223AC" w:rsidRDefault="00223CE1" w:rsidP="00223CE1">
      <w:pPr>
        <w:rPr>
          <w:lang w:eastAsia="en-US"/>
        </w:rPr>
      </w:pPr>
      <w:r>
        <w:rPr>
          <w:lang w:eastAsia="en-US"/>
        </w:rPr>
        <w:t>Erst nach dem 12. oder 13. Jh. wurde dieser Boden überweht. Dabei</w:t>
      </w:r>
      <w:r w:rsidR="004223AC">
        <w:rPr>
          <w:lang w:eastAsia="en-US"/>
        </w:rPr>
        <w:t xml:space="preserve"> </w:t>
      </w:r>
      <w:r>
        <w:rPr>
          <w:lang w:eastAsia="en-US"/>
        </w:rPr>
        <w:t>wurden Teile der Braunerde aus dem nördlichen Teil der Sandgrube</w:t>
      </w:r>
      <w:r w:rsidR="004223AC">
        <w:rPr>
          <w:lang w:eastAsia="en-US"/>
        </w:rPr>
        <w:t xml:space="preserve"> </w:t>
      </w:r>
      <w:r w:rsidR="005F78AF">
        <w:rPr>
          <w:lang w:eastAsia="en-US"/>
        </w:rPr>
        <w:t>über den Ranker im südlichen Teil der Grube als eine Art von "äolischem Kolluvium" geweht.</w:t>
      </w:r>
    </w:p>
    <w:p w:rsidR="003613A9" w:rsidRDefault="003613A9">
      <w:pPr>
        <w:spacing w:before="0" w:beforeAutospacing="0" w:after="200" w:line="276" w:lineRule="auto"/>
        <w:jc w:val="left"/>
        <w:rPr>
          <w:lang w:eastAsia="en-US"/>
        </w:rPr>
      </w:pPr>
      <w:r>
        <w:rPr>
          <w:lang w:eastAsia="en-US"/>
        </w:rPr>
        <w:br w:type="page"/>
      </w:r>
    </w:p>
    <w:p w:rsidR="00223CE1" w:rsidRDefault="00223CE1" w:rsidP="00223CE1">
      <w:pPr>
        <w:rPr>
          <w:lang w:eastAsia="en-US"/>
        </w:rPr>
      </w:pPr>
      <w:r>
        <w:rPr>
          <w:lang w:eastAsia="en-US"/>
        </w:rPr>
        <w:lastRenderedPageBreak/>
        <w:t>Man kann hierbei m. E. von einem</w:t>
      </w:r>
      <w:r w:rsidR="004223AC">
        <w:rPr>
          <w:lang w:eastAsia="en-US"/>
        </w:rPr>
        <w:t xml:space="preserve"> </w:t>
      </w:r>
      <w:r>
        <w:rPr>
          <w:lang w:eastAsia="en-US"/>
        </w:rPr>
        <w:t>"Äoluvium" oder "Wind(braun)erde" sprechen: eine Flug(deck-)sandschicht</w:t>
      </w:r>
      <w:r w:rsidR="004223AC">
        <w:rPr>
          <w:lang w:eastAsia="en-US"/>
        </w:rPr>
        <w:t xml:space="preserve"> </w:t>
      </w:r>
      <w:r>
        <w:rPr>
          <w:lang w:eastAsia="en-US"/>
        </w:rPr>
        <w:t>mit z. T. abgeschwächten Merkmalen der umgelagerten</w:t>
      </w:r>
      <w:r w:rsidR="004223AC">
        <w:rPr>
          <w:lang w:eastAsia="en-US"/>
        </w:rPr>
        <w:t xml:space="preserve"> </w:t>
      </w:r>
      <w:r>
        <w:rPr>
          <w:lang w:eastAsia="en-US"/>
        </w:rPr>
        <w:t>Bodenschicht (Farbe und Häutchen, die einen Teil der Körner</w:t>
      </w:r>
      <w:r w:rsidR="004223AC">
        <w:rPr>
          <w:lang w:eastAsia="en-US"/>
        </w:rPr>
        <w:t xml:space="preserve"> </w:t>
      </w:r>
      <w:r>
        <w:rPr>
          <w:lang w:eastAsia="en-US"/>
        </w:rPr>
        <w:t>umgeben usw.). Im Profil kann man an Hand der Farben deutlich</w:t>
      </w:r>
      <w:r w:rsidR="004223AC">
        <w:rPr>
          <w:lang w:eastAsia="en-US"/>
        </w:rPr>
        <w:t xml:space="preserve"> </w:t>
      </w:r>
      <w:r>
        <w:rPr>
          <w:lang w:eastAsia="en-US"/>
        </w:rPr>
        <w:t>unterschiedliche Ablagerungsphasen ausmachen. In diesen Phasen</w:t>
      </w:r>
      <w:r w:rsidR="004223AC">
        <w:rPr>
          <w:lang w:eastAsia="en-US"/>
        </w:rPr>
        <w:t xml:space="preserve"> </w:t>
      </w:r>
      <w:r>
        <w:rPr>
          <w:lang w:eastAsia="en-US"/>
        </w:rPr>
        <w:t>herrschten auch die</w:t>
      </w:r>
      <w:r w:rsidR="004223AC">
        <w:rPr>
          <w:lang w:eastAsia="en-US"/>
        </w:rPr>
        <w:t xml:space="preserve"> </w:t>
      </w:r>
      <w:r w:rsidR="003613A9">
        <w:rPr>
          <w:lang w:eastAsia="en-US"/>
        </w:rPr>
        <w:t>SSW</w:t>
      </w:r>
      <w:r>
        <w:rPr>
          <w:lang w:eastAsia="en-US"/>
        </w:rPr>
        <w:t xml:space="preserve">-, und </w:t>
      </w:r>
      <w:r w:rsidR="003613A9">
        <w:rPr>
          <w:lang w:eastAsia="en-US"/>
        </w:rPr>
        <w:t>WSW</w:t>
      </w:r>
      <w:r>
        <w:rPr>
          <w:lang w:eastAsia="en-US"/>
        </w:rPr>
        <w:t>- bis NNW-Winde vor.</w:t>
      </w:r>
    </w:p>
    <w:p w:rsidR="004357F1" w:rsidRDefault="004357F1" w:rsidP="00223CE1">
      <w:pPr>
        <w:rPr>
          <w:lang w:eastAsia="en-US"/>
        </w:rPr>
      </w:pPr>
    </w:p>
    <w:p w:rsidR="00A90D82" w:rsidRDefault="00A90D82" w:rsidP="00A90D82">
      <w:pPr>
        <w:pStyle w:val="Heading3"/>
      </w:pPr>
      <w:bookmarkStart w:id="458" w:name="_Toc338766155"/>
      <w:bookmarkStart w:id="459" w:name="_Toc338933716"/>
      <w:bookmarkStart w:id="460" w:name="_Toc339359192"/>
      <w:r>
        <w:t>Profil Schöbendorf I</w:t>
      </w:r>
      <w:bookmarkEnd w:id="458"/>
      <w:bookmarkEnd w:id="459"/>
      <w:bookmarkEnd w:id="460"/>
    </w:p>
    <w:p w:rsidR="00BE04F8" w:rsidRDefault="00223CE1" w:rsidP="00BE04F8">
      <w:pPr>
        <w:rPr>
          <w:lang w:eastAsia="en-US"/>
        </w:rPr>
      </w:pPr>
      <w:r>
        <w:rPr>
          <w:lang w:eastAsia="en-US"/>
        </w:rPr>
        <w:t xml:space="preserve">Im unteren Teil des Profils Schöbendorf </w:t>
      </w:r>
      <w:r w:rsidR="00577BEF" w:rsidRPr="00577BEF">
        <w:rPr>
          <w:b/>
          <w:lang w:eastAsia="en-US"/>
        </w:rPr>
        <w:t>I</w:t>
      </w:r>
      <w:r>
        <w:rPr>
          <w:lang w:eastAsia="en-US"/>
        </w:rPr>
        <w:t xml:space="preserve"> (Südteil und Nordteil)</w:t>
      </w:r>
      <w:r w:rsidR="00A90D82">
        <w:rPr>
          <w:lang w:eastAsia="en-US"/>
        </w:rPr>
        <w:t xml:space="preserve"> </w:t>
      </w:r>
      <w:r>
        <w:rPr>
          <w:lang w:eastAsia="en-US"/>
        </w:rPr>
        <w:t>fällt ein schluffreiches, dunkelgraues Band</w:t>
      </w:r>
      <w:r w:rsidR="00525C97">
        <w:rPr>
          <w:rStyle w:val="FootnoteReference"/>
          <w:lang w:eastAsia="en-US"/>
        </w:rPr>
        <w:footnoteReference w:id="42"/>
      </w:r>
      <w:r>
        <w:rPr>
          <w:lang w:eastAsia="en-US"/>
        </w:rPr>
        <w:t xml:space="preserve"> auf, das nach den</w:t>
      </w:r>
      <w:r w:rsidR="00A90D82">
        <w:rPr>
          <w:lang w:eastAsia="en-US"/>
        </w:rPr>
        <w:t xml:space="preserve"> </w:t>
      </w:r>
      <w:r>
        <w:rPr>
          <w:lang w:eastAsia="en-US"/>
        </w:rPr>
        <w:t>Korngrößenanalysen als Sandlöß aufgefaßt wird. Da die Sandlößakkumulation</w:t>
      </w:r>
      <w:r w:rsidR="00A90D82">
        <w:rPr>
          <w:lang w:eastAsia="en-US"/>
        </w:rPr>
        <w:t xml:space="preserve"> </w:t>
      </w:r>
      <w:r>
        <w:rPr>
          <w:lang w:eastAsia="en-US"/>
        </w:rPr>
        <w:t>spätestens bereits mit dem Beginn des Alleröds abgeschlossen</w:t>
      </w:r>
      <w:r w:rsidR="00A90D82">
        <w:rPr>
          <w:lang w:eastAsia="en-US"/>
        </w:rPr>
        <w:t xml:space="preserve"> </w:t>
      </w:r>
      <w:r>
        <w:rPr>
          <w:lang w:eastAsia="en-US"/>
        </w:rPr>
        <w:t>sein soll (LEMBKE u. a., 1970; s. Par. 4.2.), müßten,</w:t>
      </w:r>
      <w:r w:rsidR="00A90D82">
        <w:rPr>
          <w:lang w:eastAsia="en-US"/>
        </w:rPr>
        <w:t xml:space="preserve"> </w:t>
      </w:r>
      <w:r>
        <w:rPr>
          <w:lang w:eastAsia="en-US"/>
        </w:rPr>
        <w:t>der Körnung nach zu urteilen, die liegenden Sande wahrscheinlich</w:t>
      </w:r>
      <w:r w:rsidR="00A90D82">
        <w:rPr>
          <w:lang w:eastAsia="en-US"/>
        </w:rPr>
        <w:t xml:space="preserve"> </w:t>
      </w:r>
      <w:r>
        <w:rPr>
          <w:lang w:eastAsia="en-US"/>
        </w:rPr>
        <w:t>äolischen Ursprungs und demnach älter sein. Nach den TL-Datierungen</w:t>
      </w:r>
      <w:r w:rsidR="00A90D82">
        <w:rPr>
          <w:lang w:eastAsia="en-US"/>
        </w:rPr>
        <w:t xml:space="preserve"> </w:t>
      </w:r>
      <w:r>
        <w:rPr>
          <w:lang w:eastAsia="en-US"/>
        </w:rPr>
        <w:t>ist am ehesten eine zeitliche Einordnung dieser Sande in die</w:t>
      </w:r>
      <w:r w:rsidR="00A90D82">
        <w:rPr>
          <w:lang w:eastAsia="en-US"/>
        </w:rPr>
        <w:t xml:space="preserve"> </w:t>
      </w:r>
      <w:r>
        <w:rPr>
          <w:lang w:eastAsia="en-US"/>
        </w:rPr>
        <w:t>Älteste Dryaszeit zu vermuten</w:t>
      </w:r>
      <w:r w:rsidR="006F7B11">
        <w:rPr>
          <w:rStyle w:val="FootnoteReference"/>
          <w:lang w:eastAsia="en-US"/>
        </w:rPr>
        <w:footnoteReference w:id="43"/>
      </w:r>
      <w:r w:rsidR="006F7B11">
        <w:rPr>
          <w:lang w:eastAsia="en-US"/>
        </w:rPr>
        <w:t>.</w:t>
      </w:r>
      <w:r w:rsidR="00BE04F8">
        <w:rPr>
          <w:lang w:eastAsia="en-US"/>
        </w:rPr>
        <w:br w:type="page"/>
      </w:r>
    </w:p>
    <w:p w:rsidR="00BE04F8" w:rsidRDefault="00223CE1" w:rsidP="00223CE1">
      <w:pPr>
        <w:rPr>
          <w:lang w:eastAsia="en-US"/>
        </w:rPr>
      </w:pPr>
      <w:r>
        <w:rPr>
          <w:lang w:eastAsia="en-US"/>
        </w:rPr>
        <w:lastRenderedPageBreak/>
        <w:t>Die Sandlößschichten, die sich mit den Flugdecksanden im Profil</w:t>
      </w:r>
      <w:r w:rsidR="00A90D82">
        <w:rPr>
          <w:lang w:eastAsia="en-US"/>
        </w:rPr>
        <w:t xml:space="preserve"> </w:t>
      </w:r>
      <w:r>
        <w:rPr>
          <w:lang w:eastAsia="en-US"/>
        </w:rPr>
        <w:t>verzahnen und die darüber liegenden - bis zu drei Metern mächtigen</w:t>
      </w:r>
      <w:r w:rsidR="00A90D82">
        <w:rPr>
          <w:lang w:eastAsia="en-US"/>
        </w:rPr>
        <w:t xml:space="preserve"> </w:t>
      </w:r>
      <w:r>
        <w:rPr>
          <w:lang w:eastAsia="en-US"/>
        </w:rPr>
        <w:t>- Dünensande sind in der Zeitspanne Älteste Dryaszeit</w:t>
      </w:r>
      <w:r w:rsidR="00EB659B">
        <w:rPr>
          <w:lang w:eastAsia="en-US"/>
        </w:rPr>
        <w:t xml:space="preserve"> -</w:t>
      </w:r>
      <w:r w:rsidR="00A90D82">
        <w:rPr>
          <w:lang w:eastAsia="en-US"/>
        </w:rPr>
        <w:t xml:space="preserve"> </w:t>
      </w:r>
      <w:r>
        <w:rPr>
          <w:lang w:eastAsia="en-US"/>
        </w:rPr>
        <w:t>Bölling</w:t>
      </w:r>
      <w:r w:rsidR="00EB659B">
        <w:rPr>
          <w:lang w:eastAsia="en-US"/>
        </w:rPr>
        <w:t xml:space="preserve"> </w:t>
      </w:r>
      <w:r>
        <w:rPr>
          <w:lang w:eastAsia="en-US"/>
        </w:rPr>
        <w:t>- Ältere Dryaszeit angehäuft worden. Aus diesen Flugsanden</w:t>
      </w:r>
      <w:r w:rsidR="00A90D82">
        <w:rPr>
          <w:lang w:eastAsia="en-US"/>
        </w:rPr>
        <w:t xml:space="preserve"> </w:t>
      </w:r>
      <w:r>
        <w:rPr>
          <w:lang w:eastAsia="en-US"/>
        </w:rPr>
        <w:t>entnommene Proben zeigen in den Längsachsenverteilungsdiagrammen</w:t>
      </w:r>
      <w:r w:rsidR="00A90D82">
        <w:rPr>
          <w:lang w:eastAsia="en-US"/>
        </w:rPr>
        <w:t xml:space="preserve"> </w:t>
      </w:r>
      <w:r>
        <w:rPr>
          <w:lang w:eastAsia="en-US"/>
        </w:rPr>
        <w:t>zwei Idealtypen: einen Typ, der vorherrschende Ost- bis Nordwestwinde</w:t>
      </w:r>
      <w:r w:rsidR="00A90D82">
        <w:rPr>
          <w:lang w:eastAsia="en-US"/>
        </w:rPr>
        <w:t xml:space="preserve"> </w:t>
      </w:r>
      <w:r>
        <w:rPr>
          <w:lang w:eastAsia="en-US"/>
        </w:rPr>
        <w:t>vermuten läßt und einen Typ, bei dem vorherrschende Süd</w:t>
      </w:r>
      <w:r w:rsidR="00EB659B">
        <w:rPr>
          <w:lang w:eastAsia="en-US"/>
        </w:rPr>
        <w:t xml:space="preserve">- </w:t>
      </w:r>
      <w:r>
        <w:rPr>
          <w:lang w:eastAsia="en-US"/>
        </w:rPr>
        <w:t>bis</w:t>
      </w:r>
      <w:r w:rsidR="00A90D82">
        <w:rPr>
          <w:lang w:eastAsia="en-US"/>
        </w:rPr>
        <w:t xml:space="preserve"> </w:t>
      </w:r>
      <w:r>
        <w:rPr>
          <w:lang w:eastAsia="en-US"/>
        </w:rPr>
        <w:t>Westwinde wahrscheinlich sind. Möglicherweise handelt es sich</w:t>
      </w:r>
      <w:r w:rsidR="00A90D82">
        <w:rPr>
          <w:lang w:eastAsia="en-US"/>
        </w:rPr>
        <w:t xml:space="preserve"> </w:t>
      </w:r>
      <w:r>
        <w:rPr>
          <w:lang w:eastAsia="en-US"/>
        </w:rPr>
        <w:t>hier um einen Wechsel von Sommer- und Winterwindregimes</w:t>
      </w:r>
      <w:r w:rsidR="00BE04F8">
        <w:rPr>
          <w:rStyle w:val="FootnoteReference"/>
          <w:lang w:eastAsia="en-US"/>
        </w:rPr>
        <w:footnoteReference w:id="44"/>
      </w:r>
      <w:r>
        <w:rPr>
          <w:lang w:eastAsia="en-US"/>
        </w:rPr>
        <w:t>. In</w:t>
      </w:r>
      <w:r w:rsidR="00A90D82">
        <w:rPr>
          <w:lang w:eastAsia="en-US"/>
        </w:rPr>
        <w:t xml:space="preserve"> </w:t>
      </w:r>
      <w:r>
        <w:rPr>
          <w:lang w:eastAsia="en-US"/>
        </w:rPr>
        <w:t>diesem Fall kann man m. E. von "Windwarven" sprechen. Die mittleren</w:t>
      </w:r>
      <w:r w:rsidR="00A90D82">
        <w:rPr>
          <w:lang w:eastAsia="en-US"/>
        </w:rPr>
        <w:t xml:space="preserve"> </w:t>
      </w:r>
      <w:r>
        <w:rPr>
          <w:lang w:eastAsia="en-US"/>
        </w:rPr>
        <w:t>Partien dieser Dünensande zeigen im südlichen Teil der Grube</w:t>
      </w:r>
      <w:r w:rsidR="00A90D82">
        <w:rPr>
          <w:lang w:eastAsia="en-US"/>
        </w:rPr>
        <w:t xml:space="preserve"> </w:t>
      </w:r>
      <w:r>
        <w:rPr>
          <w:lang w:eastAsia="en-US"/>
        </w:rPr>
        <w:t>ein starkes Einfallen der Schichten nach Nordost und lassen so</w:t>
      </w:r>
      <w:r w:rsidR="00A90D82">
        <w:rPr>
          <w:lang w:eastAsia="en-US"/>
        </w:rPr>
        <w:t xml:space="preserve"> </w:t>
      </w:r>
      <w:r>
        <w:rPr>
          <w:lang w:eastAsia="en-US"/>
        </w:rPr>
        <w:t>eine Bildung durch Südwestwinde erkennen.</w:t>
      </w:r>
    </w:p>
    <w:p w:rsidR="00BE04F8" w:rsidRDefault="00223CE1" w:rsidP="00223CE1">
      <w:pPr>
        <w:rPr>
          <w:lang w:eastAsia="en-US"/>
        </w:rPr>
      </w:pPr>
      <w:r>
        <w:rPr>
          <w:lang w:eastAsia="en-US"/>
        </w:rPr>
        <w:t>In den oberen Partien der Altdünensande hat sich in dieser Zeit</w:t>
      </w:r>
      <w:r w:rsidR="00A90D82">
        <w:rPr>
          <w:lang w:eastAsia="en-US"/>
        </w:rPr>
        <w:t xml:space="preserve"> </w:t>
      </w:r>
      <w:r>
        <w:rPr>
          <w:lang w:eastAsia="en-US"/>
        </w:rPr>
        <w:t>eine Braunerde herausgebildet. Wahrscheinlich entstand im Alleröd</w:t>
      </w:r>
      <w:r w:rsidR="00A90D82">
        <w:rPr>
          <w:lang w:eastAsia="en-US"/>
        </w:rPr>
        <w:t xml:space="preserve"> </w:t>
      </w:r>
      <w:r>
        <w:rPr>
          <w:lang w:eastAsia="en-US"/>
        </w:rPr>
        <w:t>im und auf dem oberen Teil der Braunerde ein Ranker. In der Jüngeren</w:t>
      </w:r>
      <w:r w:rsidR="00A90D82">
        <w:rPr>
          <w:lang w:eastAsia="en-US"/>
        </w:rPr>
        <w:t xml:space="preserve"> </w:t>
      </w:r>
      <w:r>
        <w:rPr>
          <w:lang w:eastAsia="en-US"/>
        </w:rPr>
        <w:t>Dryaszeit oder am Beginn des Holozäns ist diese Serie erneut</w:t>
      </w:r>
      <w:r w:rsidR="00A90D82">
        <w:rPr>
          <w:lang w:eastAsia="en-US"/>
        </w:rPr>
        <w:t xml:space="preserve"> </w:t>
      </w:r>
      <w:r>
        <w:rPr>
          <w:lang w:eastAsia="en-US"/>
        </w:rPr>
        <w:t>überweht worden. In diesen letzteren Dünensanden entstand im Altholozän</w:t>
      </w:r>
      <w:r w:rsidR="00A90D82">
        <w:rPr>
          <w:lang w:eastAsia="en-US"/>
        </w:rPr>
        <w:t xml:space="preserve"> </w:t>
      </w:r>
      <w:r>
        <w:rPr>
          <w:lang w:eastAsia="en-US"/>
        </w:rPr>
        <w:t>ein Podsol.</w:t>
      </w:r>
    </w:p>
    <w:p w:rsidR="007439DC" w:rsidRDefault="00223CE1" w:rsidP="00223CE1">
      <w:pPr>
        <w:rPr>
          <w:lang w:eastAsia="en-US"/>
        </w:rPr>
      </w:pPr>
      <w:r>
        <w:rPr>
          <w:lang w:eastAsia="en-US"/>
        </w:rPr>
        <w:t>Vermutlich wurde obengenannter Podsol infolge der bronzezeitlichen</w:t>
      </w:r>
      <w:r w:rsidR="00A90D82">
        <w:rPr>
          <w:lang w:eastAsia="en-US"/>
        </w:rPr>
        <w:t xml:space="preserve"> </w:t>
      </w:r>
      <w:r>
        <w:rPr>
          <w:lang w:eastAsia="en-US"/>
        </w:rPr>
        <w:t>Rodungen überweht. In den dadurch abgelagerten Sanden entstand</w:t>
      </w:r>
      <w:r w:rsidR="00A90D82">
        <w:rPr>
          <w:lang w:eastAsia="en-US"/>
        </w:rPr>
        <w:t xml:space="preserve"> </w:t>
      </w:r>
      <w:r>
        <w:rPr>
          <w:lang w:eastAsia="en-US"/>
        </w:rPr>
        <w:t>innerhalb ungefähr eines Jahrtausends (laut TL-Proben 2 und 3)</w:t>
      </w:r>
      <w:r w:rsidR="00A90D82">
        <w:rPr>
          <w:lang w:eastAsia="en-US"/>
        </w:rPr>
        <w:t xml:space="preserve"> </w:t>
      </w:r>
      <w:r>
        <w:rPr>
          <w:lang w:eastAsia="en-US"/>
        </w:rPr>
        <w:t>ein Podsol. Seit der Bronzezeit haben verschiedene Überwehungsphasen</w:t>
      </w:r>
      <w:r w:rsidR="00A90D82">
        <w:rPr>
          <w:lang w:eastAsia="en-US"/>
        </w:rPr>
        <w:t xml:space="preserve"> </w:t>
      </w:r>
      <w:r>
        <w:rPr>
          <w:lang w:eastAsia="en-US"/>
        </w:rPr>
        <w:t>und (Ranker-)Bodenbildungsphasen bis in die historische</w:t>
      </w:r>
      <w:r w:rsidR="00A90D82">
        <w:rPr>
          <w:lang w:eastAsia="en-US"/>
        </w:rPr>
        <w:t xml:space="preserve"> </w:t>
      </w:r>
      <w:r>
        <w:rPr>
          <w:lang w:eastAsia="en-US"/>
        </w:rPr>
        <w:t>Zeit hinein miteinander gewechselt.</w:t>
      </w:r>
    </w:p>
    <w:p w:rsidR="00223CE1" w:rsidRDefault="00223CE1" w:rsidP="00223CE1">
      <w:pPr>
        <w:rPr>
          <w:lang w:eastAsia="en-US"/>
        </w:rPr>
      </w:pPr>
      <w:r>
        <w:rPr>
          <w:lang w:eastAsia="en-US"/>
        </w:rPr>
        <w:t>Seit der Anlage der Sandgrube - laut Meßtischblatt am Beginn</w:t>
      </w:r>
      <w:r w:rsidR="00A90D82">
        <w:rPr>
          <w:lang w:eastAsia="en-US"/>
        </w:rPr>
        <w:t xml:space="preserve"> </w:t>
      </w:r>
      <w:r>
        <w:rPr>
          <w:lang w:eastAsia="en-US"/>
        </w:rPr>
        <w:t>dieses Jahrhunderts - sind oben auf der Grubenkante Randdünen</w:t>
      </w:r>
      <w:r w:rsidR="003A34A9">
        <w:rPr>
          <w:lang w:eastAsia="en-US"/>
        </w:rPr>
        <w:t xml:space="preserve"> </w:t>
      </w:r>
      <w:r>
        <w:rPr>
          <w:lang w:eastAsia="en-US"/>
        </w:rPr>
        <w:t>aufgeweht worden.</w:t>
      </w:r>
    </w:p>
    <w:p w:rsidR="00BE04F8" w:rsidRDefault="00BE04F8">
      <w:pPr>
        <w:spacing w:before="0" w:beforeAutospacing="0" w:after="200" w:line="276" w:lineRule="auto"/>
        <w:jc w:val="left"/>
        <w:rPr>
          <w:lang w:eastAsia="en-US"/>
        </w:rPr>
      </w:pPr>
      <w:r>
        <w:rPr>
          <w:lang w:eastAsia="en-US"/>
        </w:rPr>
        <w:br w:type="page"/>
      </w:r>
    </w:p>
    <w:p w:rsidR="003A34A9" w:rsidRDefault="003A34A9" w:rsidP="003A34A9">
      <w:pPr>
        <w:pStyle w:val="Heading3"/>
      </w:pPr>
      <w:bookmarkStart w:id="461" w:name="_Toc338766156"/>
      <w:bookmarkStart w:id="462" w:name="_Toc338933717"/>
      <w:bookmarkStart w:id="463" w:name="_Toc339359193"/>
      <w:r>
        <w:lastRenderedPageBreak/>
        <w:t>Sonstige Profile</w:t>
      </w:r>
      <w:bookmarkEnd w:id="461"/>
      <w:bookmarkEnd w:id="462"/>
      <w:bookmarkEnd w:id="463"/>
    </w:p>
    <w:p w:rsidR="00223CE1" w:rsidRDefault="003A34A9" w:rsidP="003A34A9">
      <w:pPr>
        <w:pStyle w:val="Heading4"/>
      </w:pPr>
      <w:bookmarkStart w:id="464" w:name="_Toc338766157"/>
      <w:bookmarkStart w:id="465" w:name="_Toc338933718"/>
      <w:bookmarkStart w:id="466" w:name="_Toc339359194"/>
      <w:r>
        <w:t>Profil Schöbendorf III</w:t>
      </w:r>
      <w:bookmarkEnd w:id="464"/>
      <w:bookmarkEnd w:id="465"/>
      <w:bookmarkEnd w:id="466"/>
    </w:p>
    <w:p w:rsidR="00BE04F8" w:rsidRDefault="00223CE1" w:rsidP="00223CE1">
      <w:pPr>
        <w:rPr>
          <w:lang w:eastAsia="en-US"/>
        </w:rPr>
      </w:pPr>
      <w:r>
        <w:rPr>
          <w:lang w:eastAsia="en-US"/>
        </w:rPr>
        <w:t xml:space="preserve">Im Profil Schöbendorf </w:t>
      </w:r>
      <w:r w:rsidR="00577BEF" w:rsidRPr="00577BEF">
        <w:rPr>
          <w:b/>
          <w:lang w:eastAsia="en-US"/>
        </w:rPr>
        <w:t>III</w:t>
      </w:r>
      <w:r>
        <w:rPr>
          <w:lang w:eastAsia="en-US"/>
        </w:rPr>
        <w:t xml:space="preserve"> ist am Nordostrand der Düne ein anmooriges</w:t>
      </w:r>
      <w:r w:rsidR="003A34A9">
        <w:rPr>
          <w:lang w:eastAsia="en-US"/>
        </w:rPr>
        <w:t xml:space="preserve"> </w:t>
      </w:r>
      <w:r>
        <w:rPr>
          <w:lang w:eastAsia="en-US"/>
        </w:rPr>
        <w:t>Sandband (mit "T3" im Profil angegeben) überweht worden.</w:t>
      </w:r>
      <w:r w:rsidR="003A34A9">
        <w:rPr>
          <w:lang w:eastAsia="en-US"/>
        </w:rPr>
        <w:t xml:space="preserve"> </w:t>
      </w:r>
      <w:r>
        <w:rPr>
          <w:lang w:eastAsia="en-US"/>
        </w:rPr>
        <w:t>Für die Dünensande über dem "T3"-Band darf man daraus auf Südwestwinde</w:t>
      </w:r>
      <w:r w:rsidR="003A34A9">
        <w:rPr>
          <w:lang w:eastAsia="en-US"/>
        </w:rPr>
        <w:t xml:space="preserve"> </w:t>
      </w:r>
      <w:r>
        <w:rPr>
          <w:lang w:eastAsia="en-US"/>
        </w:rPr>
        <w:t>als dünenbildende Winde schließen. Die Flugsande über dem</w:t>
      </w:r>
      <w:r w:rsidR="003A34A9">
        <w:rPr>
          <w:lang w:eastAsia="en-US"/>
        </w:rPr>
        <w:t xml:space="preserve"> </w:t>
      </w:r>
      <w:r>
        <w:rPr>
          <w:lang w:eastAsia="en-US"/>
        </w:rPr>
        <w:t>"T3"-Band verzahnen sich nicht mit dem Band. Dies ist sowohl</w:t>
      </w:r>
      <w:r w:rsidR="003A34A9">
        <w:rPr>
          <w:lang w:eastAsia="en-US"/>
        </w:rPr>
        <w:t xml:space="preserve"> </w:t>
      </w:r>
      <w:r>
        <w:rPr>
          <w:lang w:eastAsia="en-US"/>
        </w:rPr>
        <w:t>makroskopisch als auch im Dünnschliffbild klar zu erkennen. Die</w:t>
      </w:r>
      <w:r w:rsidR="003A34A9">
        <w:rPr>
          <w:lang w:eastAsia="en-US"/>
        </w:rPr>
        <w:t xml:space="preserve"> </w:t>
      </w:r>
      <w:r>
        <w:rPr>
          <w:lang w:eastAsia="en-US"/>
        </w:rPr>
        <w:t>Überwehunq fand also relativ schnell und "massiv" statt. Das läßt</w:t>
      </w:r>
      <w:r w:rsidR="003A34A9">
        <w:rPr>
          <w:lang w:eastAsia="en-US"/>
        </w:rPr>
        <w:t xml:space="preserve"> </w:t>
      </w:r>
      <w:r>
        <w:rPr>
          <w:lang w:eastAsia="en-US"/>
        </w:rPr>
        <w:t>eine Auslösung der Verwehung im Holozän durch anthropogene Faktoren</w:t>
      </w:r>
      <w:r w:rsidR="003A34A9">
        <w:rPr>
          <w:lang w:eastAsia="en-US"/>
        </w:rPr>
        <w:t xml:space="preserve"> </w:t>
      </w:r>
      <w:r>
        <w:rPr>
          <w:lang w:eastAsia="en-US"/>
        </w:rPr>
        <w:t>vermuten. Die Pollenzusammensetzung des "T3"-Bandes deutet</w:t>
      </w:r>
      <w:r w:rsidR="003A34A9">
        <w:rPr>
          <w:lang w:eastAsia="en-US"/>
        </w:rPr>
        <w:t xml:space="preserve"> </w:t>
      </w:r>
      <w:r>
        <w:rPr>
          <w:lang w:eastAsia="en-US"/>
        </w:rPr>
        <w:t>bedingt durch den hohen Buchen- und Hainbuchenanteil auf eine</w:t>
      </w:r>
      <w:r w:rsidR="003A34A9">
        <w:rPr>
          <w:lang w:eastAsia="en-US"/>
        </w:rPr>
        <w:t xml:space="preserve"> </w:t>
      </w:r>
      <w:r>
        <w:rPr>
          <w:lang w:eastAsia="en-US"/>
        </w:rPr>
        <w:t>slawenzeitliche Entstehungszeit hin.</w:t>
      </w:r>
    </w:p>
    <w:p w:rsidR="00BE04F8" w:rsidRDefault="00223CE1" w:rsidP="00223CE1">
      <w:pPr>
        <w:rPr>
          <w:lang w:eastAsia="en-US"/>
        </w:rPr>
      </w:pPr>
      <w:r>
        <w:rPr>
          <w:lang w:eastAsia="en-US"/>
        </w:rPr>
        <w:t>Die Holzkohle im Flugsand unmittelbar über dem "T3"-Band läßt</w:t>
      </w:r>
      <w:r w:rsidR="003A34A9">
        <w:rPr>
          <w:lang w:eastAsia="en-US"/>
        </w:rPr>
        <w:t xml:space="preserve"> </w:t>
      </w:r>
      <w:r>
        <w:rPr>
          <w:lang w:eastAsia="en-US"/>
        </w:rPr>
        <w:t>einen Waldbrand (auf den Dünen) vermuten; möglicherweise infolge</w:t>
      </w:r>
      <w:r w:rsidR="003A34A9">
        <w:rPr>
          <w:lang w:eastAsia="en-US"/>
        </w:rPr>
        <w:t xml:space="preserve"> </w:t>
      </w:r>
      <w:r>
        <w:rPr>
          <w:lang w:eastAsia="en-US"/>
        </w:rPr>
        <w:t>einer Brandrodung. Die anmoorigen und humosen Sande - den Hauptkomponenten</w:t>
      </w:r>
      <w:r w:rsidR="003A34A9">
        <w:rPr>
          <w:lang w:eastAsia="en-US"/>
        </w:rPr>
        <w:t xml:space="preserve"> </w:t>
      </w:r>
      <w:r>
        <w:rPr>
          <w:lang w:eastAsia="en-US"/>
        </w:rPr>
        <w:t>nach zu urteilen, wahrscheinlich äolischen Ursprungs -</w:t>
      </w:r>
      <w:r w:rsidR="003A34A9">
        <w:rPr>
          <w:lang w:eastAsia="en-US"/>
        </w:rPr>
        <w:t xml:space="preserve"> </w:t>
      </w:r>
      <w:r>
        <w:rPr>
          <w:lang w:eastAsia="en-US"/>
        </w:rPr>
        <w:t>weisen einen relativ hohen Schluffanteil auf (s. Anl. 8.1.5.2.:</w:t>
      </w:r>
      <w:r w:rsidR="003A34A9">
        <w:rPr>
          <w:lang w:eastAsia="en-US"/>
        </w:rPr>
        <w:t xml:space="preserve"> </w:t>
      </w:r>
      <w:r>
        <w:rPr>
          <w:lang w:eastAsia="en-US"/>
        </w:rPr>
        <w:t>10 - 20 % Schluff, also "schluffreiche Flugsande"). Es dürfte sich</w:t>
      </w:r>
      <w:r w:rsidR="003A34A9">
        <w:rPr>
          <w:lang w:eastAsia="en-US"/>
        </w:rPr>
        <w:t xml:space="preserve"> </w:t>
      </w:r>
      <w:r>
        <w:rPr>
          <w:lang w:eastAsia="en-US"/>
        </w:rPr>
        <w:t>hier um verlagerte Sandlöße aus dem Fläming handeln, wobei zur</w:t>
      </w:r>
      <w:r w:rsidR="003A34A9">
        <w:rPr>
          <w:lang w:eastAsia="en-US"/>
        </w:rPr>
        <w:t xml:space="preserve"> </w:t>
      </w:r>
      <w:r>
        <w:rPr>
          <w:lang w:eastAsia="en-US"/>
        </w:rPr>
        <w:t>Erklärung der Lage dieser Ablagerungen südliche und südwestliche</w:t>
      </w:r>
      <w:r w:rsidR="003A34A9">
        <w:rPr>
          <w:lang w:eastAsia="en-US"/>
        </w:rPr>
        <w:t xml:space="preserve"> </w:t>
      </w:r>
      <w:r>
        <w:rPr>
          <w:lang w:eastAsia="en-US"/>
        </w:rPr>
        <w:t>Winde angenommen werden können.</w:t>
      </w:r>
    </w:p>
    <w:p w:rsidR="009E6CFE" w:rsidRDefault="00223CE1" w:rsidP="00BE04F8">
      <w:pPr>
        <w:rPr>
          <w:lang w:eastAsia="en-US"/>
        </w:rPr>
      </w:pPr>
      <w:r>
        <w:rPr>
          <w:lang w:eastAsia="en-US"/>
        </w:rPr>
        <w:t>Falls die breite, überwehte und anmoorige Senke am Nordrand der</w:t>
      </w:r>
      <w:r w:rsidR="003A34A9">
        <w:rPr>
          <w:lang w:eastAsia="en-US"/>
        </w:rPr>
        <w:t xml:space="preserve"> </w:t>
      </w:r>
      <w:r>
        <w:rPr>
          <w:lang w:eastAsia="en-US"/>
        </w:rPr>
        <w:t>Düne als Auswehungsmulde aufgefaßt werden kann, schließt man für</w:t>
      </w:r>
      <w:r w:rsidR="003A34A9">
        <w:rPr>
          <w:lang w:eastAsia="en-US"/>
        </w:rPr>
        <w:t xml:space="preserve"> </w:t>
      </w:r>
      <w:r>
        <w:rPr>
          <w:lang w:eastAsia="en-US"/>
        </w:rPr>
        <w:t>die dünenbildenden Winde aus der Zeit vor der Torfbildung demzufolge</w:t>
      </w:r>
      <w:r w:rsidR="003A34A9">
        <w:rPr>
          <w:lang w:eastAsia="en-US"/>
        </w:rPr>
        <w:t xml:space="preserve"> </w:t>
      </w:r>
      <w:r>
        <w:rPr>
          <w:lang w:eastAsia="en-US"/>
        </w:rPr>
        <w:t>auf Winde aus dem nördlichen Quadranten.</w:t>
      </w:r>
      <w:r w:rsidR="00BE04F8">
        <w:rPr>
          <w:lang w:eastAsia="en-US"/>
        </w:rPr>
        <w:br/>
      </w:r>
      <w:r w:rsidR="009E6CFE">
        <w:rPr>
          <w:lang w:eastAsia="en-US"/>
        </w:rPr>
        <w:t>Ähnliches gilt für die Senke nördlich der Langen Horst Berge; hier befinden sich mächtigere Torflagen als südlich der Langen Horst Berge.</w:t>
      </w:r>
    </w:p>
    <w:p w:rsidR="00BE04F8" w:rsidRDefault="00BE04F8" w:rsidP="00BE04F8">
      <w:pPr>
        <w:rPr>
          <w:lang w:eastAsia="en-US"/>
        </w:rPr>
      </w:pPr>
      <w:r>
        <w:rPr>
          <w:lang w:eastAsia="en-US"/>
        </w:rPr>
        <w:br w:type="page"/>
      </w:r>
    </w:p>
    <w:p w:rsidR="00223CE1" w:rsidRDefault="00223CE1" w:rsidP="00223CE1">
      <w:pPr>
        <w:rPr>
          <w:lang w:eastAsia="en-US"/>
        </w:rPr>
      </w:pPr>
    </w:p>
    <w:p w:rsidR="003A34A9" w:rsidRDefault="003A34A9" w:rsidP="003A34A9">
      <w:pPr>
        <w:pStyle w:val="Heading4"/>
      </w:pPr>
      <w:bookmarkStart w:id="467" w:name="_Toc338766158"/>
      <w:bookmarkStart w:id="468" w:name="_Toc338933719"/>
      <w:bookmarkStart w:id="469" w:name="_Toc339359195"/>
      <w:r>
        <w:t>Profil Paplitz</w:t>
      </w:r>
      <w:bookmarkEnd w:id="467"/>
      <w:bookmarkEnd w:id="468"/>
      <w:bookmarkEnd w:id="469"/>
    </w:p>
    <w:p w:rsidR="00223CE1" w:rsidRDefault="00223CE1" w:rsidP="00223CE1">
      <w:pPr>
        <w:rPr>
          <w:lang w:eastAsia="en-US"/>
        </w:rPr>
      </w:pPr>
      <w:r>
        <w:rPr>
          <w:lang w:eastAsia="en-US"/>
        </w:rPr>
        <w:t>Das Profil Paplitz deutet auf mindestens drei Phasen äolischer</w:t>
      </w:r>
      <w:r w:rsidR="003A34A9">
        <w:rPr>
          <w:lang w:eastAsia="en-US"/>
        </w:rPr>
        <w:t xml:space="preserve"> </w:t>
      </w:r>
      <w:r>
        <w:rPr>
          <w:lang w:eastAsia="en-US"/>
        </w:rPr>
        <w:t>Aktivität hin:</w:t>
      </w:r>
    </w:p>
    <w:p w:rsidR="00223CE1" w:rsidRDefault="00223CE1" w:rsidP="00223CE1">
      <w:pPr>
        <w:rPr>
          <w:lang w:eastAsia="en-US"/>
        </w:rPr>
      </w:pPr>
      <w:r>
        <w:rPr>
          <w:lang w:eastAsia="en-US"/>
        </w:rPr>
        <w:t>1. eine Phase vor dem Entstehen des Torfbandes,</w:t>
      </w:r>
    </w:p>
    <w:p w:rsidR="00223CE1" w:rsidRDefault="00223CE1" w:rsidP="00223CE1">
      <w:pPr>
        <w:rPr>
          <w:lang w:eastAsia="en-US"/>
        </w:rPr>
      </w:pPr>
      <w:r>
        <w:rPr>
          <w:lang w:eastAsia="en-US"/>
        </w:rPr>
        <w:t>2. eine Phase zwischen dem Entstehen des Torfbandes und der</w:t>
      </w:r>
      <w:r w:rsidR="00F92F7B">
        <w:rPr>
          <w:lang w:eastAsia="en-US"/>
        </w:rPr>
        <w:t xml:space="preserve"> </w:t>
      </w:r>
      <w:r>
        <w:rPr>
          <w:lang w:eastAsia="en-US"/>
        </w:rPr>
        <w:t>Erstanlage des Binnenwassermergelvorkommens und</w:t>
      </w:r>
    </w:p>
    <w:p w:rsidR="00F92F7B" w:rsidRDefault="00223CE1" w:rsidP="00223CE1">
      <w:pPr>
        <w:rPr>
          <w:lang w:eastAsia="en-US"/>
        </w:rPr>
      </w:pPr>
      <w:r>
        <w:rPr>
          <w:lang w:eastAsia="en-US"/>
        </w:rPr>
        <w:t>3. eine Phase nach dem Abschluß der Bildung des Binnenwassermergelvorkommens.</w:t>
      </w:r>
      <w:r w:rsidR="00F92F7B">
        <w:rPr>
          <w:lang w:eastAsia="en-US"/>
        </w:rPr>
        <w:t xml:space="preserve"> </w:t>
      </w:r>
      <w:r>
        <w:rPr>
          <w:lang w:eastAsia="en-US"/>
        </w:rPr>
        <w:t>Die bronzezeitlichen Scherben im oberen Teil</w:t>
      </w:r>
      <w:r w:rsidR="00F92F7B">
        <w:rPr>
          <w:lang w:eastAsia="en-US"/>
        </w:rPr>
        <w:t xml:space="preserve"> </w:t>
      </w:r>
      <w:r>
        <w:rPr>
          <w:lang w:eastAsia="en-US"/>
        </w:rPr>
        <w:t>des Profils bilden einen Terminus ante quem für diese Phase.</w:t>
      </w:r>
      <w:r w:rsidR="00F92F7B">
        <w:rPr>
          <w:lang w:eastAsia="en-US"/>
        </w:rPr>
        <w:t xml:space="preserve"> </w:t>
      </w:r>
      <w:r>
        <w:rPr>
          <w:lang w:eastAsia="en-US"/>
        </w:rPr>
        <w:t>Auffallend ist, daß die äolischen Schichten mit Schichten, die</w:t>
      </w:r>
      <w:r w:rsidR="00F92F7B">
        <w:rPr>
          <w:lang w:eastAsia="en-US"/>
        </w:rPr>
        <w:t xml:space="preserve"> </w:t>
      </w:r>
      <w:r>
        <w:rPr>
          <w:lang w:eastAsia="en-US"/>
        </w:rPr>
        <w:t>unter hydromorphen Bedingungen geformt worden sind, wechseln.</w:t>
      </w:r>
    </w:p>
    <w:p w:rsidR="00F92F7B" w:rsidRDefault="00F92F7B" w:rsidP="00F92F7B">
      <w:pPr>
        <w:pStyle w:val="Heading4"/>
      </w:pPr>
      <w:bookmarkStart w:id="470" w:name="_Toc338766159"/>
      <w:bookmarkStart w:id="471" w:name="_Toc338933720"/>
      <w:bookmarkStart w:id="472" w:name="_Toc339359196"/>
      <w:r>
        <w:t xml:space="preserve">Die Profile Schöbendorf </w:t>
      </w:r>
      <w:r w:rsidR="00577BEF" w:rsidRPr="00577BEF">
        <w:t>II</w:t>
      </w:r>
      <w:r>
        <w:t xml:space="preserve"> und Horstmühle (Lange Horst Berge)</w:t>
      </w:r>
      <w:bookmarkEnd w:id="470"/>
      <w:bookmarkEnd w:id="471"/>
      <w:bookmarkEnd w:id="472"/>
    </w:p>
    <w:p w:rsidR="00223CE1" w:rsidRDefault="00223CE1" w:rsidP="00223CE1">
      <w:pPr>
        <w:rPr>
          <w:lang w:eastAsia="en-US"/>
        </w:rPr>
      </w:pPr>
      <w:r>
        <w:rPr>
          <w:lang w:eastAsia="en-US"/>
        </w:rPr>
        <w:t>In diesen Profilen ist keine Bodenbildung unter den Dünensanden</w:t>
      </w:r>
      <w:r w:rsidR="00F92F7B">
        <w:rPr>
          <w:lang w:eastAsia="en-US"/>
        </w:rPr>
        <w:t xml:space="preserve"> </w:t>
      </w:r>
      <w:r>
        <w:rPr>
          <w:lang w:eastAsia="en-US"/>
        </w:rPr>
        <w:t>festzustellen. Eine Erstanlage im Weichselhochglazial wird deshalb</w:t>
      </w:r>
      <w:r w:rsidR="00F92F7B">
        <w:rPr>
          <w:lang w:eastAsia="en-US"/>
        </w:rPr>
        <w:t xml:space="preserve"> </w:t>
      </w:r>
      <w:r>
        <w:rPr>
          <w:lang w:eastAsia="en-US"/>
        </w:rPr>
        <w:t>nicht ausgeschlossen. Dabei werden Winde aus den südlichen bis</w:t>
      </w:r>
      <w:r w:rsidR="00F92F7B">
        <w:rPr>
          <w:lang w:eastAsia="en-US"/>
        </w:rPr>
        <w:t xml:space="preserve"> </w:t>
      </w:r>
      <w:r>
        <w:rPr>
          <w:lang w:eastAsia="en-US"/>
        </w:rPr>
        <w:t>westlichen Quadranten angenommen. Die Langen Horst Berge bekamen</w:t>
      </w:r>
      <w:r w:rsidR="00F92F7B">
        <w:rPr>
          <w:lang w:eastAsia="en-US"/>
        </w:rPr>
        <w:t xml:space="preserve"> </w:t>
      </w:r>
      <w:r>
        <w:rPr>
          <w:lang w:eastAsia="en-US"/>
        </w:rPr>
        <w:t>ihre äußere Form (flache Südwesthänge, steile Nordosthänge) durch</w:t>
      </w:r>
      <w:r w:rsidR="00F92F7B">
        <w:rPr>
          <w:lang w:eastAsia="en-US"/>
        </w:rPr>
        <w:t xml:space="preserve"> </w:t>
      </w:r>
      <w:r>
        <w:rPr>
          <w:lang w:eastAsia="en-US"/>
        </w:rPr>
        <w:t>Südwestwinde.</w:t>
      </w:r>
    </w:p>
    <w:p w:rsidR="00F92F7B" w:rsidRDefault="00F92F7B" w:rsidP="00F92F7B">
      <w:pPr>
        <w:pStyle w:val="Heading4"/>
      </w:pPr>
      <w:bookmarkStart w:id="473" w:name="_Toc338766160"/>
      <w:bookmarkStart w:id="474" w:name="_Toc338933721"/>
      <w:bookmarkStart w:id="475" w:name="_Toc339359197"/>
      <w:r>
        <w:t>Die Profile Horstwalde I, II und III</w:t>
      </w:r>
      <w:bookmarkEnd w:id="473"/>
      <w:bookmarkEnd w:id="474"/>
      <w:bookmarkEnd w:id="475"/>
    </w:p>
    <w:p w:rsidR="00F87F2B" w:rsidRDefault="00223CE1" w:rsidP="00223CE1">
      <w:pPr>
        <w:rPr>
          <w:lang w:eastAsia="en-US"/>
        </w:rPr>
      </w:pPr>
      <w:r>
        <w:rPr>
          <w:lang w:eastAsia="en-US"/>
        </w:rPr>
        <w:t>Die Profile in und um Horstwalde zeigen, daß eine ältere Dünengeneration</w:t>
      </w:r>
      <w:r w:rsidR="00F92F7B">
        <w:rPr>
          <w:lang w:eastAsia="en-US"/>
        </w:rPr>
        <w:t xml:space="preserve"> </w:t>
      </w:r>
      <w:r>
        <w:rPr>
          <w:lang w:eastAsia="en-US"/>
        </w:rPr>
        <w:t>mit einer kräftigen Podsolbildung in den oberen Partien</w:t>
      </w:r>
      <w:r w:rsidR="004365F6" w:rsidRPr="004365F6">
        <w:rPr>
          <w:lang w:eastAsia="en-US"/>
        </w:rPr>
        <w:t xml:space="preserve"> </w:t>
      </w:r>
      <w:r w:rsidR="004365F6">
        <w:rPr>
          <w:lang w:eastAsia="en-US"/>
        </w:rPr>
        <w:t>und eine jüngere Dünengeneration,</w:t>
      </w:r>
      <w:r w:rsidR="00F87F2B" w:rsidRPr="00F87F2B">
        <w:rPr>
          <w:lang w:eastAsia="en-US"/>
        </w:rPr>
        <w:t xml:space="preserve"> </w:t>
      </w:r>
      <w:r w:rsidR="00F87F2B">
        <w:rPr>
          <w:lang w:eastAsia="en-US"/>
        </w:rPr>
        <w:t xml:space="preserve">teilweise über Binnenwassermergelbildungen abgelagert, unterschieden werden können. </w:t>
      </w:r>
      <w:r>
        <w:rPr>
          <w:lang w:eastAsia="en-US"/>
        </w:rPr>
        <w:t>Die</w:t>
      </w:r>
      <w:r w:rsidR="00F92F7B">
        <w:rPr>
          <w:lang w:eastAsia="en-US"/>
        </w:rPr>
        <w:t xml:space="preserve"> </w:t>
      </w:r>
      <w:r>
        <w:rPr>
          <w:lang w:eastAsia="en-US"/>
        </w:rPr>
        <w:t>unteren Flug(deck)sande sind grobkörniger als die über dem Podsolboden</w:t>
      </w:r>
      <w:r w:rsidR="00F92F7B">
        <w:rPr>
          <w:lang w:eastAsia="en-US"/>
        </w:rPr>
        <w:t xml:space="preserve"> </w:t>
      </w:r>
      <w:r>
        <w:rPr>
          <w:lang w:eastAsia="en-US"/>
        </w:rPr>
        <w:t>abgelagerten Flugsande.</w:t>
      </w:r>
    </w:p>
    <w:p w:rsidR="00F87F2B" w:rsidRDefault="00F87F2B">
      <w:pPr>
        <w:spacing w:before="0" w:beforeAutospacing="0" w:after="200" w:line="276" w:lineRule="auto"/>
        <w:jc w:val="left"/>
        <w:rPr>
          <w:lang w:eastAsia="en-US"/>
        </w:rPr>
      </w:pPr>
      <w:r>
        <w:rPr>
          <w:lang w:eastAsia="en-US"/>
        </w:rPr>
        <w:br w:type="page"/>
      </w:r>
    </w:p>
    <w:p w:rsidR="00223CE1" w:rsidRDefault="00223CE1" w:rsidP="00223CE1">
      <w:pPr>
        <w:rPr>
          <w:lang w:eastAsia="en-US"/>
        </w:rPr>
      </w:pPr>
    </w:p>
    <w:p w:rsidR="00F92F7B" w:rsidRDefault="00F92F7B" w:rsidP="00F92F7B">
      <w:pPr>
        <w:pStyle w:val="Heading2"/>
      </w:pPr>
      <w:bookmarkStart w:id="476" w:name="_Toc338766161"/>
      <w:bookmarkStart w:id="477" w:name="_Toc338933722"/>
      <w:bookmarkStart w:id="478" w:name="_Toc339359198"/>
      <w:r>
        <w:t>Ereignisfolge in der Dünenbildung im Untersuchungsgebiet und Umgebung</w:t>
      </w:r>
      <w:bookmarkEnd w:id="476"/>
      <w:bookmarkEnd w:id="477"/>
      <w:bookmarkEnd w:id="478"/>
    </w:p>
    <w:p w:rsidR="00223CE1" w:rsidRDefault="00223CE1" w:rsidP="00223CE1">
      <w:pPr>
        <w:rPr>
          <w:lang w:eastAsia="en-US"/>
        </w:rPr>
      </w:pPr>
      <w:r>
        <w:rPr>
          <w:lang w:eastAsia="en-US"/>
        </w:rPr>
        <w:t>Verschiedene Phasen in der Dünenbildung im UG werden unterschieden:</w:t>
      </w:r>
    </w:p>
    <w:p w:rsidR="00223CE1" w:rsidRDefault="00223CE1" w:rsidP="00223CE1">
      <w:pPr>
        <w:rPr>
          <w:lang w:eastAsia="en-US"/>
        </w:rPr>
      </w:pPr>
      <w:r>
        <w:rPr>
          <w:lang w:eastAsia="en-US"/>
        </w:rPr>
        <w:t>1. Phase: Weichselhochglaziale Phase "</w:t>
      </w:r>
      <w:r w:rsidR="00577BEF" w:rsidRPr="00577BEF">
        <w:rPr>
          <w:lang w:eastAsia="en-US"/>
        </w:rPr>
        <w:t>I</w:t>
      </w:r>
      <w:r>
        <w:rPr>
          <w:lang w:eastAsia="en-US"/>
        </w:rPr>
        <w:t>" mit folgenden Charakteristiken:</w:t>
      </w:r>
    </w:p>
    <w:p w:rsidR="00223CE1" w:rsidRDefault="00223CE1" w:rsidP="00223CE1">
      <w:pPr>
        <w:rPr>
          <w:lang w:eastAsia="en-US"/>
        </w:rPr>
      </w:pPr>
      <w:r>
        <w:rPr>
          <w:lang w:eastAsia="en-US"/>
        </w:rPr>
        <w:t>a) Durch relativ starke Winde (wahrscheinlich vorherrschend aus</w:t>
      </w:r>
      <w:r w:rsidR="00F92F7B">
        <w:rPr>
          <w:lang w:eastAsia="en-US"/>
        </w:rPr>
        <w:t xml:space="preserve"> </w:t>
      </w:r>
      <w:r>
        <w:rPr>
          <w:lang w:eastAsia="en-US"/>
        </w:rPr>
        <w:t>dem westlichen und dem südlichen Quadranten) bedingte Bildung der</w:t>
      </w:r>
      <w:r w:rsidR="00F92F7B">
        <w:rPr>
          <w:lang w:eastAsia="en-US"/>
        </w:rPr>
        <w:t xml:space="preserve"> </w:t>
      </w:r>
      <w:r>
        <w:rPr>
          <w:lang w:eastAsia="en-US"/>
        </w:rPr>
        <w:t>windkanterführenden Steinsohlen im Altmoränengebiet.</w:t>
      </w:r>
    </w:p>
    <w:p w:rsidR="00223CE1" w:rsidRDefault="00223CE1" w:rsidP="00223CE1">
      <w:pPr>
        <w:rPr>
          <w:lang w:eastAsia="en-US"/>
        </w:rPr>
      </w:pPr>
      <w:r>
        <w:rPr>
          <w:lang w:eastAsia="en-US"/>
        </w:rPr>
        <w:t>b) Ablagerung des Ausblasungsproduktes, übergreifend auf das</w:t>
      </w:r>
      <w:r w:rsidR="00F92F7B">
        <w:rPr>
          <w:lang w:eastAsia="en-US"/>
        </w:rPr>
        <w:t xml:space="preserve"> </w:t>
      </w:r>
      <w:r>
        <w:rPr>
          <w:lang w:eastAsia="en-US"/>
        </w:rPr>
        <w:t>Ältere Baruther Urstromtal, unter</w:t>
      </w:r>
    </w:p>
    <w:p w:rsidR="00223CE1" w:rsidRDefault="00223CE1" w:rsidP="00223CE1">
      <w:pPr>
        <w:rPr>
          <w:lang w:eastAsia="en-US"/>
        </w:rPr>
      </w:pPr>
      <w:r>
        <w:rPr>
          <w:lang w:eastAsia="en-US"/>
        </w:rPr>
        <w:t>c) gleichzeitigem Abtransport eines Teiles des Ausblasungsproduktes</w:t>
      </w:r>
      <w:r w:rsidR="00F92F7B">
        <w:rPr>
          <w:lang w:eastAsia="en-US"/>
        </w:rPr>
        <w:t xml:space="preserve"> </w:t>
      </w:r>
      <w:r>
        <w:rPr>
          <w:lang w:eastAsia="en-US"/>
        </w:rPr>
        <w:t>durch den "Älteren Baruther Urstrom", im 57 ... 60 m</w:t>
      </w:r>
      <w:r w:rsidR="00F87F2B">
        <w:rPr>
          <w:lang w:eastAsia="en-US"/>
        </w:rPr>
        <w:t xml:space="preserve"> - </w:t>
      </w:r>
      <w:r>
        <w:rPr>
          <w:lang w:eastAsia="en-US"/>
        </w:rPr>
        <w:t>Niveau.</w:t>
      </w:r>
    </w:p>
    <w:p w:rsidR="00223CE1" w:rsidRDefault="00223CE1" w:rsidP="00223CE1">
      <w:pPr>
        <w:rPr>
          <w:lang w:eastAsia="en-US"/>
        </w:rPr>
      </w:pPr>
      <w:r>
        <w:rPr>
          <w:lang w:eastAsia="en-US"/>
        </w:rPr>
        <w:t>2. Phase: Weichselhochglaziale Phase "</w:t>
      </w:r>
      <w:r w:rsidR="00577BEF" w:rsidRPr="00E223EB">
        <w:rPr>
          <w:lang w:eastAsia="en-US"/>
        </w:rPr>
        <w:t>II</w:t>
      </w:r>
      <w:r>
        <w:rPr>
          <w:lang w:eastAsia="en-US"/>
        </w:rPr>
        <w:t>":</w:t>
      </w:r>
    </w:p>
    <w:p w:rsidR="00223CE1" w:rsidRDefault="00223CE1" w:rsidP="00223CE1">
      <w:pPr>
        <w:rPr>
          <w:lang w:eastAsia="en-US"/>
        </w:rPr>
      </w:pPr>
      <w:r>
        <w:rPr>
          <w:lang w:eastAsia="en-US"/>
        </w:rPr>
        <w:t>a) Abschmelzen des Inlandeises bis zur Reicherskreuzer Staffel</w:t>
      </w:r>
      <w:r w:rsidR="00F92F7B">
        <w:rPr>
          <w:lang w:eastAsia="en-US"/>
        </w:rPr>
        <w:t xml:space="preserve"> </w:t>
      </w:r>
      <w:r>
        <w:rPr>
          <w:lang w:eastAsia="en-US"/>
        </w:rPr>
        <w:t>als neuen nördlicher gelegenen Eishalt und dabei</w:t>
      </w:r>
    </w:p>
    <w:p w:rsidR="00F87F2B" w:rsidRDefault="00223CE1" w:rsidP="00223CE1">
      <w:pPr>
        <w:rPr>
          <w:lang w:eastAsia="en-US"/>
        </w:rPr>
      </w:pPr>
      <w:r>
        <w:rPr>
          <w:lang w:eastAsia="en-US"/>
        </w:rPr>
        <w:t>b) fluvioglaziale Erosion im 50 ... 52 m - Niveau durch den "Jüngeren</w:t>
      </w:r>
      <w:r w:rsidR="00F92F7B">
        <w:rPr>
          <w:lang w:eastAsia="en-US"/>
        </w:rPr>
        <w:t xml:space="preserve"> </w:t>
      </w:r>
      <w:r>
        <w:rPr>
          <w:lang w:eastAsia="en-US"/>
        </w:rPr>
        <w:t>Baruther Urstrom" und Unterschneidung der Baruther Sander und</w:t>
      </w:r>
      <w:r w:rsidR="00F92F7B">
        <w:rPr>
          <w:lang w:eastAsia="en-US"/>
        </w:rPr>
        <w:t xml:space="preserve"> </w:t>
      </w:r>
      <w:r>
        <w:rPr>
          <w:lang w:eastAsia="en-US"/>
        </w:rPr>
        <w:t>des 60 m</w:t>
      </w:r>
      <w:r w:rsidR="00F87F2B">
        <w:rPr>
          <w:lang w:eastAsia="en-US"/>
        </w:rPr>
        <w:t xml:space="preserve"> </w:t>
      </w:r>
      <w:r>
        <w:rPr>
          <w:lang w:eastAsia="en-US"/>
        </w:rPr>
        <w:t>-</w:t>
      </w:r>
      <w:r w:rsidR="00F87F2B">
        <w:rPr>
          <w:lang w:eastAsia="en-US"/>
        </w:rPr>
        <w:t xml:space="preserve"> </w:t>
      </w:r>
      <w:r w:rsidR="007D734A">
        <w:rPr>
          <w:lang w:eastAsia="en-US"/>
        </w:rPr>
        <w:t>Niveaus.</w:t>
      </w:r>
    </w:p>
    <w:p w:rsidR="004365F6" w:rsidRDefault="004365F6">
      <w:pPr>
        <w:spacing w:before="0" w:beforeAutospacing="0" w:after="200" w:line="276" w:lineRule="auto"/>
        <w:jc w:val="left"/>
        <w:rPr>
          <w:lang w:eastAsia="en-US"/>
        </w:rPr>
      </w:pPr>
      <w:r>
        <w:rPr>
          <w:lang w:eastAsia="en-US"/>
        </w:rPr>
        <w:br w:type="page"/>
      </w:r>
    </w:p>
    <w:p w:rsidR="00223CE1" w:rsidRDefault="00223CE1" w:rsidP="00223CE1">
      <w:pPr>
        <w:rPr>
          <w:lang w:eastAsia="en-US"/>
        </w:rPr>
      </w:pPr>
      <w:r>
        <w:rPr>
          <w:lang w:eastAsia="en-US"/>
        </w:rPr>
        <w:lastRenderedPageBreak/>
        <w:t>c) Bildung der "Streifenförmigen Dünenkomplexe" (z. B. Lange Horst</w:t>
      </w:r>
      <w:r w:rsidR="00F92F7B">
        <w:rPr>
          <w:lang w:eastAsia="en-US"/>
        </w:rPr>
        <w:t xml:space="preserve"> </w:t>
      </w:r>
      <w:r>
        <w:rPr>
          <w:lang w:eastAsia="en-US"/>
        </w:rPr>
        <w:t>Berge) durch Winde aus dem südlichen und aus dem westlichen</w:t>
      </w:r>
      <w:r w:rsidR="00F92F7B">
        <w:rPr>
          <w:lang w:eastAsia="en-US"/>
        </w:rPr>
        <w:t xml:space="preserve"> </w:t>
      </w:r>
      <w:r>
        <w:rPr>
          <w:lang w:eastAsia="en-US"/>
        </w:rPr>
        <w:t>Quadranten im Urstromtal entlang der Schmelzwasserbahnen, möglicherweise</w:t>
      </w:r>
      <w:r w:rsidR="00F92F7B">
        <w:rPr>
          <w:lang w:eastAsia="en-US"/>
        </w:rPr>
        <w:t xml:space="preserve"> </w:t>
      </w:r>
      <w:r>
        <w:rPr>
          <w:lang w:eastAsia="en-US"/>
        </w:rPr>
        <w:t>unterstützt von schmalen Gehölzstreifen entlang dieser</w:t>
      </w:r>
      <w:r w:rsidR="00F92F7B">
        <w:rPr>
          <w:lang w:eastAsia="en-US"/>
        </w:rPr>
        <w:t xml:space="preserve"> </w:t>
      </w:r>
      <w:r>
        <w:rPr>
          <w:lang w:eastAsia="en-US"/>
        </w:rPr>
        <w:t>Entwässerungsbahnen.</w:t>
      </w:r>
    </w:p>
    <w:p w:rsidR="00223CE1" w:rsidRDefault="00223CE1" w:rsidP="00223CE1">
      <w:pPr>
        <w:rPr>
          <w:lang w:eastAsia="en-US"/>
        </w:rPr>
      </w:pPr>
      <w:r>
        <w:rPr>
          <w:lang w:eastAsia="en-US"/>
        </w:rPr>
        <w:t>d) Das Urstromtal wird durch die Süd- bis (Nord-)Westwinde mit</w:t>
      </w:r>
      <w:r w:rsidR="00F92F7B">
        <w:rPr>
          <w:lang w:eastAsia="en-US"/>
        </w:rPr>
        <w:t xml:space="preserve"> </w:t>
      </w:r>
      <w:r>
        <w:rPr>
          <w:lang w:eastAsia="en-US"/>
        </w:rPr>
        <w:t>einer Flugsanddecke überdeckt.</w:t>
      </w:r>
    </w:p>
    <w:p w:rsidR="00223CE1" w:rsidRDefault="00223CE1" w:rsidP="00223CE1">
      <w:pPr>
        <w:rPr>
          <w:lang w:eastAsia="en-US"/>
        </w:rPr>
      </w:pPr>
      <w:r>
        <w:rPr>
          <w:lang w:eastAsia="en-US"/>
        </w:rPr>
        <w:t>e) Die Bildung der windkanterführenden Steinsohlen geht weiter.</w:t>
      </w:r>
    </w:p>
    <w:p w:rsidR="00223CE1" w:rsidRDefault="00223CE1" w:rsidP="00223CE1">
      <w:pPr>
        <w:rPr>
          <w:lang w:eastAsia="en-US"/>
        </w:rPr>
      </w:pPr>
      <w:r>
        <w:rPr>
          <w:lang w:eastAsia="en-US"/>
        </w:rPr>
        <w:t>3. Phase: Weichselspätglaziale Phase, nach dem Weichselhochglazial</w:t>
      </w:r>
      <w:r w:rsidR="00F92F7B">
        <w:rPr>
          <w:lang w:eastAsia="en-US"/>
        </w:rPr>
        <w:t xml:space="preserve"> </w:t>
      </w:r>
      <w:r>
        <w:rPr>
          <w:lang w:eastAsia="en-US"/>
        </w:rPr>
        <w:t>bis zum Alleröd-Interstadial:</w:t>
      </w:r>
    </w:p>
    <w:p w:rsidR="00223CE1" w:rsidRDefault="00223CE1" w:rsidP="00223CE1">
      <w:pPr>
        <w:rPr>
          <w:lang w:eastAsia="en-US"/>
        </w:rPr>
      </w:pPr>
      <w:r>
        <w:rPr>
          <w:lang w:eastAsia="en-US"/>
        </w:rPr>
        <w:t>a) Im Altmoränengebiet wird im Niederen Fläming, unter Mitwirkung</w:t>
      </w:r>
      <w:r w:rsidR="00F92F7B">
        <w:rPr>
          <w:lang w:eastAsia="en-US"/>
        </w:rPr>
        <w:t xml:space="preserve"> </w:t>
      </w:r>
      <w:r>
        <w:rPr>
          <w:lang w:eastAsia="en-US"/>
        </w:rPr>
        <w:t>einer spärlichen Vegetation, Sandlöß abgelagert.</w:t>
      </w:r>
    </w:p>
    <w:p w:rsidR="00223CE1" w:rsidRDefault="00223CE1" w:rsidP="00223CE1">
      <w:pPr>
        <w:rPr>
          <w:lang w:eastAsia="en-US"/>
        </w:rPr>
      </w:pPr>
      <w:r>
        <w:rPr>
          <w:lang w:eastAsia="en-US"/>
        </w:rPr>
        <w:t>b) In den Randbereichen Altmoränengebiet-Urstromtal ist eine Verzahnung</w:t>
      </w:r>
      <w:r w:rsidR="00F92F7B">
        <w:rPr>
          <w:lang w:eastAsia="en-US"/>
        </w:rPr>
        <w:t xml:space="preserve"> </w:t>
      </w:r>
      <w:r>
        <w:rPr>
          <w:lang w:eastAsia="en-US"/>
        </w:rPr>
        <w:t>zwischen Sandlöß und Flugsand zu beobachten (Beispiel:</w:t>
      </w:r>
      <w:r w:rsidR="004365F6">
        <w:rPr>
          <w:lang w:eastAsia="en-US"/>
        </w:rPr>
        <w:t xml:space="preserve"> </w:t>
      </w:r>
      <w:r>
        <w:rPr>
          <w:lang w:eastAsia="en-US"/>
        </w:rPr>
        <w:t xml:space="preserve">Profil Schöbendorf </w:t>
      </w:r>
      <w:r w:rsidR="00577BEF" w:rsidRPr="00577BEF">
        <w:rPr>
          <w:b/>
          <w:lang w:eastAsia="en-US"/>
        </w:rPr>
        <w:t>I</w:t>
      </w:r>
      <w:r>
        <w:rPr>
          <w:lang w:eastAsia="en-US"/>
        </w:rPr>
        <w:t>): sie sind also, zumindest teilweise, zeitgleich</w:t>
      </w:r>
      <w:r w:rsidR="00F92F7B">
        <w:rPr>
          <w:lang w:eastAsia="en-US"/>
        </w:rPr>
        <w:t xml:space="preserve"> </w:t>
      </w:r>
      <w:r>
        <w:rPr>
          <w:lang w:eastAsia="en-US"/>
        </w:rPr>
        <w:t>abgelagert worden.</w:t>
      </w:r>
    </w:p>
    <w:p w:rsidR="00223CE1" w:rsidRDefault="00223CE1" w:rsidP="00223CE1">
      <w:pPr>
        <w:rPr>
          <w:lang w:eastAsia="en-US"/>
        </w:rPr>
      </w:pPr>
      <w:r>
        <w:rPr>
          <w:lang w:eastAsia="en-US"/>
        </w:rPr>
        <w:t>c) Das Urstromtal wird weiterhin mit einer Flugsanddecke, die</w:t>
      </w:r>
      <w:r w:rsidR="00F92F7B">
        <w:rPr>
          <w:lang w:eastAsia="en-US"/>
        </w:rPr>
        <w:t xml:space="preserve"> </w:t>
      </w:r>
      <w:r>
        <w:rPr>
          <w:lang w:eastAsia="en-US"/>
        </w:rPr>
        <w:t xml:space="preserve">nördlich des Niederen Fläming mindestens 1 </w:t>
      </w:r>
      <w:r w:rsidR="000B3158">
        <w:rPr>
          <w:lang w:eastAsia="en-US"/>
        </w:rPr>
        <w:t>…</w:t>
      </w:r>
      <w:r>
        <w:rPr>
          <w:lang w:eastAsia="en-US"/>
        </w:rPr>
        <w:t xml:space="preserve"> 4 m mächtig erscheint</w:t>
      </w:r>
      <w:r w:rsidR="00F92F7B">
        <w:rPr>
          <w:lang w:eastAsia="en-US"/>
        </w:rPr>
        <w:t xml:space="preserve"> </w:t>
      </w:r>
      <w:r>
        <w:rPr>
          <w:lang w:eastAsia="en-US"/>
        </w:rPr>
        <w:t>und östlich dieser Erhebung vermutlich mindestens 3 ... 6 m mächtig</w:t>
      </w:r>
      <w:r w:rsidR="00F92F7B">
        <w:rPr>
          <w:lang w:eastAsia="en-US"/>
        </w:rPr>
        <w:t xml:space="preserve"> </w:t>
      </w:r>
      <w:r>
        <w:rPr>
          <w:lang w:eastAsia="en-US"/>
        </w:rPr>
        <w:t>wird, überdeckt. Dadurch wird eine neue Wasserscheide im Urstromtal</w:t>
      </w:r>
      <w:r w:rsidR="00F92F7B">
        <w:rPr>
          <w:lang w:eastAsia="en-US"/>
        </w:rPr>
        <w:t xml:space="preserve"> </w:t>
      </w:r>
      <w:r>
        <w:rPr>
          <w:lang w:eastAsia="en-US"/>
        </w:rPr>
        <w:t>bei Baruth gebildet.</w:t>
      </w:r>
    </w:p>
    <w:p w:rsidR="00F87F2B" w:rsidRDefault="00223CE1" w:rsidP="00223CE1">
      <w:pPr>
        <w:rPr>
          <w:lang w:eastAsia="en-US"/>
        </w:rPr>
      </w:pPr>
      <w:r>
        <w:rPr>
          <w:lang w:eastAsia="en-US"/>
        </w:rPr>
        <w:t>d) Die Bildung der Bogendünenkomplexe, wie beispielsweise südlich</w:t>
      </w:r>
      <w:r w:rsidR="00F92F7B">
        <w:rPr>
          <w:lang w:eastAsia="en-US"/>
        </w:rPr>
        <w:t xml:space="preserve"> </w:t>
      </w:r>
      <w:r>
        <w:rPr>
          <w:lang w:eastAsia="en-US"/>
        </w:rPr>
        <w:t>von Gottow, bei Horstwalde und westlich von Rietzneuendorf/Friedrichshof,</w:t>
      </w:r>
      <w:r w:rsidR="00F92F7B">
        <w:rPr>
          <w:lang w:eastAsia="en-US"/>
        </w:rPr>
        <w:t xml:space="preserve"> </w:t>
      </w:r>
      <w:r>
        <w:rPr>
          <w:lang w:eastAsia="en-US"/>
        </w:rPr>
        <w:t>durch West- bis Westsüdwestwinde nimmt ihren Anfang.</w:t>
      </w:r>
      <w:r w:rsidR="00F92F7B">
        <w:rPr>
          <w:lang w:eastAsia="en-US"/>
        </w:rPr>
        <w:t xml:space="preserve"> </w:t>
      </w:r>
      <w:r>
        <w:rPr>
          <w:lang w:eastAsia="en-US"/>
        </w:rPr>
        <w:t>Sie werden vor allem dort ausgebildet, wo ausreichend Sand vorhanden</w:t>
      </w:r>
      <w:r w:rsidR="00F92F7B">
        <w:rPr>
          <w:lang w:eastAsia="en-US"/>
        </w:rPr>
        <w:t xml:space="preserve"> </w:t>
      </w:r>
      <w:r>
        <w:rPr>
          <w:lang w:eastAsia="en-US"/>
        </w:rPr>
        <w:t>war und sich schon eine (schüttere und fleckenhafte) Vegetationsdecke bilden konnte.</w:t>
      </w:r>
    </w:p>
    <w:p w:rsidR="004365F6" w:rsidRDefault="004365F6">
      <w:pPr>
        <w:spacing w:before="0" w:beforeAutospacing="0" w:after="200" w:line="276" w:lineRule="auto"/>
        <w:jc w:val="left"/>
        <w:rPr>
          <w:lang w:eastAsia="en-US"/>
        </w:rPr>
      </w:pPr>
      <w:r>
        <w:rPr>
          <w:lang w:eastAsia="en-US"/>
        </w:rPr>
        <w:br w:type="page"/>
      </w:r>
    </w:p>
    <w:p w:rsidR="00223CE1" w:rsidRDefault="00223CE1" w:rsidP="00223CE1">
      <w:pPr>
        <w:rPr>
          <w:lang w:eastAsia="en-US"/>
        </w:rPr>
      </w:pPr>
      <w:r>
        <w:rPr>
          <w:lang w:eastAsia="en-US"/>
        </w:rPr>
        <w:lastRenderedPageBreak/>
        <w:t>e) Zwischen Luckenwalde und dem Bogendünenkomplex bei Gottow</w:t>
      </w:r>
      <w:r w:rsidR="00F92F7B">
        <w:rPr>
          <w:lang w:eastAsia="en-US"/>
        </w:rPr>
        <w:t xml:space="preserve"> </w:t>
      </w:r>
      <w:r>
        <w:rPr>
          <w:lang w:eastAsia="en-US"/>
        </w:rPr>
        <w:t>entstand eine Deflationswanne, die mehrere Meter in die 50 m-Terrasse ausgeblasen wurde.</w:t>
      </w:r>
    </w:p>
    <w:p w:rsidR="00223CE1" w:rsidRDefault="00223CE1" w:rsidP="00223CE1">
      <w:pPr>
        <w:rPr>
          <w:lang w:eastAsia="en-US"/>
        </w:rPr>
      </w:pPr>
      <w:r>
        <w:rPr>
          <w:lang w:eastAsia="en-US"/>
        </w:rPr>
        <w:t>f) Die unter a), b), c), d) und e) genannten Prozesse kamen wahrscheinlich</w:t>
      </w:r>
      <w:r w:rsidR="00F92F7B">
        <w:rPr>
          <w:lang w:eastAsia="en-US"/>
        </w:rPr>
        <w:t xml:space="preserve"> </w:t>
      </w:r>
      <w:r>
        <w:rPr>
          <w:lang w:eastAsia="en-US"/>
        </w:rPr>
        <w:t>im Bölling kurzfristig und teilweise zum Erliegen, da</w:t>
      </w:r>
      <w:r w:rsidR="00F92F7B">
        <w:rPr>
          <w:lang w:eastAsia="en-US"/>
        </w:rPr>
        <w:t xml:space="preserve"> </w:t>
      </w:r>
      <w:r>
        <w:rPr>
          <w:lang w:eastAsia="en-US"/>
        </w:rPr>
        <w:t>sich in dieser Zeit eine etwas dichtere Vegetation ausbreiten</w:t>
      </w:r>
      <w:r w:rsidR="00F92F7B">
        <w:rPr>
          <w:lang w:eastAsia="en-US"/>
        </w:rPr>
        <w:t xml:space="preserve"> </w:t>
      </w:r>
      <w:r>
        <w:rPr>
          <w:lang w:eastAsia="en-US"/>
        </w:rPr>
        <w:t>konnte.</w:t>
      </w:r>
    </w:p>
    <w:p w:rsidR="00223CE1" w:rsidRDefault="00223CE1" w:rsidP="00223CE1">
      <w:pPr>
        <w:rPr>
          <w:lang w:eastAsia="en-US"/>
        </w:rPr>
      </w:pPr>
      <w:r>
        <w:rPr>
          <w:lang w:eastAsia="en-US"/>
        </w:rPr>
        <w:t>g) Wahrscheinlich war die Aufschüttung der Schüttkegel der Periglaziär-Täler am Nordhang des Niederen Flämings noch im vollem</w:t>
      </w:r>
      <w:r w:rsidR="00F92F7B">
        <w:rPr>
          <w:lang w:eastAsia="en-US"/>
        </w:rPr>
        <w:t xml:space="preserve"> </w:t>
      </w:r>
      <w:r>
        <w:rPr>
          <w:lang w:eastAsia="en-US"/>
        </w:rPr>
        <w:t>Gange, so daß die Ausbildung von Dünen auf ihren Oberflächen</w:t>
      </w:r>
      <w:r w:rsidR="00F92F7B">
        <w:rPr>
          <w:lang w:eastAsia="en-US"/>
        </w:rPr>
        <w:t xml:space="preserve"> </w:t>
      </w:r>
      <w:r>
        <w:rPr>
          <w:lang w:eastAsia="en-US"/>
        </w:rPr>
        <w:t>behindert wurde.</w:t>
      </w:r>
    </w:p>
    <w:p w:rsidR="00223CE1" w:rsidRDefault="00223CE1" w:rsidP="00223CE1">
      <w:pPr>
        <w:rPr>
          <w:lang w:eastAsia="en-US"/>
        </w:rPr>
      </w:pPr>
      <w:r>
        <w:rPr>
          <w:lang w:eastAsia="en-US"/>
        </w:rPr>
        <w:t>4. Phase: Alleröd</w:t>
      </w:r>
    </w:p>
    <w:p w:rsidR="00223CE1" w:rsidRDefault="00223CE1" w:rsidP="00223CE1">
      <w:pPr>
        <w:rPr>
          <w:lang w:eastAsia="en-US"/>
        </w:rPr>
      </w:pPr>
      <w:r>
        <w:rPr>
          <w:lang w:eastAsia="en-US"/>
        </w:rPr>
        <w:t>a) Festlegung der Dünen durch eine Vegetationsdecke.</w:t>
      </w:r>
    </w:p>
    <w:p w:rsidR="00223CE1" w:rsidRDefault="00223CE1" w:rsidP="00223CE1">
      <w:pPr>
        <w:rPr>
          <w:lang w:eastAsia="en-US"/>
        </w:rPr>
      </w:pPr>
      <w:r>
        <w:rPr>
          <w:lang w:eastAsia="en-US"/>
        </w:rPr>
        <w:t>b) Bildung von Humushorizonten auf den existierenden Altdünen.</w:t>
      </w:r>
    </w:p>
    <w:p w:rsidR="00223CE1" w:rsidRDefault="00223CE1" w:rsidP="00223CE1">
      <w:pPr>
        <w:rPr>
          <w:lang w:eastAsia="en-US"/>
        </w:rPr>
      </w:pPr>
      <w:r>
        <w:rPr>
          <w:lang w:eastAsia="en-US"/>
        </w:rPr>
        <w:t>c) Beginn der Bildung von Torfen in den tiefen Stellen des Urstromtales,</w:t>
      </w:r>
      <w:r w:rsidR="00F92F7B">
        <w:rPr>
          <w:lang w:eastAsia="en-US"/>
        </w:rPr>
        <w:t xml:space="preserve"> </w:t>
      </w:r>
      <w:r>
        <w:rPr>
          <w:lang w:eastAsia="en-US"/>
        </w:rPr>
        <w:t>möglicherweise in den noch nicht ganz zugewehten</w:t>
      </w:r>
      <w:r w:rsidR="00F92F7B">
        <w:rPr>
          <w:lang w:eastAsia="en-US"/>
        </w:rPr>
        <w:t xml:space="preserve"> </w:t>
      </w:r>
      <w:r>
        <w:rPr>
          <w:lang w:eastAsia="en-US"/>
        </w:rPr>
        <w:t>Restläufen der Urstr</w:t>
      </w:r>
      <w:r w:rsidR="000B3158">
        <w:rPr>
          <w:lang w:eastAsia="en-US"/>
        </w:rPr>
        <w:t>ö</w:t>
      </w:r>
      <w:r>
        <w:rPr>
          <w:lang w:eastAsia="en-US"/>
        </w:rPr>
        <w:t>me oder in den Auswehungswannen,</w:t>
      </w:r>
      <w:r w:rsidR="00A46A22">
        <w:rPr>
          <w:lang w:eastAsia="en-US"/>
        </w:rPr>
        <w:br/>
      </w:r>
      <w:r>
        <w:rPr>
          <w:lang w:eastAsia="en-US"/>
        </w:rPr>
        <w:t>z. B. im</w:t>
      </w:r>
      <w:r w:rsidR="00F92F7B">
        <w:rPr>
          <w:lang w:eastAsia="en-US"/>
        </w:rPr>
        <w:t xml:space="preserve"> </w:t>
      </w:r>
      <w:r>
        <w:rPr>
          <w:lang w:eastAsia="en-US"/>
        </w:rPr>
        <w:t>Profil Paplitz.</w:t>
      </w:r>
    </w:p>
    <w:p w:rsidR="00223CE1" w:rsidRDefault="00223CE1" w:rsidP="00223CE1">
      <w:pPr>
        <w:rPr>
          <w:lang w:eastAsia="en-US"/>
        </w:rPr>
      </w:pPr>
      <w:r>
        <w:rPr>
          <w:lang w:eastAsia="en-US"/>
        </w:rPr>
        <w:t>d) Besiedlung von verschiedenen Dünen durch den paläolithischen</w:t>
      </w:r>
      <w:r w:rsidR="00F92F7B">
        <w:rPr>
          <w:lang w:eastAsia="en-US"/>
        </w:rPr>
        <w:t xml:space="preserve"> </w:t>
      </w:r>
      <w:r>
        <w:rPr>
          <w:lang w:eastAsia="en-US"/>
        </w:rPr>
        <w:t>Menschen, u. a. die der Gehmlitz bei Golßen.</w:t>
      </w:r>
    </w:p>
    <w:p w:rsidR="00223CE1" w:rsidRDefault="00223CE1" w:rsidP="00223CE1">
      <w:pPr>
        <w:rPr>
          <w:lang w:eastAsia="en-US"/>
        </w:rPr>
      </w:pPr>
      <w:r>
        <w:rPr>
          <w:lang w:eastAsia="en-US"/>
        </w:rPr>
        <w:t>5. Phase: Weichselspätglaziale</w:t>
      </w:r>
      <w:r w:rsidR="007B4582">
        <w:rPr>
          <w:lang w:eastAsia="en-US"/>
        </w:rPr>
        <w:t>/</w:t>
      </w:r>
      <w:r>
        <w:rPr>
          <w:lang w:eastAsia="en-US"/>
        </w:rPr>
        <w:t>Frühholozäne Phase, nach dem</w:t>
      </w:r>
      <w:r w:rsidR="00F92F7B">
        <w:rPr>
          <w:lang w:eastAsia="en-US"/>
        </w:rPr>
        <w:t xml:space="preserve"> </w:t>
      </w:r>
      <w:r>
        <w:rPr>
          <w:lang w:eastAsia="en-US"/>
        </w:rPr>
        <w:t>Alleröd, bis einschließlich dem Präboreal, mit</w:t>
      </w:r>
    </w:p>
    <w:p w:rsidR="004365F6" w:rsidRDefault="004365F6">
      <w:pPr>
        <w:spacing w:before="0" w:beforeAutospacing="0" w:after="200" w:line="276" w:lineRule="auto"/>
        <w:jc w:val="left"/>
        <w:rPr>
          <w:lang w:eastAsia="en-US"/>
        </w:rPr>
      </w:pPr>
      <w:r>
        <w:rPr>
          <w:lang w:eastAsia="en-US"/>
        </w:rPr>
        <w:br w:type="page"/>
      </w:r>
    </w:p>
    <w:p w:rsidR="00223CE1" w:rsidRDefault="00223CE1" w:rsidP="00223CE1">
      <w:pPr>
        <w:rPr>
          <w:lang w:eastAsia="en-US"/>
        </w:rPr>
      </w:pPr>
      <w:r>
        <w:rPr>
          <w:lang w:eastAsia="en-US"/>
        </w:rPr>
        <w:lastRenderedPageBreak/>
        <w:t>a) Weiterbildung der Parabeldünen (?) und Neubildung von anderen</w:t>
      </w:r>
      <w:r w:rsidR="00BA0B2A">
        <w:rPr>
          <w:lang w:eastAsia="en-US"/>
        </w:rPr>
        <w:t xml:space="preserve"> </w:t>
      </w:r>
      <w:r>
        <w:rPr>
          <w:lang w:eastAsia="en-US"/>
        </w:rPr>
        <w:t>Dünen, wie beispielsweise bei Schöbendorf, Klein Ziescht und</w:t>
      </w:r>
      <w:r w:rsidR="00BA0B2A">
        <w:rPr>
          <w:lang w:eastAsia="en-US"/>
        </w:rPr>
        <w:t xml:space="preserve"> </w:t>
      </w:r>
      <w:r>
        <w:rPr>
          <w:lang w:eastAsia="en-US"/>
        </w:rPr>
        <w:t>Klasdorf. Weiterhin Umformung von Dünen aus vorherigen Phasen</w:t>
      </w:r>
      <w:r w:rsidR="00BA0B2A">
        <w:rPr>
          <w:lang w:eastAsia="en-US"/>
        </w:rPr>
        <w:t xml:space="preserve"> </w:t>
      </w:r>
      <w:r>
        <w:rPr>
          <w:lang w:eastAsia="en-US"/>
        </w:rPr>
        <w:t>durch Winde aus dem südwestlichen und aus dem nordwestlichen Quadranten.</w:t>
      </w:r>
      <w:r w:rsidR="00BA0B2A">
        <w:rPr>
          <w:lang w:eastAsia="en-US"/>
        </w:rPr>
        <w:t xml:space="preserve"> </w:t>
      </w:r>
      <w:r>
        <w:rPr>
          <w:lang w:eastAsia="en-US"/>
        </w:rPr>
        <w:t>Festlegung der Dünen am Ende dieser Phase.</w:t>
      </w:r>
    </w:p>
    <w:p w:rsidR="00223CE1" w:rsidRDefault="00223CE1" w:rsidP="00223CE1">
      <w:pPr>
        <w:rPr>
          <w:lang w:eastAsia="en-US"/>
        </w:rPr>
      </w:pPr>
      <w:r>
        <w:rPr>
          <w:lang w:eastAsia="en-US"/>
        </w:rPr>
        <w:t>6. Phase: Holozäne Phase I (Boreal und Atlantikum)</w:t>
      </w:r>
    </w:p>
    <w:p w:rsidR="00223CE1" w:rsidRDefault="00223CE1" w:rsidP="00223CE1">
      <w:pPr>
        <w:rPr>
          <w:lang w:eastAsia="en-US"/>
        </w:rPr>
      </w:pPr>
      <w:r>
        <w:rPr>
          <w:lang w:eastAsia="en-US"/>
        </w:rPr>
        <w:t>In dieser Phase sind die Dünen weitgehend bewaldet und dadurch</w:t>
      </w:r>
      <w:r w:rsidR="00BA0B2A">
        <w:rPr>
          <w:lang w:eastAsia="en-US"/>
        </w:rPr>
        <w:t xml:space="preserve"> </w:t>
      </w:r>
      <w:r>
        <w:rPr>
          <w:lang w:eastAsia="en-US"/>
        </w:rPr>
        <w:t>festgelegt. Die Siedlungsdichte ist nicht sehr hoch - es wurden</w:t>
      </w:r>
      <w:r w:rsidR="00BA0B2A">
        <w:rPr>
          <w:lang w:eastAsia="en-US"/>
        </w:rPr>
        <w:t xml:space="preserve"> </w:t>
      </w:r>
      <w:r>
        <w:rPr>
          <w:lang w:eastAsia="en-US"/>
        </w:rPr>
        <w:t xml:space="preserve">nur in den Profilen Klein Ziescht </w:t>
      </w:r>
      <w:r w:rsidR="00577BEF" w:rsidRPr="00577BEF">
        <w:rPr>
          <w:b/>
          <w:lang w:eastAsia="en-US"/>
        </w:rPr>
        <w:t>I</w:t>
      </w:r>
      <w:r>
        <w:rPr>
          <w:lang w:eastAsia="en-US"/>
        </w:rPr>
        <w:t xml:space="preserve"> und Schöbendorf </w:t>
      </w:r>
      <w:r w:rsidR="00577BEF" w:rsidRPr="00577BEF">
        <w:rPr>
          <w:b/>
          <w:lang w:eastAsia="en-US"/>
        </w:rPr>
        <w:t>I</w:t>
      </w:r>
      <w:r>
        <w:rPr>
          <w:lang w:eastAsia="en-US"/>
        </w:rPr>
        <w:t xml:space="preserve"> Feuersteinabschläge</w:t>
      </w:r>
      <w:r w:rsidR="00BA0B2A">
        <w:rPr>
          <w:lang w:eastAsia="en-US"/>
        </w:rPr>
        <w:t xml:space="preserve"> </w:t>
      </w:r>
      <w:r>
        <w:rPr>
          <w:lang w:eastAsia="en-US"/>
        </w:rPr>
        <w:t>gefunden, und lokale Verwehungen treten nur vereinzelt</w:t>
      </w:r>
      <w:r w:rsidR="00BA0B2A">
        <w:rPr>
          <w:lang w:eastAsia="en-US"/>
        </w:rPr>
        <w:t xml:space="preserve"> </w:t>
      </w:r>
      <w:r>
        <w:rPr>
          <w:lang w:eastAsia="en-US"/>
        </w:rPr>
        <w:t>auf. Diese wären dann zeitlich in das Mesolithikum oder Neolithikum</w:t>
      </w:r>
      <w:r w:rsidR="00BA0B2A">
        <w:rPr>
          <w:lang w:eastAsia="en-US"/>
        </w:rPr>
        <w:t xml:space="preserve"> </w:t>
      </w:r>
      <w:r>
        <w:rPr>
          <w:lang w:eastAsia="en-US"/>
        </w:rPr>
        <w:t>einzuordnen. Es bilden sich mächtige Podsole auf den Altdünen</w:t>
      </w:r>
      <w:r w:rsidR="00BA0B2A">
        <w:rPr>
          <w:lang w:eastAsia="en-US"/>
        </w:rPr>
        <w:t xml:space="preserve"> </w:t>
      </w:r>
      <w:r>
        <w:rPr>
          <w:lang w:eastAsia="en-US"/>
        </w:rPr>
        <w:t>heraus.</w:t>
      </w:r>
    </w:p>
    <w:p w:rsidR="00223CE1" w:rsidRDefault="00223CE1" w:rsidP="00223CE1">
      <w:pPr>
        <w:rPr>
          <w:lang w:eastAsia="en-US"/>
        </w:rPr>
      </w:pPr>
      <w:r>
        <w:rPr>
          <w:lang w:eastAsia="en-US"/>
        </w:rPr>
        <w:t>7. Phase: Holozäne Phase II (Subboreal und Subatlantikum)</w:t>
      </w:r>
    </w:p>
    <w:p w:rsidR="00223CE1" w:rsidRDefault="00223CE1" w:rsidP="00223CE1">
      <w:pPr>
        <w:rPr>
          <w:lang w:eastAsia="en-US"/>
        </w:rPr>
      </w:pPr>
      <w:r>
        <w:rPr>
          <w:lang w:eastAsia="en-US"/>
        </w:rPr>
        <w:t>In dieser Phase tritt der Mensch in den Dünengebieten geomorphologisch</w:t>
      </w:r>
      <w:r w:rsidR="00BA0B2A">
        <w:rPr>
          <w:lang w:eastAsia="en-US"/>
        </w:rPr>
        <w:t xml:space="preserve"> </w:t>
      </w:r>
      <w:r>
        <w:rPr>
          <w:lang w:eastAsia="en-US"/>
        </w:rPr>
        <w:t>gesehen in den Vordergrund. Er entblößt die Altdünen</w:t>
      </w:r>
      <w:r w:rsidR="00BA0B2A">
        <w:rPr>
          <w:lang w:eastAsia="en-US"/>
        </w:rPr>
        <w:t xml:space="preserve"> </w:t>
      </w:r>
      <w:r>
        <w:rPr>
          <w:lang w:eastAsia="en-US"/>
        </w:rPr>
        <w:t>in verschiedenen Rodungsphasen, wodurch eine Deflation der Altdünensande</w:t>
      </w:r>
      <w:r w:rsidR="00BA0B2A">
        <w:rPr>
          <w:lang w:eastAsia="en-US"/>
        </w:rPr>
        <w:t xml:space="preserve"> </w:t>
      </w:r>
      <w:r>
        <w:rPr>
          <w:lang w:eastAsia="en-US"/>
        </w:rPr>
        <w:t>möglich wird. Dabei wechseln Phasen von großen Rodungsaktivitäten</w:t>
      </w:r>
      <w:r w:rsidR="00BA0B2A">
        <w:rPr>
          <w:lang w:eastAsia="en-US"/>
        </w:rPr>
        <w:t xml:space="preserve"> </w:t>
      </w:r>
      <w:r>
        <w:rPr>
          <w:lang w:eastAsia="en-US"/>
        </w:rPr>
        <w:t>mit Ruhephasen ab:</w:t>
      </w:r>
    </w:p>
    <w:p w:rsidR="00BA0B2A" w:rsidRDefault="00223CE1" w:rsidP="00223CE1">
      <w:pPr>
        <w:rPr>
          <w:lang w:eastAsia="en-US"/>
        </w:rPr>
      </w:pPr>
      <w:r>
        <w:rPr>
          <w:lang w:eastAsia="en-US"/>
        </w:rPr>
        <w:t>7a: Späte Bronzezeit: In dieser Zeit kommen lokale Verwehungen</w:t>
      </w:r>
      <w:r w:rsidR="00BA0B2A">
        <w:rPr>
          <w:lang w:eastAsia="en-US"/>
        </w:rPr>
        <w:t xml:space="preserve"> </w:t>
      </w:r>
      <w:r>
        <w:rPr>
          <w:lang w:eastAsia="en-US"/>
        </w:rPr>
        <w:t>in großem Umfang vor. In diesem Zusammenhang wird auf die sogenannte</w:t>
      </w:r>
      <w:r w:rsidR="00BA0B2A">
        <w:rPr>
          <w:lang w:eastAsia="en-US"/>
        </w:rPr>
        <w:t xml:space="preserve"> </w:t>
      </w:r>
      <w:r>
        <w:rPr>
          <w:lang w:eastAsia="en-US"/>
        </w:rPr>
        <w:t>"Fläming-Gruppe" verwiesen (HORST, 1978).</w:t>
      </w:r>
      <w:r w:rsidR="007B1FE6">
        <w:rPr>
          <w:lang w:eastAsia="en-US"/>
        </w:rPr>
        <w:t xml:space="preserve"> Als Unterschied zu polnischen Beobachtungen (KOZARSKI &amp; NOWACZYK, 1990) fällt das Zurücktreten anthropogener Einflüsse auf die Dünenbildung im Neolithikum des Untersuchungsraumes auf.</w:t>
      </w:r>
    </w:p>
    <w:p w:rsidR="00223CE1" w:rsidRDefault="00223CE1" w:rsidP="00223CE1">
      <w:pPr>
        <w:rPr>
          <w:lang w:eastAsia="en-US"/>
        </w:rPr>
      </w:pPr>
      <w:r>
        <w:rPr>
          <w:lang w:eastAsia="en-US"/>
        </w:rPr>
        <w:t>7b: Vorrömische Eisenzeit, römische Kaiserzeit und Völkerwanderungszeit: diese Zeiten werden durch eine relativ geringe äolische</w:t>
      </w:r>
      <w:r w:rsidR="00BA0B2A">
        <w:rPr>
          <w:lang w:eastAsia="en-US"/>
        </w:rPr>
        <w:t xml:space="preserve"> </w:t>
      </w:r>
      <w:r>
        <w:rPr>
          <w:lang w:eastAsia="en-US"/>
        </w:rPr>
        <w:t>Aktivität gekennzeichnet.</w:t>
      </w:r>
    </w:p>
    <w:p w:rsidR="004365F6" w:rsidRDefault="004365F6">
      <w:pPr>
        <w:spacing w:before="0" w:beforeAutospacing="0" w:after="200" w:line="276" w:lineRule="auto"/>
        <w:jc w:val="left"/>
        <w:rPr>
          <w:lang w:eastAsia="en-US"/>
        </w:rPr>
      </w:pPr>
      <w:r>
        <w:rPr>
          <w:lang w:eastAsia="en-US"/>
        </w:rPr>
        <w:br w:type="page"/>
      </w:r>
    </w:p>
    <w:p w:rsidR="00223CE1" w:rsidRDefault="00223CE1" w:rsidP="00223CE1">
      <w:pPr>
        <w:rPr>
          <w:lang w:eastAsia="en-US"/>
        </w:rPr>
      </w:pPr>
      <w:r>
        <w:rPr>
          <w:lang w:eastAsia="en-US"/>
        </w:rPr>
        <w:lastRenderedPageBreak/>
        <w:t>7c: Slawische Zeit: Es werden wieder mehr Rodungen vorgenommen;</w:t>
      </w:r>
      <w:r w:rsidR="00BA0B2A">
        <w:rPr>
          <w:lang w:eastAsia="en-US"/>
        </w:rPr>
        <w:t xml:space="preserve"> </w:t>
      </w:r>
      <w:r>
        <w:rPr>
          <w:lang w:eastAsia="en-US"/>
        </w:rPr>
        <w:t>die äolische Aktivität nimmt dadurch zu.</w:t>
      </w:r>
    </w:p>
    <w:p w:rsidR="00223CE1" w:rsidRDefault="00223CE1" w:rsidP="00223CE1">
      <w:pPr>
        <w:rPr>
          <w:lang w:eastAsia="en-US"/>
        </w:rPr>
      </w:pPr>
      <w:r>
        <w:rPr>
          <w:lang w:eastAsia="en-US"/>
        </w:rPr>
        <w:t>7d: In der Zeit der deutschen Ostkolonisation (10. - 13. Jh.)</w:t>
      </w:r>
      <w:r w:rsidR="00BA0B2A">
        <w:rPr>
          <w:lang w:eastAsia="en-US"/>
        </w:rPr>
        <w:t xml:space="preserve"> </w:t>
      </w:r>
      <w:r>
        <w:rPr>
          <w:lang w:eastAsia="en-US"/>
        </w:rPr>
        <w:t>erreicht die Rodungsaktivität einen großen Umfang. Dadurch werden</w:t>
      </w:r>
      <w:r w:rsidR="00BA0B2A">
        <w:rPr>
          <w:lang w:eastAsia="en-US"/>
        </w:rPr>
        <w:t xml:space="preserve"> </w:t>
      </w:r>
      <w:r>
        <w:rPr>
          <w:lang w:eastAsia="en-US"/>
        </w:rPr>
        <w:t>viele Dünen überweht und einige neu geformt. Auch die Einführung</w:t>
      </w:r>
      <w:r w:rsidR="00BA0B2A">
        <w:rPr>
          <w:lang w:eastAsia="en-US"/>
        </w:rPr>
        <w:t xml:space="preserve"> </w:t>
      </w:r>
      <w:r>
        <w:rPr>
          <w:lang w:eastAsia="en-US"/>
        </w:rPr>
        <w:t>der Dreifelderwirtschaft, in der jedes Jahr ein Drittel des Areals</w:t>
      </w:r>
      <w:r w:rsidR="00BA0B2A">
        <w:rPr>
          <w:lang w:eastAsia="en-US"/>
        </w:rPr>
        <w:t xml:space="preserve"> </w:t>
      </w:r>
      <w:r>
        <w:rPr>
          <w:lang w:eastAsia="en-US"/>
        </w:rPr>
        <w:t>brach liegt, begünstigte eine flächenhafte Deflation.</w:t>
      </w:r>
    </w:p>
    <w:p w:rsidR="00223CE1" w:rsidRDefault="00223CE1" w:rsidP="00223CE1">
      <w:pPr>
        <w:rPr>
          <w:lang w:eastAsia="en-US"/>
        </w:rPr>
      </w:pPr>
      <w:r>
        <w:rPr>
          <w:lang w:eastAsia="en-US"/>
        </w:rPr>
        <w:t>7e: Während verschiedener Kriege und Unruhen (Dreißigjähriger</w:t>
      </w:r>
      <w:r w:rsidR="00BA0B2A">
        <w:rPr>
          <w:lang w:eastAsia="en-US"/>
        </w:rPr>
        <w:t xml:space="preserve"> </w:t>
      </w:r>
      <w:r>
        <w:rPr>
          <w:lang w:eastAsia="en-US"/>
        </w:rPr>
        <w:t>Krieg, Siebenjähriger Krieg usw.) werden große Ackerareale vernachlässigt;</w:t>
      </w:r>
      <w:r w:rsidR="00BA0B2A">
        <w:rPr>
          <w:lang w:eastAsia="en-US"/>
        </w:rPr>
        <w:t xml:space="preserve"> </w:t>
      </w:r>
      <w:r>
        <w:rPr>
          <w:lang w:eastAsia="en-US"/>
        </w:rPr>
        <w:t>es kommen kaum Verwehungen vor. Erst nachdem die</w:t>
      </w:r>
      <w:r w:rsidR="00BA0B2A">
        <w:rPr>
          <w:lang w:eastAsia="en-US"/>
        </w:rPr>
        <w:t xml:space="preserve"> </w:t>
      </w:r>
      <w:r>
        <w:rPr>
          <w:lang w:eastAsia="en-US"/>
        </w:rPr>
        <w:t>Bevölkerung sich, demographisch gesehen, erholt hatte und die</w:t>
      </w:r>
      <w:r w:rsidR="00BA0B2A">
        <w:rPr>
          <w:lang w:eastAsia="en-US"/>
        </w:rPr>
        <w:t xml:space="preserve"> </w:t>
      </w:r>
      <w:r>
        <w:rPr>
          <w:lang w:eastAsia="en-US"/>
        </w:rPr>
        <w:t>Landwirtschaft wieder an Bedeutung gewann, traten wieder mehr Verwehungen</w:t>
      </w:r>
      <w:r w:rsidR="00BA0B2A">
        <w:rPr>
          <w:lang w:eastAsia="en-US"/>
        </w:rPr>
        <w:t xml:space="preserve"> </w:t>
      </w:r>
      <w:r>
        <w:rPr>
          <w:lang w:eastAsia="en-US"/>
        </w:rPr>
        <w:t>auf (vgl. KRAUSCH, 1964).</w:t>
      </w:r>
    </w:p>
    <w:p w:rsidR="00223CE1" w:rsidRDefault="00223CE1" w:rsidP="00223CE1">
      <w:pPr>
        <w:rPr>
          <w:lang w:eastAsia="en-US"/>
        </w:rPr>
      </w:pPr>
      <w:r>
        <w:rPr>
          <w:lang w:eastAsia="en-US"/>
        </w:rPr>
        <w:t>7f: Industriezeitalter: für verschiedene Zwecke werden in den</w:t>
      </w:r>
      <w:r w:rsidR="00BA0B2A">
        <w:rPr>
          <w:lang w:eastAsia="en-US"/>
        </w:rPr>
        <w:t xml:space="preserve"> </w:t>
      </w:r>
      <w:r>
        <w:rPr>
          <w:lang w:eastAsia="en-US"/>
        </w:rPr>
        <w:t>Dünenfeldern Sandgruben angelegt (z. B. für die Glaswerke</w:t>
      </w:r>
      <w:r w:rsidR="004365F6">
        <w:rPr>
          <w:rStyle w:val="FootnoteReference"/>
          <w:lang w:eastAsia="en-US"/>
        </w:rPr>
        <w:footnoteReference w:id="45"/>
      </w:r>
      <w:r>
        <w:rPr>
          <w:lang w:eastAsia="en-US"/>
        </w:rPr>
        <w:t>),</w:t>
      </w:r>
      <w:r w:rsidR="00BA0B2A">
        <w:rPr>
          <w:lang w:eastAsia="en-US"/>
        </w:rPr>
        <w:t xml:space="preserve"> </w:t>
      </w:r>
      <w:r>
        <w:rPr>
          <w:lang w:eastAsia="en-US"/>
        </w:rPr>
        <w:t>einzelne Dünen durchgraben (für die Schaffung von Eisenbahnlinien)</w:t>
      </w:r>
      <w:r w:rsidR="00BA0B2A">
        <w:rPr>
          <w:lang w:eastAsia="en-US"/>
        </w:rPr>
        <w:t xml:space="preserve"> </w:t>
      </w:r>
      <w:r>
        <w:rPr>
          <w:lang w:eastAsia="en-US"/>
        </w:rPr>
        <w:t>oder ganz und gar planiert für die Landwirtschaft (z. B. das</w:t>
      </w:r>
      <w:r w:rsidR="00BA0B2A">
        <w:rPr>
          <w:lang w:eastAsia="en-US"/>
        </w:rPr>
        <w:t xml:space="preserve"> </w:t>
      </w:r>
      <w:r>
        <w:rPr>
          <w:lang w:eastAsia="en-US"/>
        </w:rPr>
        <w:t>ehemalige Dünengelände unmittelbar westlich von Paplitz). Dadurch</w:t>
      </w:r>
      <w:r w:rsidR="00BA0B2A">
        <w:rPr>
          <w:lang w:eastAsia="en-US"/>
        </w:rPr>
        <w:t xml:space="preserve"> </w:t>
      </w:r>
      <w:r>
        <w:rPr>
          <w:lang w:eastAsia="en-US"/>
        </w:rPr>
        <w:t>konnten sekundäre Verwehungen und die Bildung von Talranddünen</w:t>
      </w:r>
      <w:r w:rsidR="00BA0B2A">
        <w:rPr>
          <w:lang w:eastAsia="en-US"/>
        </w:rPr>
        <w:t xml:space="preserve"> </w:t>
      </w:r>
      <w:r>
        <w:rPr>
          <w:lang w:eastAsia="en-US"/>
        </w:rPr>
        <w:t>auftreten. Außerdem wurden von den Glashütten, den Köhlereien und</w:t>
      </w:r>
      <w:r w:rsidR="00BA0B2A">
        <w:rPr>
          <w:lang w:eastAsia="en-US"/>
        </w:rPr>
        <w:t xml:space="preserve"> </w:t>
      </w:r>
      <w:r>
        <w:rPr>
          <w:lang w:eastAsia="en-US"/>
        </w:rPr>
        <w:t>bei Pechsiedereien derart große Mengen Holz benötigt, daß dadurch</w:t>
      </w:r>
      <w:r w:rsidR="00BA0B2A">
        <w:rPr>
          <w:lang w:eastAsia="en-US"/>
        </w:rPr>
        <w:t xml:space="preserve"> </w:t>
      </w:r>
      <w:r>
        <w:rPr>
          <w:lang w:eastAsia="en-US"/>
        </w:rPr>
        <w:t>größere Flächen entwaldet wurden und der Wind neue Angriffsmöglichkeiten</w:t>
      </w:r>
      <w:r w:rsidR="00BA0B2A">
        <w:rPr>
          <w:lang w:eastAsia="en-US"/>
        </w:rPr>
        <w:t xml:space="preserve"> </w:t>
      </w:r>
      <w:r>
        <w:rPr>
          <w:lang w:eastAsia="en-US"/>
        </w:rPr>
        <w:t>bekam.</w:t>
      </w:r>
    </w:p>
    <w:p w:rsidR="008D3FE9" w:rsidRDefault="008D3FE9">
      <w:pPr>
        <w:spacing w:before="0" w:beforeAutospacing="0" w:after="200" w:line="276" w:lineRule="auto"/>
        <w:jc w:val="left"/>
        <w:rPr>
          <w:lang w:eastAsia="en-US"/>
        </w:rPr>
      </w:pPr>
      <w:r>
        <w:rPr>
          <w:lang w:eastAsia="en-US"/>
        </w:rPr>
        <w:br w:type="page"/>
      </w:r>
    </w:p>
    <w:p w:rsidR="005C79A6" w:rsidRDefault="00223CE1" w:rsidP="00223CE1">
      <w:pPr>
        <w:rPr>
          <w:lang w:eastAsia="en-US"/>
        </w:rPr>
      </w:pPr>
      <w:r>
        <w:rPr>
          <w:lang w:eastAsia="en-US"/>
        </w:rPr>
        <w:lastRenderedPageBreak/>
        <w:t>Auch noch nach 1945 wurden durch die Nutzung von Binnendünenarealen</w:t>
      </w:r>
      <w:r w:rsidR="006C7530">
        <w:rPr>
          <w:lang w:eastAsia="en-US"/>
        </w:rPr>
        <w:t xml:space="preserve"> </w:t>
      </w:r>
      <w:r>
        <w:rPr>
          <w:lang w:eastAsia="en-US"/>
        </w:rPr>
        <w:t xml:space="preserve">- beispielsweise durch die Streitkräfte der GUS </w:t>
      </w:r>
      <w:r w:rsidR="00DF0C4A">
        <w:rPr>
          <w:lang w:eastAsia="en-US"/>
        </w:rPr>
        <w:t>-</w:t>
      </w:r>
      <w:r>
        <w:rPr>
          <w:lang w:eastAsia="en-US"/>
        </w:rPr>
        <w:t xml:space="preserve"> lokale</w:t>
      </w:r>
      <w:r w:rsidR="006C7530">
        <w:rPr>
          <w:lang w:eastAsia="en-US"/>
        </w:rPr>
        <w:t xml:space="preserve"> </w:t>
      </w:r>
      <w:r>
        <w:rPr>
          <w:lang w:eastAsia="en-US"/>
        </w:rPr>
        <w:t>Sandverwehungen ausgelöst. So entstand beispielsweise westlich</w:t>
      </w:r>
      <w:r w:rsidR="006C7530">
        <w:rPr>
          <w:lang w:eastAsia="en-US"/>
        </w:rPr>
        <w:t xml:space="preserve"> </w:t>
      </w:r>
      <w:r>
        <w:rPr>
          <w:lang w:eastAsia="en-US"/>
        </w:rPr>
        <w:t>von Luckenwalde</w:t>
      </w:r>
      <w:r w:rsidR="005C79A6">
        <w:rPr>
          <w:lang w:eastAsia="en-US"/>
        </w:rPr>
        <w:t xml:space="preserve"> (WGS84: </w:t>
      </w:r>
      <w:r w:rsidR="005C79A6" w:rsidRPr="005C79A6">
        <w:rPr>
          <w:lang w:eastAsia="en-US"/>
        </w:rPr>
        <w:t>52° 3′ 52.6″ N, 13° 5′ 57.8″ E</w:t>
      </w:r>
      <w:r w:rsidR="005C79A6">
        <w:rPr>
          <w:lang w:eastAsia="en-US"/>
        </w:rPr>
        <w:t>)</w:t>
      </w:r>
      <w:r>
        <w:rPr>
          <w:lang w:eastAsia="en-US"/>
        </w:rPr>
        <w:t xml:space="preserve"> eine - bis etwa 10 m hohe - Wanderdüne mit einem</w:t>
      </w:r>
      <w:r w:rsidR="006C7530">
        <w:rPr>
          <w:lang w:eastAsia="en-US"/>
        </w:rPr>
        <w:t xml:space="preserve"> </w:t>
      </w:r>
      <w:r>
        <w:rPr>
          <w:lang w:eastAsia="en-US"/>
        </w:rPr>
        <w:t>flachen Westhang und einem steilen Osthang. Diese Wanderdüne hat</w:t>
      </w:r>
      <w:r w:rsidR="006C7530">
        <w:rPr>
          <w:lang w:eastAsia="en-US"/>
        </w:rPr>
        <w:t xml:space="preserve"> </w:t>
      </w:r>
      <w:r>
        <w:rPr>
          <w:lang w:eastAsia="en-US"/>
        </w:rPr>
        <w:t>nicht nur für Brandenburg Seltenheitswert.</w:t>
      </w:r>
    </w:p>
    <w:p w:rsidR="00223CE1" w:rsidRDefault="00223CE1" w:rsidP="00223CE1">
      <w:pPr>
        <w:rPr>
          <w:lang w:eastAsia="en-US"/>
        </w:rPr>
      </w:pPr>
      <w:r>
        <w:rPr>
          <w:lang w:eastAsia="en-US"/>
        </w:rPr>
        <w:t>Im Zuge der Technisierung der Landwirtschaft wurden, vor allem</w:t>
      </w:r>
      <w:r w:rsidR="006C7530">
        <w:rPr>
          <w:lang w:eastAsia="en-US"/>
        </w:rPr>
        <w:t xml:space="preserve"> </w:t>
      </w:r>
      <w:r>
        <w:rPr>
          <w:lang w:eastAsia="en-US"/>
        </w:rPr>
        <w:t>nach dem Zweiten Weltkrieg, viele Baumreihen gerodet, um große</w:t>
      </w:r>
      <w:r w:rsidR="006C7530">
        <w:rPr>
          <w:lang w:eastAsia="en-US"/>
        </w:rPr>
        <w:t xml:space="preserve"> </w:t>
      </w:r>
      <w:r>
        <w:rPr>
          <w:lang w:eastAsia="en-US"/>
        </w:rPr>
        <w:t>Areale zu schaffen. Dadurch erhielt der Wind auf den neu eingesäten</w:t>
      </w:r>
      <w:r w:rsidR="006C7530">
        <w:rPr>
          <w:lang w:eastAsia="en-US"/>
        </w:rPr>
        <w:t xml:space="preserve"> </w:t>
      </w:r>
      <w:r>
        <w:rPr>
          <w:lang w:eastAsia="en-US"/>
        </w:rPr>
        <w:t>Feldern eine noch höhere Wirksamkeit als vorher.</w:t>
      </w:r>
    </w:p>
    <w:p w:rsidR="006C7530" w:rsidRDefault="006C7530" w:rsidP="006C7530">
      <w:pPr>
        <w:pStyle w:val="Heading2"/>
      </w:pPr>
      <w:bookmarkStart w:id="479" w:name="_Toc338766162"/>
      <w:bookmarkStart w:id="480" w:name="_Toc338933723"/>
      <w:bookmarkStart w:id="481" w:name="_Toc339359199"/>
      <w:r>
        <w:t>Offene Probleme und neue Problemstellungen</w:t>
      </w:r>
      <w:bookmarkEnd w:id="479"/>
      <w:bookmarkEnd w:id="480"/>
      <w:bookmarkEnd w:id="481"/>
    </w:p>
    <w:p w:rsidR="00223CE1" w:rsidRDefault="00223CE1" w:rsidP="00223CE1">
      <w:pPr>
        <w:rPr>
          <w:lang w:eastAsia="en-US"/>
        </w:rPr>
      </w:pPr>
      <w:r>
        <w:rPr>
          <w:lang w:eastAsia="en-US"/>
        </w:rPr>
        <w:t>Es ist eine offene Frage, ob Dünen im Niederen Fläming in der</w:t>
      </w:r>
      <w:r w:rsidR="006C7530">
        <w:rPr>
          <w:lang w:eastAsia="en-US"/>
        </w:rPr>
        <w:t xml:space="preserve"> </w:t>
      </w:r>
      <w:r>
        <w:rPr>
          <w:lang w:eastAsia="en-US"/>
        </w:rPr>
        <w:t>Weichselkaltzeit oder in einer früheren Phase des Pleistozäns</w:t>
      </w:r>
      <w:r w:rsidR="006C7530">
        <w:rPr>
          <w:lang w:eastAsia="en-US"/>
        </w:rPr>
        <w:t xml:space="preserve"> </w:t>
      </w:r>
      <w:r>
        <w:rPr>
          <w:lang w:eastAsia="en-US"/>
        </w:rPr>
        <w:t>gebildet worden sind. Eine Bildung von Binnendünen im Eem-Interglazial</w:t>
      </w:r>
      <w:r w:rsidR="006C7530">
        <w:rPr>
          <w:lang w:eastAsia="en-US"/>
        </w:rPr>
        <w:t xml:space="preserve"> </w:t>
      </w:r>
      <w:r>
        <w:rPr>
          <w:lang w:eastAsia="en-US"/>
        </w:rPr>
        <w:t>oder in einem Interglazial überhaupt darf wegen der</w:t>
      </w:r>
      <w:r w:rsidR="006C7530">
        <w:rPr>
          <w:lang w:eastAsia="en-US"/>
        </w:rPr>
        <w:t xml:space="preserve"> </w:t>
      </w:r>
      <w:r>
        <w:rPr>
          <w:lang w:eastAsia="en-US"/>
        </w:rPr>
        <w:t>natürlichen Vegetationsdichte als unwahrscheinlich gelten. Die</w:t>
      </w:r>
      <w:r w:rsidR="006C7530">
        <w:rPr>
          <w:lang w:eastAsia="en-US"/>
        </w:rPr>
        <w:t xml:space="preserve"> </w:t>
      </w:r>
      <w:r>
        <w:rPr>
          <w:lang w:eastAsia="en-US"/>
        </w:rPr>
        <w:t>Bildung einiger Dünen in der Zeit nach dem Warthe-Stadial (der</w:t>
      </w:r>
      <w:r w:rsidR="006C7530">
        <w:rPr>
          <w:lang w:eastAsia="en-US"/>
        </w:rPr>
        <w:t xml:space="preserve"> </w:t>
      </w:r>
      <w:r>
        <w:rPr>
          <w:lang w:eastAsia="en-US"/>
        </w:rPr>
        <w:t>Saale-Kaltzeit) und vor dem Eem-Interglazial sowie auch im Weichsel-Anaglazial ist für das Gebiet zwischen Warthe-Moränen und Baruther</w:t>
      </w:r>
      <w:r w:rsidR="006C7530">
        <w:rPr>
          <w:lang w:eastAsia="en-US"/>
        </w:rPr>
        <w:t xml:space="preserve"> </w:t>
      </w:r>
      <w:r>
        <w:rPr>
          <w:lang w:eastAsia="en-US"/>
        </w:rPr>
        <w:t>Urstromtal sehr wohl möglich. S</w:t>
      </w:r>
      <w:r w:rsidR="006C7530">
        <w:rPr>
          <w:lang w:eastAsia="en-US"/>
        </w:rPr>
        <w:t>o</w:t>
      </w:r>
      <w:r>
        <w:rPr>
          <w:lang w:eastAsia="en-US"/>
        </w:rPr>
        <w:t>lche Dünen von den weichselzeitlichen</w:t>
      </w:r>
      <w:r w:rsidR="006C7530">
        <w:rPr>
          <w:lang w:eastAsia="en-US"/>
        </w:rPr>
        <w:t xml:space="preserve"> </w:t>
      </w:r>
      <w:r>
        <w:rPr>
          <w:lang w:eastAsia="en-US"/>
        </w:rPr>
        <w:t>und holozänen Dünen zu trennen dürfte eine Aufgabe</w:t>
      </w:r>
      <w:r w:rsidR="006C7530">
        <w:rPr>
          <w:lang w:eastAsia="en-US"/>
        </w:rPr>
        <w:t xml:space="preserve"> </w:t>
      </w:r>
      <w:r>
        <w:rPr>
          <w:lang w:eastAsia="en-US"/>
        </w:rPr>
        <w:t>sein, für die die TL-Methode Hilfe leisten könnte.</w:t>
      </w:r>
    </w:p>
    <w:p w:rsidR="006C7530" w:rsidRDefault="006C7530" w:rsidP="006C7530">
      <w:pPr>
        <w:pStyle w:val="Heading2"/>
      </w:pPr>
      <w:bookmarkStart w:id="482" w:name="_Toc338766163"/>
      <w:bookmarkStart w:id="483" w:name="_Toc338933724"/>
      <w:bookmarkStart w:id="484" w:name="_Toc339359200"/>
      <w:r>
        <w:t>Vorschläge für weitere Forschungen und für Natur(denkmal</w:t>
      </w:r>
      <w:r w:rsidR="008E3054">
        <w:t>)-</w:t>
      </w:r>
      <w:r w:rsidR="008E3054">
        <w:br/>
      </w:r>
      <w:r w:rsidR="008D3FE9">
        <w:t>s</w:t>
      </w:r>
      <w:r>
        <w:t>chutzmaßnahmen</w:t>
      </w:r>
      <w:bookmarkEnd w:id="482"/>
      <w:bookmarkEnd w:id="483"/>
      <w:bookmarkEnd w:id="484"/>
    </w:p>
    <w:p w:rsidR="00223CE1" w:rsidRDefault="00223CE1" w:rsidP="00223CE1">
      <w:pPr>
        <w:rPr>
          <w:lang w:eastAsia="en-US"/>
        </w:rPr>
      </w:pPr>
      <w:r>
        <w:rPr>
          <w:lang w:eastAsia="en-US"/>
        </w:rPr>
        <w:t>Weitere Forschungen könnten folgende Schwerpunkte haben:</w:t>
      </w:r>
    </w:p>
    <w:p w:rsidR="008D3FE9" w:rsidRDefault="006C7530" w:rsidP="008D3FE9">
      <w:pPr>
        <w:rPr>
          <w:lang w:eastAsia="en-US"/>
        </w:rPr>
      </w:pPr>
      <w:r>
        <w:rPr>
          <w:lang w:eastAsia="en-US"/>
        </w:rPr>
        <w:t>-</w:t>
      </w:r>
      <w:r w:rsidR="00223CE1">
        <w:rPr>
          <w:lang w:eastAsia="en-US"/>
        </w:rPr>
        <w:t xml:space="preserve"> Eine Arealbestimmung und ein Versuch einer zeitlichen Fixierung</w:t>
      </w:r>
      <w:r>
        <w:rPr>
          <w:lang w:eastAsia="en-US"/>
        </w:rPr>
        <w:t xml:space="preserve"> </w:t>
      </w:r>
      <w:r w:rsidR="00223CE1">
        <w:rPr>
          <w:lang w:eastAsia="en-US"/>
        </w:rPr>
        <w:t>der Sandlößschichten im Baruther Urstromtal. Dazu ist die Beobachtung, daß Löß- und Sandlößschichten oft in der unmittelbaren</w:t>
      </w:r>
      <w:r>
        <w:rPr>
          <w:lang w:eastAsia="en-US"/>
        </w:rPr>
        <w:t xml:space="preserve"> </w:t>
      </w:r>
      <w:r w:rsidR="00223CE1">
        <w:rPr>
          <w:lang w:eastAsia="en-US"/>
        </w:rPr>
        <w:t>Umgebung der ehemaligen Eisrandlagen liegen, von Bedeutung. Inwieweit</w:t>
      </w:r>
      <w:r>
        <w:rPr>
          <w:lang w:eastAsia="en-US"/>
        </w:rPr>
        <w:t xml:space="preserve"> </w:t>
      </w:r>
      <w:r w:rsidR="00223CE1">
        <w:rPr>
          <w:lang w:eastAsia="en-US"/>
        </w:rPr>
        <w:t>die "Verlössung" im Sinne von</w:t>
      </w:r>
      <w:r>
        <w:rPr>
          <w:lang w:eastAsia="en-US"/>
        </w:rPr>
        <w:t xml:space="preserve"> </w:t>
      </w:r>
      <w:r w:rsidR="00223CE1">
        <w:rPr>
          <w:lang w:eastAsia="en-US"/>
        </w:rPr>
        <w:t>LO</w:t>
      </w:r>
      <w:r w:rsidR="008D3FE9">
        <w:rPr>
          <w:lang w:eastAsia="en-US"/>
        </w:rPr>
        <w:t>Ž</w:t>
      </w:r>
      <w:r w:rsidR="00223CE1">
        <w:rPr>
          <w:lang w:eastAsia="en-US"/>
        </w:rPr>
        <w:t>EK (1965) dabei eine Rolle</w:t>
      </w:r>
      <w:r>
        <w:rPr>
          <w:lang w:eastAsia="en-US"/>
        </w:rPr>
        <w:t xml:space="preserve"> </w:t>
      </w:r>
      <w:r w:rsidR="00223CE1">
        <w:rPr>
          <w:lang w:eastAsia="en-US"/>
        </w:rPr>
        <w:t>gespielt hat, sollte ebenfalls untersucht werden.</w:t>
      </w:r>
      <w:r w:rsidR="008D3FE9">
        <w:rPr>
          <w:lang w:eastAsia="en-US"/>
        </w:rPr>
        <w:br w:type="page"/>
      </w:r>
    </w:p>
    <w:p w:rsidR="00DF0C4A" w:rsidRDefault="00DF0C4A" w:rsidP="008D3FE9">
      <w:pPr>
        <w:rPr>
          <w:lang w:eastAsia="en-US"/>
        </w:rPr>
      </w:pPr>
    </w:p>
    <w:p w:rsidR="00223CE1" w:rsidRDefault="008D3FE9" w:rsidP="00223CE1">
      <w:pPr>
        <w:rPr>
          <w:lang w:eastAsia="en-US"/>
        </w:rPr>
      </w:pPr>
      <w:r>
        <w:rPr>
          <w:lang w:eastAsia="en-US"/>
        </w:rPr>
        <w:t xml:space="preserve">- </w:t>
      </w:r>
      <w:r w:rsidR="00223CE1">
        <w:rPr>
          <w:lang w:eastAsia="en-US"/>
        </w:rPr>
        <w:t>Datierungen der Torfschicht und der Wiesenkalkschicht im Profil</w:t>
      </w:r>
      <w:r w:rsidR="006C7530">
        <w:rPr>
          <w:lang w:eastAsia="en-US"/>
        </w:rPr>
        <w:t xml:space="preserve"> </w:t>
      </w:r>
      <w:r w:rsidR="00223CE1">
        <w:rPr>
          <w:lang w:eastAsia="en-US"/>
        </w:rPr>
        <w:t xml:space="preserve">Paplitz mittels mehrerer </w:t>
      </w:r>
      <w:r w:rsidR="00223CE1" w:rsidRPr="00B9113B">
        <w:rPr>
          <w:vertAlign w:val="superscript"/>
          <w:lang w:eastAsia="en-US"/>
        </w:rPr>
        <w:t>14</w:t>
      </w:r>
      <w:r w:rsidR="00B9113B">
        <w:rPr>
          <w:lang w:eastAsia="en-US"/>
        </w:rPr>
        <w:t>C</w:t>
      </w:r>
      <w:r w:rsidR="00223CE1">
        <w:rPr>
          <w:lang w:eastAsia="en-US"/>
        </w:rPr>
        <w:t>-Datierungen und mittels mehrerer</w:t>
      </w:r>
      <w:r w:rsidR="006C7530">
        <w:rPr>
          <w:lang w:eastAsia="en-US"/>
        </w:rPr>
        <w:t xml:space="preserve"> </w:t>
      </w:r>
      <w:r w:rsidR="00223CE1">
        <w:rPr>
          <w:lang w:eastAsia="en-US"/>
        </w:rPr>
        <w:t>Pollenanalysen. Ein solches datiertes Profil könnte als Standardprofil</w:t>
      </w:r>
      <w:r w:rsidR="006C7530">
        <w:rPr>
          <w:lang w:eastAsia="en-US"/>
        </w:rPr>
        <w:t xml:space="preserve"> </w:t>
      </w:r>
      <w:r w:rsidR="00223CE1">
        <w:rPr>
          <w:lang w:eastAsia="en-US"/>
        </w:rPr>
        <w:t>für die von Torf und</w:t>
      </w:r>
      <w:r w:rsidR="00DE2926">
        <w:rPr>
          <w:lang w:eastAsia="en-US"/>
        </w:rPr>
        <w:t>/o</w:t>
      </w:r>
      <w:r w:rsidR="00223CE1">
        <w:rPr>
          <w:lang w:eastAsia="en-US"/>
        </w:rPr>
        <w:t>der Wiesenkalk über- oder unterlagerten</w:t>
      </w:r>
      <w:r w:rsidR="006C7530">
        <w:rPr>
          <w:lang w:eastAsia="en-US"/>
        </w:rPr>
        <w:t xml:space="preserve"> </w:t>
      </w:r>
      <w:r w:rsidR="00223CE1">
        <w:rPr>
          <w:lang w:eastAsia="en-US"/>
        </w:rPr>
        <w:t xml:space="preserve">Dünenprofile im Urstromtal dienen (z. B. Schöbendorf </w:t>
      </w:r>
      <w:r w:rsidR="00577BEF" w:rsidRPr="00577BEF">
        <w:rPr>
          <w:b/>
          <w:lang w:eastAsia="en-US"/>
        </w:rPr>
        <w:t>III</w:t>
      </w:r>
      <w:r w:rsidR="006C7530">
        <w:rPr>
          <w:lang w:eastAsia="en-US"/>
        </w:rPr>
        <w:t xml:space="preserve"> </w:t>
      </w:r>
      <w:r w:rsidR="00223CE1">
        <w:rPr>
          <w:lang w:eastAsia="en-US"/>
        </w:rPr>
        <w:t xml:space="preserve">oder Horstwalde </w:t>
      </w:r>
      <w:r w:rsidR="00577BEF" w:rsidRPr="00577BEF">
        <w:rPr>
          <w:b/>
          <w:lang w:eastAsia="en-US"/>
        </w:rPr>
        <w:t>I</w:t>
      </w:r>
      <w:r w:rsidR="00223CE1">
        <w:rPr>
          <w:lang w:eastAsia="en-US"/>
        </w:rPr>
        <w:t xml:space="preserve"> und </w:t>
      </w:r>
      <w:r w:rsidR="00577BEF" w:rsidRPr="00577BEF">
        <w:rPr>
          <w:b/>
          <w:lang w:eastAsia="en-US"/>
        </w:rPr>
        <w:t>II</w:t>
      </w:r>
      <w:r w:rsidR="00223CE1">
        <w:rPr>
          <w:lang w:eastAsia="en-US"/>
        </w:rPr>
        <w:t>).</w:t>
      </w:r>
    </w:p>
    <w:p w:rsidR="00223CE1" w:rsidRDefault="00223CE1" w:rsidP="00223CE1">
      <w:pPr>
        <w:rPr>
          <w:lang w:eastAsia="en-US"/>
        </w:rPr>
      </w:pPr>
      <w:r>
        <w:rPr>
          <w:lang w:eastAsia="en-US"/>
        </w:rPr>
        <w:t>- Um Paläowindrichtungen besser feststellen zu können, ist es notwendig,</w:t>
      </w:r>
      <w:r w:rsidR="006C7530">
        <w:rPr>
          <w:lang w:eastAsia="en-US"/>
        </w:rPr>
        <w:t xml:space="preserve"> </w:t>
      </w:r>
      <w:r>
        <w:rPr>
          <w:lang w:eastAsia="en-US"/>
        </w:rPr>
        <w:t>Forschungen zu den Primärstrukturen in den Flug(deck)sanden</w:t>
      </w:r>
      <w:r w:rsidR="006C7530">
        <w:rPr>
          <w:lang w:eastAsia="en-US"/>
        </w:rPr>
        <w:t xml:space="preserve"> </w:t>
      </w:r>
      <w:r>
        <w:rPr>
          <w:lang w:eastAsia="en-US"/>
        </w:rPr>
        <w:t>und Sandlößablagerungen im UG, d. h. zu den Strukturen,</w:t>
      </w:r>
      <w:r w:rsidR="006C7530">
        <w:rPr>
          <w:lang w:eastAsia="en-US"/>
        </w:rPr>
        <w:t xml:space="preserve"> </w:t>
      </w:r>
      <w:r>
        <w:rPr>
          <w:lang w:eastAsia="en-US"/>
        </w:rPr>
        <w:t>die bei der Ablagerung gebildet wurden, durchzuführen.</w:t>
      </w:r>
    </w:p>
    <w:p w:rsidR="00223CE1" w:rsidRDefault="00223CE1" w:rsidP="00223CE1">
      <w:pPr>
        <w:rPr>
          <w:lang w:eastAsia="en-US"/>
        </w:rPr>
      </w:pPr>
      <w:r>
        <w:rPr>
          <w:lang w:eastAsia="en-US"/>
        </w:rPr>
        <w:t xml:space="preserve">- Die Wanderdüne </w:t>
      </w:r>
      <w:r w:rsidR="0045386C">
        <w:rPr>
          <w:lang w:eastAsia="en-US"/>
        </w:rPr>
        <w:t>süd</w:t>
      </w:r>
      <w:r>
        <w:rPr>
          <w:lang w:eastAsia="en-US"/>
        </w:rPr>
        <w:t>westlich Luckenwalde</w:t>
      </w:r>
      <w:r w:rsidR="0045386C">
        <w:rPr>
          <w:lang w:eastAsia="en-US"/>
        </w:rPr>
        <w:t xml:space="preserve"> (WGS84: </w:t>
      </w:r>
      <w:r w:rsidR="0045386C" w:rsidRPr="005C79A6">
        <w:rPr>
          <w:lang w:eastAsia="en-US"/>
        </w:rPr>
        <w:t>52° 3′ 52.6″ N, 13° 5′ 57.8″ E</w:t>
      </w:r>
      <w:r w:rsidR="0045386C">
        <w:rPr>
          <w:lang w:eastAsia="en-US"/>
        </w:rPr>
        <w:t>)</w:t>
      </w:r>
      <w:r>
        <w:rPr>
          <w:lang w:eastAsia="en-US"/>
        </w:rPr>
        <w:t xml:space="preserve"> sollte unbedingt als Geologisches</w:t>
      </w:r>
      <w:r w:rsidR="006C7530">
        <w:rPr>
          <w:lang w:eastAsia="en-US"/>
        </w:rPr>
        <w:t xml:space="preserve"> </w:t>
      </w:r>
      <w:r>
        <w:rPr>
          <w:lang w:eastAsia="en-US"/>
        </w:rPr>
        <w:t>Naturdenkmal unter Schutz gestellt werden. Sie hat,</w:t>
      </w:r>
      <w:r w:rsidR="006C7530">
        <w:rPr>
          <w:lang w:eastAsia="en-US"/>
        </w:rPr>
        <w:t xml:space="preserve"> </w:t>
      </w:r>
      <w:r>
        <w:rPr>
          <w:lang w:eastAsia="en-US"/>
        </w:rPr>
        <w:t>ebenso wie die schon unter Naturschutz gestellte Wanderdüne bei</w:t>
      </w:r>
      <w:r w:rsidR="006C7530">
        <w:rPr>
          <w:lang w:eastAsia="en-US"/>
        </w:rPr>
        <w:t xml:space="preserve"> </w:t>
      </w:r>
      <w:r>
        <w:rPr>
          <w:lang w:eastAsia="en-US"/>
        </w:rPr>
        <w:t>Stixe (Neuhauser Elbdünen, Kreis Hagenow, SCHÖNEICH, 1979), nicht</w:t>
      </w:r>
      <w:r w:rsidR="006C7530">
        <w:rPr>
          <w:lang w:eastAsia="en-US"/>
        </w:rPr>
        <w:t xml:space="preserve"> </w:t>
      </w:r>
      <w:r>
        <w:rPr>
          <w:lang w:eastAsia="en-US"/>
        </w:rPr>
        <w:t>nur für die östlichen Bundesländer Seltenheitswert.</w:t>
      </w:r>
    </w:p>
    <w:p w:rsidR="006C7530" w:rsidRPr="0060629D" w:rsidRDefault="006C7530" w:rsidP="00223CE1">
      <w:pPr>
        <w:rPr>
          <w:lang w:eastAsia="en-US"/>
        </w:rPr>
      </w:pPr>
    </w:p>
    <w:p w:rsidR="006C7530" w:rsidRPr="0060629D" w:rsidRDefault="006C7530">
      <w:pPr>
        <w:spacing w:before="0" w:beforeAutospacing="0" w:after="200" w:line="276" w:lineRule="auto"/>
        <w:jc w:val="left"/>
        <w:rPr>
          <w:lang w:eastAsia="en-US"/>
        </w:rPr>
      </w:pPr>
      <w:r w:rsidRPr="0060629D">
        <w:rPr>
          <w:lang w:eastAsia="en-US"/>
        </w:rPr>
        <w:br w:type="page"/>
      </w:r>
    </w:p>
    <w:p w:rsidR="004933EC" w:rsidRDefault="004933EC" w:rsidP="004933EC">
      <w:pPr>
        <w:pStyle w:val="HeadErklrung"/>
        <w:rPr>
          <w:lang w:eastAsia="en-US"/>
        </w:rPr>
      </w:pPr>
      <w:bookmarkStart w:id="485" w:name="_Toc338766164"/>
      <w:bookmarkStart w:id="486" w:name="_Toc338933725"/>
      <w:bookmarkStart w:id="487" w:name="_Toc339359201"/>
      <w:r>
        <w:rPr>
          <w:lang w:eastAsia="en-US"/>
        </w:rPr>
        <w:lastRenderedPageBreak/>
        <w:t>Literatur</w:t>
      </w:r>
      <w:bookmarkEnd w:id="485"/>
      <w:bookmarkEnd w:id="486"/>
      <w:bookmarkEnd w:id="487"/>
    </w:p>
    <w:p w:rsidR="006C3E4E" w:rsidRDefault="00223CE1" w:rsidP="006C3E4E">
      <w:pPr>
        <w:spacing w:line="240" w:lineRule="auto"/>
        <w:jc w:val="left"/>
        <w:rPr>
          <w:sz w:val="18"/>
          <w:szCs w:val="18"/>
          <w:lang w:eastAsia="en-US"/>
        </w:rPr>
      </w:pPr>
      <w:r w:rsidRPr="00583B64">
        <w:rPr>
          <w:sz w:val="18"/>
          <w:szCs w:val="18"/>
          <w:lang w:eastAsia="en-US"/>
        </w:rPr>
        <w:t>Akker, A. M. van den; Knibbe, M.; Maarleveld, G. C.: Het Sallandse Dekzandlandschap. - In: Tijdschrift van</w:t>
      </w:r>
      <w:r w:rsidR="00A50DD8" w:rsidRPr="00583B64">
        <w:rPr>
          <w:sz w:val="18"/>
          <w:szCs w:val="18"/>
          <w:lang w:eastAsia="en-US"/>
        </w:rPr>
        <w:t xml:space="preserve"> </w:t>
      </w:r>
      <w:r w:rsidRPr="00583B64">
        <w:rPr>
          <w:sz w:val="18"/>
          <w:szCs w:val="18"/>
          <w:lang w:eastAsia="en-US"/>
        </w:rPr>
        <w:t>het Koninklijk Aardrijkskundig Genootschap. - Amsterdam, 81(1964). - S. 187</w:t>
      </w:r>
      <w:r w:rsidR="00583B64">
        <w:rPr>
          <w:sz w:val="18"/>
          <w:szCs w:val="18"/>
          <w:lang w:eastAsia="en-US"/>
        </w:rPr>
        <w:t xml:space="preserve"> </w:t>
      </w:r>
      <w:r w:rsidRPr="00583B64">
        <w:rPr>
          <w:sz w:val="18"/>
          <w:szCs w:val="18"/>
          <w:lang w:eastAsia="en-US"/>
        </w:rPr>
        <w:t>- 196</w:t>
      </w:r>
      <w:r w:rsidR="00583B64">
        <w:rPr>
          <w:sz w:val="18"/>
          <w:szCs w:val="18"/>
          <w:lang w:eastAsia="en-US"/>
        </w:rPr>
        <w:br/>
      </w:r>
      <w:r w:rsidR="00583B64" w:rsidRPr="00583B64">
        <w:rPr>
          <w:sz w:val="18"/>
          <w:szCs w:val="18"/>
          <w:lang w:eastAsia="en-US"/>
        </w:rPr>
        <w:br/>
      </w:r>
      <w:r w:rsidRPr="00305413">
        <w:rPr>
          <w:sz w:val="18"/>
          <w:szCs w:val="18"/>
          <w:lang w:eastAsia="en-US"/>
        </w:rPr>
        <w:t>Altermann, Manfred: Quartärgeologische und bodenkundli</w:t>
      </w:r>
      <w:r w:rsidR="002E6682">
        <w:rPr>
          <w:sz w:val="18"/>
          <w:szCs w:val="18"/>
          <w:lang w:eastAsia="en-US"/>
        </w:rPr>
        <w:t>c</w:t>
      </w:r>
      <w:r w:rsidRPr="00305413">
        <w:rPr>
          <w:sz w:val="18"/>
          <w:szCs w:val="18"/>
          <w:lang w:eastAsia="en-US"/>
        </w:rPr>
        <w:t>he Untersuchungen an weichselzeitlichen äolischen</w:t>
      </w:r>
      <w:r w:rsidR="00A50DD8" w:rsidRPr="00305413">
        <w:rPr>
          <w:sz w:val="18"/>
          <w:szCs w:val="18"/>
          <w:lang w:eastAsia="en-US"/>
        </w:rPr>
        <w:t xml:space="preserve"> </w:t>
      </w:r>
      <w:r w:rsidR="006C3E4E">
        <w:rPr>
          <w:sz w:val="18"/>
          <w:szCs w:val="18"/>
          <w:lang w:eastAsia="en-US"/>
        </w:rPr>
        <w:t>D</w:t>
      </w:r>
      <w:r w:rsidRPr="00305413">
        <w:rPr>
          <w:sz w:val="18"/>
          <w:szCs w:val="18"/>
          <w:lang w:eastAsia="en-US"/>
        </w:rPr>
        <w:t>eckschich</w:t>
      </w:r>
      <w:r w:rsidR="006C3E4E">
        <w:rPr>
          <w:sz w:val="18"/>
          <w:szCs w:val="18"/>
          <w:lang w:eastAsia="en-US"/>
        </w:rPr>
        <w:t>-</w:t>
      </w:r>
      <w:r w:rsidR="006C3E4E">
        <w:rPr>
          <w:sz w:val="18"/>
          <w:szCs w:val="18"/>
          <w:lang w:eastAsia="en-US"/>
        </w:rPr>
        <w:br/>
      </w:r>
      <w:r w:rsidRPr="00305413">
        <w:rPr>
          <w:sz w:val="18"/>
          <w:szCs w:val="18"/>
          <w:lang w:eastAsia="en-US"/>
        </w:rPr>
        <w:t>ten im Gebiet Sachsen-Anhalt. - 1968. -203, 18 gez. 8l. -</w:t>
      </w:r>
      <w:r w:rsidR="00583B64">
        <w:rPr>
          <w:sz w:val="18"/>
          <w:szCs w:val="18"/>
          <w:lang w:eastAsia="en-US"/>
        </w:rPr>
        <w:t xml:space="preserve"> </w:t>
      </w:r>
      <w:r w:rsidRPr="00305413">
        <w:rPr>
          <w:sz w:val="18"/>
          <w:szCs w:val="18"/>
          <w:lang w:eastAsia="en-US"/>
        </w:rPr>
        <w:t>Dresden, TU, Fakultät für Forstwissenschaft,</w:t>
      </w:r>
      <w:r w:rsidR="00A50DD8" w:rsidRPr="00305413">
        <w:rPr>
          <w:sz w:val="18"/>
          <w:szCs w:val="18"/>
          <w:lang w:eastAsia="en-US"/>
        </w:rPr>
        <w:t xml:space="preserve"> </w:t>
      </w:r>
      <w:r w:rsidRPr="00305413">
        <w:rPr>
          <w:sz w:val="18"/>
          <w:szCs w:val="18"/>
          <w:lang w:eastAsia="en-US"/>
        </w:rPr>
        <w:t>Tharandt, Diss. A.</w:t>
      </w:r>
      <w:r w:rsidR="00583B64">
        <w:rPr>
          <w:sz w:val="18"/>
          <w:szCs w:val="18"/>
          <w:lang w:eastAsia="en-US"/>
        </w:rPr>
        <w:br/>
      </w:r>
      <w:r w:rsidR="00583B64">
        <w:rPr>
          <w:sz w:val="18"/>
          <w:szCs w:val="18"/>
          <w:lang w:eastAsia="en-US"/>
        </w:rPr>
        <w:br/>
      </w:r>
      <w:r w:rsidRPr="00305413">
        <w:rPr>
          <w:sz w:val="18"/>
          <w:szCs w:val="18"/>
          <w:lang w:eastAsia="en-US"/>
        </w:rPr>
        <w:t>Altermann, Manfred; Fiedler, Hans-Joachim: Die Kennzeichnung der Böden in den Sandlößgebieten außerhalb des</w:t>
      </w:r>
      <w:r w:rsidR="00A50DD8" w:rsidRPr="00305413">
        <w:rPr>
          <w:sz w:val="18"/>
          <w:szCs w:val="18"/>
          <w:lang w:eastAsia="en-US"/>
        </w:rPr>
        <w:t xml:space="preserve"> </w:t>
      </w:r>
      <w:r w:rsidRPr="00305413">
        <w:rPr>
          <w:sz w:val="18"/>
          <w:szCs w:val="18"/>
          <w:lang w:eastAsia="en-US"/>
        </w:rPr>
        <w:t>Lößgürtels der DDR unter besonderer Berücksichtigung des Substrataufbaues. - In: Arbeiten zur Bodengeographie</w:t>
      </w:r>
      <w:r w:rsidR="00A50DD8" w:rsidRPr="00305413">
        <w:rPr>
          <w:sz w:val="18"/>
          <w:szCs w:val="18"/>
          <w:lang w:eastAsia="en-US"/>
        </w:rPr>
        <w:t xml:space="preserve"> </w:t>
      </w:r>
      <w:r w:rsidRPr="00305413">
        <w:rPr>
          <w:sz w:val="18"/>
          <w:szCs w:val="18"/>
          <w:lang w:eastAsia="en-US"/>
        </w:rPr>
        <w:t>=</w:t>
      </w:r>
      <w:r w:rsidR="00A50DD8" w:rsidRPr="00305413">
        <w:rPr>
          <w:sz w:val="18"/>
          <w:szCs w:val="18"/>
          <w:lang w:eastAsia="en-US"/>
        </w:rPr>
        <w:t xml:space="preserve"> </w:t>
      </w:r>
      <w:r w:rsidRPr="00305413">
        <w:rPr>
          <w:sz w:val="18"/>
          <w:szCs w:val="18"/>
          <w:lang w:eastAsia="en-US"/>
        </w:rPr>
        <w:t>Beiträge zur Geographie, 29. - Berlin (1978). - S. 157- 199</w:t>
      </w:r>
      <w:r w:rsidR="00583B64">
        <w:rPr>
          <w:sz w:val="18"/>
          <w:szCs w:val="18"/>
          <w:lang w:eastAsia="en-US"/>
        </w:rPr>
        <w:br/>
      </w:r>
      <w:r w:rsidR="00583B64">
        <w:rPr>
          <w:sz w:val="18"/>
          <w:szCs w:val="18"/>
          <w:lang w:eastAsia="en-US"/>
        </w:rPr>
        <w:br/>
      </w:r>
      <w:r w:rsidRPr="00305413">
        <w:rPr>
          <w:sz w:val="18"/>
          <w:szCs w:val="18"/>
          <w:lang w:eastAsia="en-US"/>
        </w:rPr>
        <w:t>Anleitung zur Profilbeschreibung mit Farbtafeln. - Eberswalde, 1966. - 22 S., 6 Bodenfarbtafe</w:t>
      </w:r>
      <w:r w:rsidR="006C3E4E">
        <w:rPr>
          <w:sz w:val="18"/>
          <w:szCs w:val="18"/>
          <w:lang w:eastAsia="en-US"/>
        </w:rPr>
        <w:t>l</w:t>
      </w:r>
      <w:r w:rsidRPr="00305413">
        <w:rPr>
          <w:sz w:val="18"/>
          <w:szCs w:val="18"/>
          <w:lang w:eastAsia="en-US"/>
        </w:rPr>
        <w:t>n</w:t>
      </w:r>
      <w:r w:rsidR="00583B64">
        <w:rPr>
          <w:sz w:val="18"/>
          <w:szCs w:val="18"/>
          <w:lang w:eastAsia="en-US"/>
        </w:rPr>
        <w:br/>
      </w:r>
      <w:r w:rsidR="00583B64">
        <w:rPr>
          <w:sz w:val="18"/>
          <w:szCs w:val="18"/>
          <w:lang w:eastAsia="en-US"/>
        </w:rPr>
        <w:br/>
      </w:r>
      <w:r w:rsidRPr="00305413">
        <w:rPr>
          <w:sz w:val="18"/>
          <w:szCs w:val="18"/>
          <w:lang w:eastAsia="en-US"/>
        </w:rPr>
        <w:t>Arens, Hildegard: Zur Altersdatierung der Flu</w:t>
      </w:r>
      <w:r w:rsidR="002E6682">
        <w:rPr>
          <w:sz w:val="18"/>
          <w:szCs w:val="18"/>
          <w:lang w:eastAsia="en-US"/>
        </w:rPr>
        <w:t>gsande am Westrand des Münstersc</w:t>
      </w:r>
      <w:r w:rsidRPr="00305413">
        <w:rPr>
          <w:sz w:val="18"/>
          <w:szCs w:val="18"/>
          <w:lang w:eastAsia="en-US"/>
        </w:rPr>
        <w:t>hen Kreidebeckens. - In:</w:t>
      </w:r>
      <w:r w:rsidR="00A50DD8" w:rsidRPr="00305413">
        <w:rPr>
          <w:sz w:val="18"/>
          <w:szCs w:val="18"/>
          <w:lang w:eastAsia="en-US"/>
        </w:rPr>
        <w:t xml:space="preserve"> </w:t>
      </w:r>
      <w:r w:rsidRPr="00305413">
        <w:rPr>
          <w:sz w:val="18"/>
          <w:szCs w:val="18"/>
          <w:lang w:eastAsia="en-US"/>
        </w:rPr>
        <w:t xml:space="preserve">Decheniana. - Bonn 117(1964)1/2. - S. 133 </w:t>
      </w:r>
      <w:r w:rsidR="00583B64">
        <w:rPr>
          <w:sz w:val="18"/>
          <w:szCs w:val="18"/>
          <w:lang w:eastAsia="en-US"/>
        </w:rPr>
        <w:t>-</w:t>
      </w:r>
      <w:r w:rsidRPr="00305413">
        <w:rPr>
          <w:sz w:val="18"/>
          <w:szCs w:val="18"/>
          <w:lang w:eastAsia="en-US"/>
        </w:rPr>
        <w:t xml:space="preserve"> 140</w:t>
      </w:r>
      <w:r w:rsidR="00583B64">
        <w:rPr>
          <w:sz w:val="18"/>
          <w:szCs w:val="18"/>
          <w:lang w:eastAsia="en-US"/>
        </w:rPr>
        <w:br/>
      </w:r>
      <w:r w:rsidR="00583B64">
        <w:rPr>
          <w:sz w:val="18"/>
          <w:szCs w:val="18"/>
          <w:lang w:eastAsia="en-US"/>
        </w:rPr>
        <w:br/>
      </w:r>
      <w:r w:rsidRPr="000B51B9">
        <w:rPr>
          <w:sz w:val="18"/>
          <w:szCs w:val="18"/>
          <w:lang w:eastAsia="en-US"/>
        </w:rPr>
        <w:t xml:space="preserve">Bagnold, Ralph: The physics of blown sand and desert dunes. - London, 1954.- </w:t>
      </w:r>
      <w:r w:rsidRPr="00305413">
        <w:rPr>
          <w:sz w:val="18"/>
          <w:szCs w:val="18"/>
          <w:lang w:eastAsia="en-US"/>
        </w:rPr>
        <w:t>265 S.</w:t>
      </w:r>
      <w:r w:rsidR="00583B64">
        <w:rPr>
          <w:sz w:val="18"/>
          <w:szCs w:val="18"/>
          <w:lang w:eastAsia="en-US"/>
        </w:rPr>
        <w:br/>
      </w:r>
      <w:r w:rsidR="00583B64">
        <w:rPr>
          <w:sz w:val="18"/>
          <w:szCs w:val="18"/>
          <w:lang w:eastAsia="en-US"/>
        </w:rPr>
        <w:br/>
      </w:r>
      <w:r w:rsidRPr="00305413">
        <w:rPr>
          <w:sz w:val="18"/>
          <w:szCs w:val="18"/>
          <w:lang w:eastAsia="en-US"/>
        </w:rPr>
        <w:t>Barsch, Heiner; Fischer, Wolfgang; Krüger, Wolfgang; Scholz, Eberhard; Weisse, Roland: Reliefgestalt,</w:t>
      </w:r>
      <w:r w:rsidR="006F57BD" w:rsidRPr="00305413">
        <w:rPr>
          <w:sz w:val="18"/>
          <w:szCs w:val="18"/>
          <w:lang w:eastAsia="en-US"/>
        </w:rPr>
        <w:t xml:space="preserve"> </w:t>
      </w:r>
      <w:r w:rsidRPr="00305413">
        <w:rPr>
          <w:sz w:val="18"/>
          <w:szCs w:val="18"/>
          <w:lang w:eastAsia="en-US"/>
        </w:rPr>
        <w:t>Reliefgenese und Landnutzung im westlichen Teil des zentralen Tieflandes der DDR. - In: Geomorphologische</w:t>
      </w:r>
      <w:r w:rsidR="006F57BD" w:rsidRPr="00305413">
        <w:rPr>
          <w:sz w:val="18"/>
          <w:szCs w:val="18"/>
          <w:lang w:eastAsia="en-US"/>
        </w:rPr>
        <w:t xml:space="preserve"> </w:t>
      </w:r>
      <w:r w:rsidRPr="00305413">
        <w:rPr>
          <w:sz w:val="18"/>
          <w:szCs w:val="18"/>
          <w:lang w:eastAsia="en-US"/>
        </w:rPr>
        <w:t>und geoökologische Probleme in den sächsischen und brandenburgischen Gebieten der DDR. - Leipzig, 1989. -</w:t>
      </w:r>
      <w:r w:rsidR="006F57BD" w:rsidRPr="00305413">
        <w:rPr>
          <w:sz w:val="18"/>
          <w:szCs w:val="18"/>
          <w:lang w:eastAsia="en-US"/>
        </w:rPr>
        <w:t xml:space="preserve"> </w:t>
      </w:r>
      <w:r w:rsidRPr="00305413">
        <w:rPr>
          <w:sz w:val="18"/>
          <w:szCs w:val="18"/>
          <w:lang w:eastAsia="en-US"/>
        </w:rPr>
        <w:t>S. 143 - 173. (Exkursionsmaterial zur Exkursion D 1/D 2 in der DDR zur 2. Int. Konferenz für Geomorphologie</w:t>
      </w:r>
      <w:r w:rsidR="006F57BD" w:rsidRPr="00305413">
        <w:rPr>
          <w:sz w:val="18"/>
          <w:szCs w:val="18"/>
          <w:lang w:eastAsia="en-US"/>
        </w:rPr>
        <w:t xml:space="preserve"> </w:t>
      </w:r>
      <w:r w:rsidRPr="00305413">
        <w:rPr>
          <w:sz w:val="18"/>
          <w:szCs w:val="18"/>
          <w:lang w:eastAsia="en-US"/>
        </w:rPr>
        <w:t>in Frankfurt/Main</w:t>
      </w:r>
      <w:r w:rsidR="00135F34">
        <w:rPr>
          <w:sz w:val="18"/>
          <w:szCs w:val="18"/>
          <w:lang w:eastAsia="en-US"/>
        </w:rPr>
        <w:t>)</w:t>
      </w:r>
      <w:r w:rsidRPr="00305413">
        <w:rPr>
          <w:sz w:val="18"/>
          <w:szCs w:val="18"/>
          <w:lang w:eastAsia="en-US"/>
        </w:rPr>
        <w:t>.</w:t>
      </w:r>
      <w:r w:rsidR="00583B64">
        <w:rPr>
          <w:sz w:val="18"/>
          <w:szCs w:val="18"/>
          <w:lang w:eastAsia="en-US"/>
        </w:rPr>
        <w:br/>
      </w:r>
      <w:r w:rsidR="00583B64">
        <w:rPr>
          <w:sz w:val="18"/>
          <w:szCs w:val="18"/>
          <w:lang w:eastAsia="en-US"/>
        </w:rPr>
        <w:br/>
      </w:r>
      <w:r w:rsidRPr="00305413">
        <w:rPr>
          <w:sz w:val="18"/>
          <w:szCs w:val="18"/>
          <w:lang w:eastAsia="en-US"/>
        </w:rPr>
        <w:t>Behrendt, G.: Die</w:t>
      </w:r>
      <w:r w:rsidR="00587764">
        <w:rPr>
          <w:sz w:val="18"/>
          <w:szCs w:val="18"/>
          <w:lang w:eastAsia="en-US"/>
        </w:rPr>
        <w:t xml:space="preserve"> </w:t>
      </w:r>
      <w:r w:rsidRPr="00305413">
        <w:rPr>
          <w:sz w:val="18"/>
          <w:szCs w:val="18"/>
          <w:lang w:eastAsia="en-US"/>
        </w:rPr>
        <w:t>Diluvialablagerungen in der Mark Brandenburg. - In: Zeitschrift der Deutschen Geologischen</w:t>
      </w:r>
      <w:r w:rsidR="006F57BD" w:rsidRPr="00305413">
        <w:rPr>
          <w:sz w:val="18"/>
          <w:szCs w:val="18"/>
          <w:lang w:eastAsia="en-US"/>
        </w:rPr>
        <w:t xml:space="preserve"> </w:t>
      </w:r>
      <w:r w:rsidRPr="00305413">
        <w:rPr>
          <w:sz w:val="18"/>
          <w:szCs w:val="18"/>
          <w:lang w:eastAsia="en-US"/>
        </w:rPr>
        <w:t xml:space="preserve">Gesellschaft. - Berlin 15(1863). - S. 640 </w:t>
      </w:r>
      <w:r w:rsidR="00583B64">
        <w:rPr>
          <w:sz w:val="18"/>
          <w:szCs w:val="18"/>
          <w:lang w:eastAsia="en-US"/>
        </w:rPr>
        <w:t>-</w:t>
      </w:r>
      <w:r w:rsidRPr="00305413">
        <w:rPr>
          <w:sz w:val="18"/>
          <w:szCs w:val="18"/>
          <w:lang w:eastAsia="en-US"/>
        </w:rPr>
        <w:t xml:space="preserve"> 642</w:t>
      </w:r>
      <w:r w:rsidR="00583B64">
        <w:rPr>
          <w:sz w:val="18"/>
          <w:szCs w:val="18"/>
          <w:lang w:eastAsia="en-US"/>
        </w:rPr>
        <w:br/>
      </w:r>
      <w:r w:rsidR="00583B64">
        <w:rPr>
          <w:sz w:val="18"/>
          <w:szCs w:val="18"/>
          <w:lang w:eastAsia="en-US"/>
        </w:rPr>
        <w:br/>
      </w:r>
      <w:r w:rsidRPr="00305413">
        <w:rPr>
          <w:sz w:val="18"/>
          <w:szCs w:val="18"/>
          <w:lang w:eastAsia="en-US"/>
        </w:rPr>
        <w:t>Beug, Hans-Jürgen: Leitfaden der Pollenbestimmung für Mitteleuropa und angrenzende Gebiete. -</w:t>
      </w:r>
      <w:r w:rsidR="002122D6">
        <w:rPr>
          <w:sz w:val="18"/>
          <w:szCs w:val="18"/>
          <w:lang w:eastAsia="en-US"/>
        </w:rPr>
        <w:t xml:space="preserve"> </w:t>
      </w:r>
      <w:r w:rsidRPr="00305413">
        <w:rPr>
          <w:sz w:val="18"/>
          <w:szCs w:val="18"/>
          <w:lang w:eastAsia="en-US"/>
        </w:rPr>
        <w:t>Jena, 1963.</w:t>
      </w:r>
      <w:r w:rsidR="002122D6">
        <w:rPr>
          <w:sz w:val="18"/>
          <w:szCs w:val="18"/>
          <w:lang w:eastAsia="en-US"/>
        </w:rPr>
        <w:t xml:space="preserve"> </w:t>
      </w:r>
      <w:r w:rsidRPr="00305413">
        <w:rPr>
          <w:sz w:val="18"/>
          <w:szCs w:val="18"/>
          <w:lang w:eastAsia="en-US"/>
        </w:rPr>
        <w:t>-</w:t>
      </w:r>
      <w:r w:rsidR="002168C4" w:rsidRPr="00305413">
        <w:rPr>
          <w:sz w:val="18"/>
          <w:szCs w:val="18"/>
          <w:lang w:eastAsia="en-US"/>
        </w:rPr>
        <w:t xml:space="preserve"> </w:t>
      </w:r>
      <w:r w:rsidRPr="00305413">
        <w:rPr>
          <w:sz w:val="18"/>
          <w:szCs w:val="18"/>
          <w:lang w:eastAsia="en-US"/>
        </w:rPr>
        <w:t xml:space="preserve">63 </w:t>
      </w:r>
      <w:r w:rsidR="0060629D" w:rsidRPr="00305413">
        <w:rPr>
          <w:sz w:val="18"/>
          <w:szCs w:val="18"/>
          <w:lang w:eastAsia="en-US"/>
        </w:rPr>
        <w:t>S</w:t>
      </w:r>
      <w:r w:rsidRPr="00305413">
        <w:rPr>
          <w:sz w:val="18"/>
          <w:szCs w:val="18"/>
          <w:lang w:eastAsia="en-US"/>
        </w:rPr>
        <w:t>.</w:t>
      </w:r>
      <w:r w:rsidR="00583B64">
        <w:rPr>
          <w:sz w:val="18"/>
          <w:szCs w:val="18"/>
          <w:lang w:eastAsia="en-US"/>
        </w:rPr>
        <w:br/>
      </w:r>
      <w:r w:rsidR="00583B64">
        <w:rPr>
          <w:sz w:val="18"/>
          <w:szCs w:val="18"/>
          <w:lang w:eastAsia="en-US"/>
        </w:rPr>
        <w:br/>
      </w:r>
      <w:r w:rsidRPr="00305413">
        <w:rPr>
          <w:sz w:val="18"/>
          <w:szCs w:val="18"/>
          <w:lang w:eastAsia="en-US"/>
        </w:rPr>
        <w:t>Billwitz, Konrad; Diemann, Rolf; Slobodda, Siegfried: Methodik</w:t>
      </w:r>
      <w:r w:rsidR="002168C4" w:rsidRPr="00305413">
        <w:rPr>
          <w:sz w:val="18"/>
          <w:szCs w:val="18"/>
          <w:lang w:eastAsia="en-US"/>
        </w:rPr>
        <w:t xml:space="preserve"> </w:t>
      </w:r>
      <w:r w:rsidRPr="00305413">
        <w:rPr>
          <w:sz w:val="18"/>
          <w:szCs w:val="18"/>
          <w:lang w:eastAsia="en-US"/>
        </w:rPr>
        <w:t>der</w:t>
      </w:r>
      <w:r w:rsidR="002168C4" w:rsidRPr="00305413">
        <w:rPr>
          <w:sz w:val="18"/>
          <w:szCs w:val="18"/>
          <w:lang w:eastAsia="en-US"/>
        </w:rPr>
        <w:t xml:space="preserve"> </w:t>
      </w:r>
      <w:r w:rsidRPr="00305413">
        <w:rPr>
          <w:sz w:val="18"/>
          <w:szCs w:val="18"/>
          <w:lang w:eastAsia="en-US"/>
        </w:rPr>
        <w:t>Bodenprofilaufnahme</w:t>
      </w:r>
      <w:r w:rsidR="002168C4" w:rsidRPr="00305413">
        <w:rPr>
          <w:sz w:val="18"/>
          <w:szCs w:val="18"/>
          <w:lang w:eastAsia="en-US"/>
        </w:rPr>
        <w:t xml:space="preserve"> </w:t>
      </w:r>
      <w:r w:rsidRPr="00305413">
        <w:rPr>
          <w:sz w:val="18"/>
          <w:szCs w:val="18"/>
          <w:lang w:eastAsia="en-US"/>
        </w:rPr>
        <w:t>und</w:t>
      </w:r>
      <w:r w:rsidR="002168C4" w:rsidRPr="00305413">
        <w:rPr>
          <w:sz w:val="18"/>
          <w:szCs w:val="18"/>
          <w:lang w:eastAsia="en-US"/>
        </w:rPr>
        <w:t xml:space="preserve"> </w:t>
      </w:r>
      <w:r w:rsidRPr="00305413">
        <w:rPr>
          <w:sz w:val="18"/>
          <w:szCs w:val="18"/>
          <w:lang w:eastAsia="en-US"/>
        </w:rPr>
        <w:t>Vegetationsanalyse.</w:t>
      </w:r>
      <w:r w:rsidR="002168C4" w:rsidRPr="00305413">
        <w:rPr>
          <w:sz w:val="18"/>
          <w:szCs w:val="18"/>
          <w:lang w:eastAsia="en-US"/>
        </w:rPr>
        <w:t xml:space="preserve"> </w:t>
      </w:r>
      <w:r w:rsidRPr="00305413">
        <w:rPr>
          <w:sz w:val="18"/>
          <w:szCs w:val="18"/>
          <w:lang w:eastAsia="en-US"/>
        </w:rPr>
        <w:t>- Berlin, 1984. - 105 S. (Manuskriptdruck Ministerium für Volksbildung)</w:t>
      </w:r>
      <w:r w:rsidR="00583B64">
        <w:rPr>
          <w:sz w:val="18"/>
          <w:szCs w:val="18"/>
          <w:lang w:eastAsia="en-US"/>
        </w:rPr>
        <w:br/>
      </w:r>
      <w:r w:rsidR="00583B64">
        <w:rPr>
          <w:sz w:val="18"/>
          <w:szCs w:val="18"/>
          <w:lang w:eastAsia="en-US"/>
        </w:rPr>
        <w:br/>
      </w:r>
      <w:r w:rsidRPr="000B51B9">
        <w:rPr>
          <w:sz w:val="18"/>
          <w:szCs w:val="18"/>
          <w:lang w:eastAsia="en-US"/>
        </w:rPr>
        <w:t>Bluszcz, A. und Pazdur, M. F.: Comparison of</w:t>
      </w:r>
      <w:r w:rsidR="00896920" w:rsidRPr="000B51B9">
        <w:rPr>
          <w:sz w:val="18"/>
          <w:szCs w:val="18"/>
          <w:lang w:eastAsia="en-US"/>
        </w:rPr>
        <w:t xml:space="preserve"> </w:t>
      </w:r>
      <w:r w:rsidRPr="000B51B9">
        <w:rPr>
          <w:sz w:val="18"/>
          <w:szCs w:val="18"/>
          <w:lang w:eastAsia="en-US"/>
        </w:rPr>
        <w:t>TL</w:t>
      </w:r>
      <w:r w:rsidR="00D454D9" w:rsidRPr="000B51B9">
        <w:rPr>
          <w:sz w:val="18"/>
          <w:szCs w:val="18"/>
          <w:lang w:eastAsia="en-US"/>
        </w:rPr>
        <w:t xml:space="preserve"> </w:t>
      </w:r>
      <w:r w:rsidRPr="000B51B9">
        <w:rPr>
          <w:sz w:val="18"/>
          <w:szCs w:val="18"/>
          <w:lang w:eastAsia="en-US"/>
        </w:rPr>
        <w:t xml:space="preserve">and </w:t>
      </w:r>
      <w:r w:rsidRPr="000B51B9">
        <w:rPr>
          <w:sz w:val="18"/>
          <w:szCs w:val="18"/>
          <w:vertAlign w:val="superscript"/>
          <w:lang w:eastAsia="en-US"/>
        </w:rPr>
        <w:t>14</w:t>
      </w:r>
      <w:r w:rsidR="00D454D9" w:rsidRPr="000B51B9">
        <w:rPr>
          <w:sz w:val="18"/>
          <w:szCs w:val="18"/>
          <w:lang w:eastAsia="en-US"/>
        </w:rPr>
        <w:t>C</w:t>
      </w:r>
      <w:r w:rsidRPr="000B51B9">
        <w:rPr>
          <w:sz w:val="18"/>
          <w:szCs w:val="18"/>
          <w:lang w:eastAsia="en-US"/>
        </w:rPr>
        <w:t xml:space="preserve"> dates of young eolian sediments</w:t>
      </w:r>
      <w:r w:rsidR="002122D6" w:rsidRPr="000B51B9">
        <w:rPr>
          <w:sz w:val="18"/>
          <w:szCs w:val="18"/>
          <w:lang w:eastAsia="en-US"/>
        </w:rPr>
        <w:t xml:space="preserve"> </w:t>
      </w:r>
      <w:r w:rsidRPr="000B51B9">
        <w:rPr>
          <w:sz w:val="18"/>
          <w:szCs w:val="18"/>
          <w:lang w:eastAsia="en-US"/>
        </w:rPr>
        <w:t>- a check of the</w:t>
      </w:r>
      <w:r w:rsidR="002168C4" w:rsidRPr="000B51B9">
        <w:rPr>
          <w:sz w:val="18"/>
          <w:szCs w:val="18"/>
          <w:lang w:eastAsia="en-US"/>
        </w:rPr>
        <w:t xml:space="preserve"> </w:t>
      </w:r>
      <w:r w:rsidRPr="000B51B9">
        <w:rPr>
          <w:sz w:val="18"/>
          <w:szCs w:val="18"/>
          <w:lang w:eastAsia="en-US"/>
        </w:rPr>
        <w:t xml:space="preserve">zeroing assumption. - In: Nuclear Tracks. - 10(1985), S. 703 </w:t>
      </w:r>
      <w:r w:rsidR="00750696" w:rsidRPr="000B51B9">
        <w:rPr>
          <w:sz w:val="18"/>
          <w:szCs w:val="18"/>
          <w:lang w:eastAsia="en-US"/>
        </w:rPr>
        <w:t>-</w:t>
      </w:r>
      <w:r w:rsidRPr="000B51B9">
        <w:rPr>
          <w:sz w:val="18"/>
          <w:szCs w:val="18"/>
          <w:lang w:eastAsia="en-US"/>
        </w:rPr>
        <w:t xml:space="preserve"> 710</w:t>
      </w:r>
      <w:r w:rsidR="00583B64" w:rsidRPr="000B51B9">
        <w:rPr>
          <w:sz w:val="18"/>
          <w:szCs w:val="18"/>
          <w:lang w:eastAsia="en-US"/>
        </w:rPr>
        <w:br/>
      </w:r>
      <w:r w:rsidR="00583B64" w:rsidRPr="000B51B9">
        <w:rPr>
          <w:sz w:val="18"/>
          <w:szCs w:val="18"/>
          <w:lang w:eastAsia="en-US"/>
        </w:rPr>
        <w:br/>
      </w:r>
      <w:r w:rsidRPr="00305413">
        <w:rPr>
          <w:sz w:val="18"/>
          <w:szCs w:val="18"/>
          <w:lang w:eastAsia="en-US"/>
        </w:rPr>
        <w:t>Boer, Wierd Mathijs de: Dünen im Baruther Urstromtal (Raum Luckenwalde - Baruth - Lübben) - Stand der</w:t>
      </w:r>
      <w:r w:rsidR="00354999" w:rsidRPr="00305413">
        <w:rPr>
          <w:sz w:val="18"/>
          <w:szCs w:val="18"/>
          <w:lang w:eastAsia="en-US"/>
        </w:rPr>
        <w:t xml:space="preserve"> </w:t>
      </w:r>
      <w:r w:rsidRPr="00305413">
        <w:rPr>
          <w:sz w:val="18"/>
          <w:szCs w:val="18"/>
          <w:lang w:eastAsia="en-US"/>
        </w:rPr>
        <w:t>Forschungsliteratur. - In: Biologische Studien. - Luckau 19(1990), S. 3</w:t>
      </w:r>
      <w:r w:rsidR="00750696">
        <w:rPr>
          <w:sz w:val="18"/>
          <w:szCs w:val="18"/>
          <w:lang w:eastAsia="en-US"/>
        </w:rPr>
        <w:t xml:space="preserve"> </w:t>
      </w:r>
      <w:r w:rsidRPr="00305413">
        <w:rPr>
          <w:sz w:val="18"/>
          <w:szCs w:val="18"/>
          <w:lang w:eastAsia="en-US"/>
        </w:rPr>
        <w:t>- 10</w:t>
      </w:r>
      <w:r w:rsidR="00583B64">
        <w:rPr>
          <w:sz w:val="18"/>
          <w:szCs w:val="18"/>
          <w:lang w:eastAsia="en-US"/>
        </w:rPr>
        <w:br/>
      </w:r>
      <w:r w:rsidR="00583B64">
        <w:rPr>
          <w:sz w:val="18"/>
          <w:szCs w:val="18"/>
          <w:lang w:eastAsia="en-US"/>
        </w:rPr>
        <w:br/>
      </w:r>
      <w:r w:rsidRPr="000B51B9">
        <w:rPr>
          <w:sz w:val="18"/>
          <w:szCs w:val="18"/>
          <w:lang w:eastAsia="en-US"/>
        </w:rPr>
        <w:t>Boer, Wierd Mathijs de: Late Vistulian and Hol</w:t>
      </w:r>
      <w:r w:rsidR="00896920" w:rsidRPr="000B51B9">
        <w:rPr>
          <w:sz w:val="18"/>
          <w:szCs w:val="18"/>
          <w:lang w:eastAsia="en-US"/>
        </w:rPr>
        <w:t>ocene inland</w:t>
      </w:r>
      <w:r w:rsidR="002122D6" w:rsidRPr="000B51B9">
        <w:rPr>
          <w:sz w:val="18"/>
          <w:szCs w:val="18"/>
          <w:lang w:eastAsia="en-US"/>
        </w:rPr>
        <w:t xml:space="preserve"> </w:t>
      </w:r>
      <w:r w:rsidR="00896920" w:rsidRPr="000B51B9">
        <w:rPr>
          <w:sz w:val="18"/>
          <w:szCs w:val="18"/>
          <w:lang w:eastAsia="en-US"/>
        </w:rPr>
        <w:t>dunes in the central</w:t>
      </w:r>
      <w:r w:rsidRPr="000B51B9">
        <w:rPr>
          <w:sz w:val="18"/>
          <w:szCs w:val="18"/>
          <w:lang w:eastAsia="en-US"/>
        </w:rPr>
        <w:t xml:space="preserve"> part of the GDR; an overview</w:t>
      </w:r>
      <w:r w:rsidR="005E5A5B" w:rsidRPr="000B51B9">
        <w:rPr>
          <w:sz w:val="18"/>
          <w:szCs w:val="18"/>
          <w:lang w:eastAsia="en-US"/>
        </w:rPr>
        <w:t xml:space="preserve"> </w:t>
      </w:r>
      <w:r w:rsidRPr="000B51B9">
        <w:rPr>
          <w:sz w:val="18"/>
          <w:szCs w:val="18"/>
          <w:lang w:eastAsia="en-US"/>
        </w:rPr>
        <w:t xml:space="preserve">of post-war research. - In: Quaestiones Geographicae. - </w:t>
      </w:r>
      <w:r w:rsidR="00347F8A" w:rsidRPr="000B51B9">
        <w:rPr>
          <w:sz w:val="18"/>
          <w:szCs w:val="18"/>
          <w:lang w:eastAsia="en-US"/>
        </w:rPr>
        <w:t xml:space="preserve">Poznań </w:t>
      </w:r>
      <w:r w:rsidRPr="000B51B9">
        <w:rPr>
          <w:sz w:val="18"/>
          <w:szCs w:val="18"/>
          <w:lang w:eastAsia="en-US"/>
        </w:rPr>
        <w:t>19(1992a), in Druck</w:t>
      </w:r>
      <w:r w:rsidR="00583B64" w:rsidRPr="000B51B9">
        <w:rPr>
          <w:sz w:val="18"/>
          <w:szCs w:val="18"/>
          <w:lang w:eastAsia="en-US"/>
        </w:rPr>
        <w:br/>
      </w:r>
      <w:r w:rsidR="00583B64" w:rsidRPr="000B51B9">
        <w:rPr>
          <w:sz w:val="18"/>
          <w:szCs w:val="18"/>
          <w:lang w:eastAsia="en-US"/>
        </w:rPr>
        <w:br/>
      </w:r>
      <w:r w:rsidRPr="00305413">
        <w:rPr>
          <w:sz w:val="18"/>
          <w:szCs w:val="18"/>
          <w:lang w:eastAsia="en-US"/>
        </w:rPr>
        <w:t>Boer, Wierd Mathijs de: Form und Verbreitung der Dünen im Gebiet zwischen Luckenwalde und Golßen (Niederlausitz)</w:t>
      </w:r>
      <w:r w:rsidR="005E5A5B" w:rsidRPr="00305413">
        <w:rPr>
          <w:sz w:val="18"/>
          <w:szCs w:val="18"/>
          <w:lang w:eastAsia="en-US"/>
        </w:rPr>
        <w:t xml:space="preserve"> </w:t>
      </w:r>
      <w:r w:rsidRPr="00305413">
        <w:rPr>
          <w:sz w:val="18"/>
          <w:szCs w:val="18"/>
          <w:lang w:eastAsia="en-US"/>
        </w:rPr>
        <w:t>- In: Biologische Studien. - Luckau 21(1992b), in Druck</w:t>
      </w:r>
      <w:r w:rsidR="00583B64">
        <w:rPr>
          <w:sz w:val="18"/>
          <w:szCs w:val="18"/>
          <w:lang w:eastAsia="en-US"/>
        </w:rPr>
        <w:br/>
      </w:r>
      <w:r w:rsidR="00583B64">
        <w:rPr>
          <w:sz w:val="18"/>
          <w:szCs w:val="18"/>
          <w:lang w:eastAsia="en-US"/>
        </w:rPr>
        <w:br/>
      </w:r>
      <w:r w:rsidRPr="00305413">
        <w:rPr>
          <w:sz w:val="18"/>
          <w:szCs w:val="18"/>
          <w:lang w:eastAsia="en-US"/>
        </w:rPr>
        <w:t>Boer, Wierd Mathijs de: Feststellungen zum Alter der Dünen im mittleren Baruther Urstromtal mit Hilfe der</w:t>
      </w:r>
      <w:r w:rsidR="005E5A5B" w:rsidRPr="00305413">
        <w:rPr>
          <w:sz w:val="18"/>
          <w:szCs w:val="18"/>
          <w:lang w:eastAsia="en-US"/>
        </w:rPr>
        <w:t xml:space="preserve"> </w:t>
      </w:r>
      <w:r w:rsidRPr="00305413">
        <w:rPr>
          <w:sz w:val="18"/>
          <w:szCs w:val="18"/>
          <w:lang w:eastAsia="en-US"/>
        </w:rPr>
        <w:t>Pollenanalyse und anderer Datierungsmethoden. - In: Biologische Studien. - Luckau, in Vorbereitung.</w:t>
      </w:r>
      <w:r w:rsidR="00583B64">
        <w:rPr>
          <w:sz w:val="18"/>
          <w:szCs w:val="18"/>
          <w:lang w:eastAsia="en-US"/>
        </w:rPr>
        <w:br/>
      </w:r>
      <w:r w:rsidR="00583B64">
        <w:rPr>
          <w:sz w:val="18"/>
          <w:szCs w:val="18"/>
          <w:lang w:eastAsia="en-US"/>
        </w:rPr>
        <w:br/>
      </w:r>
      <w:r w:rsidRPr="00305413">
        <w:rPr>
          <w:sz w:val="18"/>
          <w:szCs w:val="18"/>
          <w:lang w:eastAsia="en-US"/>
        </w:rPr>
        <w:t>Boer, Wierd Mathijs de: Die Dünen in und um Dabendorf (Brandenburg). - In: Heimatkalender für den Kreis</w:t>
      </w:r>
      <w:r w:rsidR="005E5A5B" w:rsidRPr="00305413">
        <w:rPr>
          <w:sz w:val="18"/>
          <w:szCs w:val="18"/>
          <w:lang w:eastAsia="en-US"/>
        </w:rPr>
        <w:t xml:space="preserve"> </w:t>
      </w:r>
      <w:r w:rsidRPr="00305413">
        <w:rPr>
          <w:sz w:val="18"/>
          <w:szCs w:val="18"/>
          <w:lang w:eastAsia="en-US"/>
        </w:rPr>
        <w:t>Zossen. - Zossen, in Vorbereitung.</w:t>
      </w:r>
      <w:r w:rsidR="00583B64">
        <w:rPr>
          <w:sz w:val="18"/>
          <w:szCs w:val="18"/>
          <w:lang w:eastAsia="en-US"/>
        </w:rPr>
        <w:br/>
      </w:r>
      <w:r w:rsidR="00583B64">
        <w:rPr>
          <w:sz w:val="18"/>
          <w:szCs w:val="18"/>
          <w:lang w:eastAsia="en-US"/>
        </w:rPr>
        <w:br/>
      </w:r>
      <w:r w:rsidRPr="00305413">
        <w:rPr>
          <w:sz w:val="18"/>
          <w:szCs w:val="18"/>
          <w:lang w:val="en-US" w:eastAsia="en-US"/>
        </w:rPr>
        <w:t>Bonham, L. C.; Spotts, J. H.: Measurement of grain orientation. -</w:t>
      </w:r>
      <w:r w:rsidR="006C3E4E">
        <w:rPr>
          <w:sz w:val="18"/>
          <w:szCs w:val="18"/>
          <w:lang w:val="en-US" w:eastAsia="en-US"/>
        </w:rPr>
        <w:t xml:space="preserve"> </w:t>
      </w:r>
      <w:r w:rsidRPr="00305413">
        <w:rPr>
          <w:sz w:val="18"/>
          <w:szCs w:val="18"/>
          <w:lang w:val="en-US" w:eastAsia="en-US"/>
        </w:rPr>
        <w:t>In: Carver, R.E. (editor): Procedures in</w:t>
      </w:r>
      <w:r w:rsidR="005E5A5B" w:rsidRPr="00305413">
        <w:rPr>
          <w:sz w:val="18"/>
          <w:szCs w:val="18"/>
          <w:lang w:val="en-US" w:eastAsia="en-US"/>
        </w:rPr>
        <w:t xml:space="preserve"> </w:t>
      </w:r>
      <w:r w:rsidRPr="00305413">
        <w:rPr>
          <w:sz w:val="18"/>
          <w:szCs w:val="18"/>
          <w:lang w:val="en-US" w:eastAsia="en-US"/>
        </w:rPr>
        <w:t xml:space="preserve">sedimentary petrology. - New York, 1971, S. 285 </w:t>
      </w:r>
      <w:r w:rsidR="00750696">
        <w:rPr>
          <w:sz w:val="18"/>
          <w:szCs w:val="18"/>
          <w:lang w:val="en-US" w:eastAsia="en-US"/>
        </w:rPr>
        <w:t>-</w:t>
      </w:r>
      <w:r w:rsidRPr="00305413">
        <w:rPr>
          <w:sz w:val="18"/>
          <w:szCs w:val="18"/>
          <w:lang w:val="en-US" w:eastAsia="en-US"/>
        </w:rPr>
        <w:t xml:space="preserve"> 312</w:t>
      </w:r>
      <w:r w:rsidR="00583B64">
        <w:rPr>
          <w:sz w:val="18"/>
          <w:szCs w:val="18"/>
          <w:lang w:val="en-US" w:eastAsia="en-US"/>
        </w:rPr>
        <w:br/>
      </w:r>
      <w:r w:rsidR="00583B64">
        <w:rPr>
          <w:sz w:val="18"/>
          <w:szCs w:val="18"/>
          <w:lang w:val="en-US" w:eastAsia="en-US"/>
        </w:rPr>
        <w:br/>
      </w:r>
      <w:r w:rsidRPr="000B51B9">
        <w:rPr>
          <w:sz w:val="18"/>
          <w:szCs w:val="18"/>
          <w:lang w:val="en-GB" w:eastAsia="en-US"/>
        </w:rPr>
        <w:t xml:space="preserve">Bramer, Horst: Das Haffstausee-Gebiet. </w:t>
      </w:r>
      <w:r w:rsidRPr="00305413">
        <w:rPr>
          <w:sz w:val="18"/>
          <w:szCs w:val="18"/>
          <w:lang w:eastAsia="en-US"/>
        </w:rPr>
        <w:t>Untersuchungen zur Entwicklungsgeschichte im Spät- und Postglazial.</w:t>
      </w:r>
      <w:r w:rsidR="00E13F17">
        <w:rPr>
          <w:sz w:val="18"/>
          <w:szCs w:val="18"/>
          <w:lang w:eastAsia="en-US"/>
        </w:rPr>
        <w:t xml:space="preserve"> </w:t>
      </w:r>
      <w:r w:rsidRPr="00305413">
        <w:rPr>
          <w:sz w:val="18"/>
          <w:szCs w:val="18"/>
          <w:lang w:eastAsia="en-US"/>
        </w:rPr>
        <w:t>Greifswald.</w:t>
      </w:r>
      <w:r w:rsidR="005E5A5B" w:rsidRPr="00305413">
        <w:rPr>
          <w:sz w:val="18"/>
          <w:szCs w:val="18"/>
          <w:lang w:eastAsia="en-US"/>
        </w:rPr>
        <w:t xml:space="preserve"> </w:t>
      </w:r>
      <w:r w:rsidRPr="00305413">
        <w:rPr>
          <w:sz w:val="18"/>
          <w:szCs w:val="18"/>
          <w:lang w:eastAsia="en-US"/>
        </w:rPr>
        <w:t>- 1964. - Unveröff. Habil. S</w:t>
      </w:r>
      <w:r w:rsidR="005E5A5B" w:rsidRPr="00305413">
        <w:rPr>
          <w:sz w:val="18"/>
          <w:szCs w:val="18"/>
          <w:lang w:eastAsia="en-US"/>
        </w:rPr>
        <w:t>c</w:t>
      </w:r>
      <w:r w:rsidRPr="00305413">
        <w:rPr>
          <w:sz w:val="18"/>
          <w:szCs w:val="18"/>
          <w:lang w:eastAsia="en-US"/>
        </w:rPr>
        <w:t>hr.</w:t>
      </w:r>
      <w:r w:rsidR="00583B64">
        <w:rPr>
          <w:sz w:val="18"/>
          <w:szCs w:val="18"/>
          <w:lang w:eastAsia="en-US"/>
        </w:rPr>
        <w:br/>
      </w:r>
      <w:r w:rsidR="00583B64">
        <w:rPr>
          <w:sz w:val="18"/>
          <w:szCs w:val="18"/>
          <w:lang w:eastAsia="en-US"/>
        </w:rPr>
        <w:br/>
      </w:r>
      <w:r w:rsidRPr="00305413">
        <w:rPr>
          <w:sz w:val="18"/>
          <w:szCs w:val="18"/>
          <w:lang w:eastAsia="en-US"/>
        </w:rPr>
        <w:t>Bramer, Horst: Über ein Vorkommen von Allerödtorf in Sedimenten der Ueckermünder Heide. - Wiss. Zeitschr.</w:t>
      </w:r>
      <w:r w:rsidR="005E5A5B" w:rsidRPr="00305413">
        <w:rPr>
          <w:sz w:val="18"/>
          <w:szCs w:val="18"/>
          <w:lang w:eastAsia="en-US"/>
        </w:rPr>
        <w:t xml:space="preserve"> </w:t>
      </w:r>
      <w:r w:rsidRPr="00305413">
        <w:rPr>
          <w:sz w:val="18"/>
          <w:szCs w:val="18"/>
          <w:lang w:eastAsia="en-US"/>
        </w:rPr>
        <w:t xml:space="preserve">der Ernst-Moritz-Arndt-Univ. </w:t>
      </w:r>
      <w:r w:rsidRPr="00DF43CF">
        <w:rPr>
          <w:sz w:val="18"/>
          <w:szCs w:val="18"/>
          <w:lang w:eastAsia="en-US"/>
        </w:rPr>
        <w:t xml:space="preserve">Greifswald. - Greifswald (1975)2/4. - </w:t>
      </w:r>
      <w:r w:rsidR="00896920" w:rsidRPr="00DF43CF">
        <w:rPr>
          <w:sz w:val="18"/>
          <w:szCs w:val="18"/>
          <w:lang w:eastAsia="en-US"/>
        </w:rPr>
        <w:t>S</w:t>
      </w:r>
      <w:r w:rsidRPr="00DF43CF">
        <w:rPr>
          <w:sz w:val="18"/>
          <w:szCs w:val="18"/>
          <w:lang w:eastAsia="en-US"/>
        </w:rPr>
        <w:t xml:space="preserve">. 183 </w:t>
      </w:r>
      <w:r w:rsidR="008528CA" w:rsidRPr="00DF43CF">
        <w:rPr>
          <w:sz w:val="18"/>
          <w:szCs w:val="18"/>
          <w:lang w:eastAsia="en-US"/>
        </w:rPr>
        <w:t>-</w:t>
      </w:r>
      <w:r w:rsidRPr="00DF43CF">
        <w:rPr>
          <w:sz w:val="18"/>
          <w:szCs w:val="18"/>
          <w:lang w:eastAsia="en-US"/>
        </w:rPr>
        <w:t xml:space="preserve"> 187</w:t>
      </w:r>
      <w:r w:rsidR="00583B64" w:rsidRPr="00DF43CF">
        <w:rPr>
          <w:sz w:val="18"/>
          <w:szCs w:val="18"/>
          <w:lang w:eastAsia="en-US"/>
        </w:rPr>
        <w:br/>
      </w:r>
      <w:r w:rsidR="00583B64" w:rsidRPr="00DF43CF">
        <w:rPr>
          <w:sz w:val="18"/>
          <w:szCs w:val="18"/>
          <w:lang w:eastAsia="en-US"/>
        </w:rPr>
        <w:br/>
      </w:r>
      <w:r w:rsidRPr="00DF43CF">
        <w:rPr>
          <w:sz w:val="18"/>
          <w:szCs w:val="18"/>
          <w:lang w:eastAsia="en-US"/>
        </w:rPr>
        <w:t>Brewer, Roy: Fabric and minera</w:t>
      </w:r>
      <w:r w:rsidR="00E13F17" w:rsidRPr="00DF43CF">
        <w:rPr>
          <w:sz w:val="18"/>
          <w:szCs w:val="18"/>
          <w:lang w:eastAsia="en-US"/>
        </w:rPr>
        <w:t>l</w:t>
      </w:r>
      <w:r w:rsidRPr="00DF43CF">
        <w:rPr>
          <w:sz w:val="18"/>
          <w:szCs w:val="18"/>
          <w:lang w:eastAsia="en-US"/>
        </w:rPr>
        <w:t xml:space="preserve"> analysis of soils. - New York, 1964.</w:t>
      </w:r>
      <w:r w:rsidR="00DB73FD" w:rsidRPr="00DF43CF">
        <w:rPr>
          <w:sz w:val="18"/>
          <w:szCs w:val="18"/>
          <w:lang w:eastAsia="en-US"/>
        </w:rPr>
        <w:t xml:space="preserve">- </w:t>
      </w:r>
      <w:r w:rsidR="00DB73FD" w:rsidRPr="0025188B">
        <w:rPr>
          <w:sz w:val="18"/>
          <w:szCs w:val="18"/>
          <w:lang w:eastAsia="en-US"/>
        </w:rPr>
        <w:t>470</w:t>
      </w:r>
      <w:r w:rsidR="00DB73FD" w:rsidRPr="00305413">
        <w:rPr>
          <w:sz w:val="18"/>
          <w:szCs w:val="18"/>
          <w:lang w:eastAsia="en-US"/>
        </w:rPr>
        <w:t xml:space="preserve"> S.</w:t>
      </w:r>
      <w:r w:rsidR="006C3E4E">
        <w:rPr>
          <w:sz w:val="18"/>
          <w:szCs w:val="18"/>
          <w:lang w:eastAsia="en-US"/>
        </w:rPr>
        <w:br w:type="page"/>
      </w:r>
    </w:p>
    <w:p w:rsidR="000B1F66" w:rsidRDefault="00223CE1" w:rsidP="000B1F66">
      <w:pPr>
        <w:spacing w:line="240" w:lineRule="auto"/>
        <w:jc w:val="left"/>
        <w:rPr>
          <w:sz w:val="18"/>
          <w:szCs w:val="18"/>
          <w:lang w:eastAsia="en-US"/>
        </w:rPr>
      </w:pPr>
      <w:r w:rsidRPr="00305413">
        <w:rPr>
          <w:sz w:val="18"/>
          <w:szCs w:val="18"/>
          <w:lang w:eastAsia="en-US"/>
        </w:rPr>
        <w:lastRenderedPageBreak/>
        <w:t>Brinkmann, Roland: Zur Entstehung der</w:t>
      </w:r>
      <w:r w:rsidR="00D72AAF">
        <w:rPr>
          <w:sz w:val="18"/>
          <w:szCs w:val="18"/>
          <w:lang w:eastAsia="en-US"/>
        </w:rPr>
        <w:t xml:space="preserve"> </w:t>
      </w:r>
      <w:r w:rsidRPr="00305413">
        <w:rPr>
          <w:sz w:val="18"/>
          <w:szCs w:val="18"/>
          <w:lang w:eastAsia="en-US"/>
        </w:rPr>
        <w:t>Nordöstlichen Heide Mecklenburgs. - In: Geologie. - Berlin 7(1958)3-6. -</w:t>
      </w:r>
      <w:r w:rsidR="005E5A5B" w:rsidRPr="00305413">
        <w:rPr>
          <w:sz w:val="18"/>
          <w:szCs w:val="18"/>
          <w:lang w:eastAsia="en-US"/>
        </w:rPr>
        <w:t xml:space="preserve"> S</w:t>
      </w:r>
      <w:r w:rsidRPr="00305413">
        <w:rPr>
          <w:sz w:val="18"/>
          <w:szCs w:val="18"/>
          <w:lang w:eastAsia="en-US"/>
        </w:rPr>
        <w:t xml:space="preserve">. 751 </w:t>
      </w:r>
      <w:r w:rsidR="00304983">
        <w:rPr>
          <w:sz w:val="18"/>
          <w:szCs w:val="18"/>
          <w:lang w:eastAsia="en-US"/>
        </w:rPr>
        <w:t>-</w:t>
      </w:r>
      <w:r w:rsidRPr="00305413">
        <w:rPr>
          <w:sz w:val="18"/>
          <w:szCs w:val="18"/>
          <w:lang w:eastAsia="en-US"/>
        </w:rPr>
        <w:t xml:space="preserve"> 756</w:t>
      </w:r>
      <w:r w:rsidR="006C3E4E">
        <w:rPr>
          <w:sz w:val="18"/>
          <w:szCs w:val="18"/>
          <w:lang w:eastAsia="en-US"/>
        </w:rPr>
        <w:br/>
      </w:r>
      <w:r w:rsidR="006C3E4E">
        <w:rPr>
          <w:sz w:val="18"/>
          <w:szCs w:val="18"/>
          <w:lang w:eastAsia="en-US"/>
        </w:rPr>
        <w:br/>
      </w:r>
      <w:r w:rsidRPr="00305413">
        <w:rPr>
          <w:sz w:val="18"/>
          <w:szCs w:val="18"/>
          <w:lang w:eastAsia="en-US"/>
        </w:rPr>
        <w:t>Brunnacker, K. u. a.: Paläoböden in Nordrhein-Westfalen. - In: Geol. Jahrbuch. - Hannover F14(1982). -</w:t>
      </w:r>
      <w:r w:rsidR="00354999" w:rsidRPr="00305413">
        <w:rPr>
          <w:sz w:val="18"/>
          <w:szCs w:val="18"/>
          <w:lang w:eastAsia="en-US"/>
        </w:rPr>
        <w:t xml:space="preserve"> </w:t>
      </w:r>
      <w:r w:rsidR="005C67E3" w:rsidRPr="00305413">
        <w:rPr>
          <w:sz w:val="18"/>
          <w:szCs w:val="18"/>
          <w:lang w:eastAsia="en-US"/>
        </w:rPr>
        <w:t>S</w:t>
      </w:r>
      <w:r w:rsidRPr="00305413">
        <w:rPr>
          <w:sz w:val="18"/>
          <w:szCs w:val="18"/>
          <w:lang w:eastAsia="en-US"/>
        </w:rPr>
        <w:t xml:space="preserve">. 165 </w:t>
      </w:r>
      <w:r w:rsidR="00304983">
        <w:rPr>
          <w:sz w:val="18"/>
          <w:szCs w:val="18"/>
          <w:lang w:eastAsia="en-US"/>
        </w:rPr>
        <w:t>-</w:t>
      </w:r>
      <w:r w:rsidRPr="00305413">
        <w:rPr>
          <w:sz w:val="18"/>
          <w:szCs w:val="18"/>
          <w:lang w:eastAsia="en-US"/>
        </w:rPr>
        <w:t xml:space="preserve"> 253</w:t>
      </w:r>
      <w:r w:rsidR="006C3E4E">
        <w:rPr>
          <w:sz w:val="18"/>
          <w:szCs w:val="18"/>
          <w:lang w:eastAsia="en-US"/>
        </w:rPr>
        <w:br/>
      </w:r>
      <w:r w:rsidR="006C3E4E">
        <w:rPr>
          <w:sz w:val="18"/>
          <w:szCs w:val="18"/>
          <w:lang w:eastAsia="en-US"/>
        </w:rPr>
        <w:br/>
      </w:r>
      <w:r w:rsidRPr="00305413">
        <w:rPr>
          <w:sz w:val="18"/>
          <w:szCs w:val="18"/>
          <w:lang w:eastAsia="en-US"/>
        </w:rPr>
        <w:t>Bussemer, Sixten: Genese, Verteilungsmuster und Stoffbestand periglaziärer Deckserien auf dem Barnim- Ein</w:t>
      </w:r>
      <w:r w:rsidR="00354999" w:rsidRPr="00305413">
        <w:rPr>
          <w:sz w:val="18"/>
          <w:szCs w:val="18"/>
          <w:lang w:eastAsia="en-US"/>
        </w:rPr>
        <w:t xml:space="preserve"> </w:t>
      </w:r>
      <w:r w:rsidRPr="00305413">
        <w:rPr>
          <w:sz w:val="18"/>
          <w:szCs w:val="18"/>
          <w:lang w:eastAsia="en-US"/>
        </w:rPr>
        <w:t>Beitrag zur weichselspätglazialen Landschaftsentwicklung im älteren Jungmoränengebiet Norddeutschlands. -</w:t>
      </w:r>
      <w:r w:rsidR="00354999" w:rsidRPr="00305413">
        <w:rPr>
          <w:sz w:val="18"/>
          <w:szCs w:val="18"/>
          <w:lang w:eastAsia="en-US"/>
        </w:rPr>
        <w:t xml:space="preserve"> </w:t>
      </w:r>
      <w:r w:rsidRPr="00305413">
        <w:rPr>
          <w:sz w:val="18"/>
          <w:szCs w:val="18"/>
          <w:lang w:eastAsia="en-US"/>
        </w:rPr>
        <w:t>1992. - Berlin, Humboldt-Universität, Mathematisch-Naturwissenschaftliche Fakultät. -</w:t>
      </w:r>
      <w:r w:rsidR="00E53CB1">
        <w:rPr>
          <w:sz w:val="18"/>
          <w:szCs w:val="18"/>
          <w:lang w:eastAsia="en-US"/>
        </w:rPr>
        <w:t xml:space="preserve"> </w:t>
      </w:r>
      <w:r w:rsidRPr="00305413">
        <w:rPr>
          <w:sz w:val="18"/>
          <w:szCs w:val="18"/>
          <w:lang w:eastAsia="en-US"/>
        </w:rPr>
        <w:t>Dissertation (A).</w:t>
      </w:r>
      <w:r w:rsidR="006C3E4E">
        <w:rPr>
          <w:sz w:val="18"/>
          <w:szCs w:val="18"/>
          <w:lang w:eastAsia="en-US"/>
        </w:rPr>
        <w:br/>
      </w:r>
      <w:r w:rsidR="006C3E4E">
        <w:rPr>
          <w:sz w:val="18"/>
          <w:szCs w:val="18"/>
          <w:lang w:eastAsia="en-US"/>
        </w:rPr>
        <w:br/>
      </w:r>
      <w:r w:rsidRPr="00305413">
        <w:rPr>
          <w:sz w:val="18"/>
          <w:szCs w:val="18"/>
          <w:lang w:val="nl-NL" w:eastAsia="en-US"/>
        </w:rPr>
        <w:t xml:space="preserve">Castel, Ilona; Koster, Eduard: Stuifzanden, een probleem voor het natuurbeheer. - In: </w:t>
      </w:r>
      <w:r w:rsidR="00354999" w:rsidRPr="00305413">
        <w:rPr>
          <w:sz w:val="18"/>
          <w:szCs w:val="18"/>
          <w:lang w:val="nl-NL" w:eastAsia="en-US"/>
        </w:rPr>
        <w:t>D</w:t>
      </w:r>
      <w:r w:rsidRPr="00305413">
        <w:rPr>
          <w:sz w:val="18"/>
          <w:szCs w:val="18"/>
          <w:lang w:val="nl-NL" w:eastAsia="en-US"/>
        </w:rPr>
        <w:t>e Levende Natuur. -</w:t>
      </w:r>
      <w:r w:rsidR="00354999" w:rsidRPr="00305413">
        <w:rPr>
          <w:sz w:val="18"/>
          <w:szCs w:val="18"/>
          <w:lang w:val="nl-NL" w:eastAsia="en-US"/>
        </w:rPr>
        <w:t xml:space="preserve"> </w:t>
      </w:r>
      <w:r w:rsidRPr="00305413">
        <w:rPr>
          <w:sz w:val="18"/>
          <w:szCs w:val="18"/>
          <w:lang w:val="nl-NL" w:eastAsia="en-US"/>
        </w:rPr>
        <w:t xml:space="preserve">Amsterdam 88(1987)4. - S. 146 </w:t>
      </w:r>
      <w:r w:rsidR="00304983">
        <w:rPr>
          <w:sz w:val="18"/>
          <w:szCs w:val="18"/>
          <w:lang w:val="nl-NL" w:eastAsia="en-US"/>
        </w:rPr>
        <w:t>-</w:t>
      </w:r>
      <w:r w:rsidRPr="00305413">
        <w:rPr>
          <w:sz w:val="18"/>
          <w:szCs w:val="18"/>
          <w:lang w:val="nl-NL" w:eastAsia="en-US"/>
        </w:rPr>
        <w:t xml:space="preserve"> 152</w:t>
      </w:r>
      <w:r w:rsidR="006C3E4E">
        <w:rPr>
          <w:sz w:val="18"/>
          <w:szCs w:val="18"/>
          <w:lang w:val="nl-NL" w:eastAsia="en-US"/>
        </w:rPr>
        <w:br/>
      </w:r>
      <w:r w:rsidR="006C3E4E">
        <w:rPr>
          <w:sz w:val="18"/>
          <w:szCs w:val="18"/>
          <w:lang w:val="nl-NL" w:eastAsia="en-US"/>
        </w:rPr>
        <w:br/>
      </w:r>
      <w:r w:rsidRPr="000B51B9">
        <w:rPr>
          <w:sz w:val="18"/>
          <w:szCs w:val="18"/>
          <w:lang w:val="nl-NL" w:eastAsia="en-US"/>
        </w:rPr>
        <w:t>Castel, Ilona: Late Holocene eolian drift sands in Drenthe (The Netherlands). -</w:t>
      </w:r>
      <w:r w:rsidR="00304983" w:rsidRPr="000B51B9">
        <w:rPr>
          <w:sz w:val="18"/>
          <w:szCs w:val="18"/>
          <w:lang w:val="nl-NL" w:eastAsia="en-US"/>
        </w:rPr>
        <w:t xml:space="preserve"> </w:t>
      </w:r>
      <w:r w:rsidRPr="000B51B9">
        <w:rPr>
          <w:sz w:val="18"/>
          <w:szCs w:val="18"/>
          <w:lang w:val="nl-NL" w:eastAsia="en-US"/>
        </w:rPr>
        <w:t>Dissertation Universität</w:t>
      </w:r>
      <w:r w:rsidR="002E71E1" w:rsidRPr="000B51B9">
        <w:rPr>
          <w:sz w:val="18"/>
          <w:szCs w:val="18"/>
          <w:lang w:val="nl-NL" w:eastAsia="en-US"/>
        </w:rPr>
        <w:t xml:space="preserve"> </w:t>
      </w:r>
      <w:r w:rsidRPr="000B51B9">
        <w:rPr>
          <w:sz w:val="18"/>
          <w:szCs w:val="18"/>
          <w:lang w:val="nl-NL" w:eastAsia="en-US"/>
        </w:rPr>
        <w:t>Utrecht, 1991, 157 S.</w:t>
      </w:r>
      <w:r w:rsidR="006C3E4E" w:rsidRPr="000B51B9">
        <w:rPr>
          <w:sz w:val="18"/>
          <w:szCs w:val="18"/>
          <w:lang w:val="nl-NL" w:eastAsia="en-US"/>
        </w:rPr>
        <w:br/>
      </w:r>
      <w:r w:rsidR="006C3E4E" w:rsidRPr="000B51B9">
        <w:rPr>
          <w:sz w:val="18"/>
          <w:szCs w:val="18"/>
          <w:lang w:val="nl-NL" w:eastAsia="en-US"/>
        </w:rPr>
        <w:br/>
      </w:r>
      <w:r w:rsidRPr="000B51B9">
        <w:rPr>
          <w:sz w:val="18"/>
          <w:szCs w:val="18"/>
          <w:lang w:val="nl-NL" w:eastAsia="en-US"/>
        </w:rPr>
        <w:t>Catt, John A.: Loess and cover sands. - In: British Quaternary Studies: recent advances (editor Frederick</w:t>
      </w:r>
      <w:r w:rsidR="002E71E1" w:rsidRPr="000B51B9">
        <w:rPr>
          <w:sz w:val="18"/>
          <w:szCs w:val="18"/>
          <w:lang w:val="nl-NL" w:eastAsia="en-US"/>
        </w:rPr>
        <w:t xml:space="preserve"> </w:t>
      </w:r>
      <w:r w:rsidRPr="000B51B9">
        <w:rPr>
          <w:sz w:val="18"/>
          <w:szCs w:val="18"/>
          <w:lang w:val="nl-NL" w:eastAsia="en-US"/>
        </w:rPr>
        <w:t xml:space="preserve">Shotton). - Oxford (1977). - S. 221 </w:t>
      </w:r>
      <w:r w:rsidR="00304983" w:rsidRPr="000B51B9">
        <w:rPr>
          <w:sz w:val="18"/>
          <w:szCs w:val="18"/>
          <w:lang w:val="nl-NL" w:eastAsia="en-US"/>
        </w:rPr>
        <w:t>-</w:t>
      </w:r>
      <w:r w:rsidRPr="000B51B9">
        <w:rPr>
          <w:sz w:val="18"/>
          <w:szCs w:val="18"/>
          <w:lang w:val="nl-NL" w:eastAsia="en-US"/>
        </w:rPr>
        <w:t xml:space="preserve"> 229</w:t>
      </w:r>
      <w:r w:rsidR="006C3E4E" w:rsidRPr="000B51B9">
        <w:rPr>
          <w:sz w:val="18"/>
          <w:szCs w:val="18"/>
          <w:lang w:val="nl-NL" w:eastAsia="en-US"/>
        </w:rPr>
        <w:br/>
      </w:r>
      <w:r w:rsidR="006C3E4E" w:rsidRPr="000B51B9">
        <w:rPr>
          <w:sz w:val="18"/>
          <w:szCs w:val="18"/>
          <w:lang w:val="nl-NL" w:eastAsia="en-US"/>
        </w:rPr>
        <w:br/>
      </w:r>
      <w:r w:rsidRPr="000B51B9">
        <w:rPr>
          <w:sz w:val="18"/>
          <w:szCs w:val="18"/>
          <w:lang w:val="nl-NL" w:eastAsia="en-US"/>
        </w:rPr>
        <w:t>Cepek, Alexander Georg: Geologische Ergebnisse der ersten Radiokarbondatierungen von Interstadialen im</w:t>
      </w:r>
      <w:r w:rsidR="002E71E1" w:rsidRPr="000B51B9">
        <w:rPr>
          <w:sz w:val="18"/>
          <w:szCs w:val="18"/>
          <w:lang w:val="nl-NL" w:eastAsia="en-US"/>
        </w:rPr>
        <w:t xml:space="preserve"> </w:t>
      </w:r>
      <w:r w:rsidRPr="000B51B9">
        <w:rPr>
          <w:sz w:val="18"/>
          <w:szCs w:val="18"/>
          <w:lang w:val="nl-NL" w:eastAsia="en-US"/>
        </w:rPr>
        <w:t>Lausitzer Urstromtal. - In: Geologie. - Berlin 14(1965)5/6. - S. 648</w:t>
      </w:r>
      <w:r w:rsidR="00E53CB1" w:rsidRPr="000B51B9">
        <w:rPr>
          <w:sz w:val="18"/>
          <w:szCs w:val="18"/>
          <w:lang w:val="nl-NL" w:eastAsia="en-US"/>
        </w:rPr>
        <w:t xml:space="preserve"> </w:t>
      </w:r>
      <w:r w:rsidR="00304983" w:rsidRPr="000B51B9">
        <w:rPr>
          <w:sz w:val="18"/>
          <w:szCs w:val="18"/>
          <w:lang w:val="nl-NL" w:eastAsia="en-US"/>
        </w:rPr>
        <w:t>-</w:t>
      </w:r>
      <w:r w:rsidRPr="000B51B9">
        <w:rPr>
          <w:sz w:val="18"/>
          <w:szCs w:val="18"/>
          <w:lang w:val="nl-NL" w:eastAsia="en-US"/>
        </w:rPr>
        <w:t xml:space="preserve"> 651</w:t>
      </w:r>
      <w:r w:rsidR="006C3E4E" w:rsidRPr="000B51B9">
        <w:rPr>
          <w:sz w:val="18"/>
          <w:szCs w:val="18"/>
          <w:lang w:val="nl-NL" w:eastAsia="en-US"/>
        </w:rPr>
        <w:br/>
      </w:r>
      <w:r w:rsidR="006C3E4E" w:rsidRPr="000B51B9">
        <w:rPr>
          <w:sz w:val="18"/>
          <w:szCs w:val="18"/>
          <w:lang w:val="nl-NL" w:eastAsia="en-US"/>
        </w:rPr>
        <w:br/>
      </w:r>
      <w:r w:rsidRPr="000B51B9">
        <w:rPr>
          <w:sz w:val="18"/>
          <w:szCs w:val="18"/>
          <w:lang w:val="nl-NL" w:eastAsia="en-US"/>
        </w:rPr>
        <w:t xml:space="preserve">Cepek, Alexander Georg: Quartär. </w:t>
      </w:r>
      <w:r w:rsidRPr="00305413">
        <w:rPr>
          <w:sz w:val="18"/>
          <w:szCs w:val="18"/>
          <w:lang w:eastAsia="en-US"/>
        </w:rPr>
        <w:t>In: Grundriß der Geologie der DDR. - Berlin, 1968 (Band 1: Geologische</w:t>
      </w:r>
      <w:r w:rsidR="002E71E1" w:rsidRPr="00305413">
        <w:rPr>
          <w:sz w:val="18"/>
          <w:szCs w:val="18"/>
          <w:lang w:eastAsia="en-US"/>
        </w:rPr>
        <w:t xml:space="preserve"> </w:t>
      </w:r>
      <w:r w:rsidRPr="00305413">
        <w:rPr>
          <w:sz w:val="18"/>
          <w:szCs w:val="18"/>
          <w:lang w:eastAsia="en-US"/>
        </w:rPr>
        <w:t xml:space="preserve">Entwicklung des Gesamtgebietes). - S. 385 </w:t>
      </w:r>
      <w:r w:rsidR="00304983">
        <w:rPr>
          <w:sz w:val="18"/>
          <w:szCs w:val="18"/>
          <w:lang w:eastAsia="en-US"/>
        </w:rPr>
        <w:t>-</w:t>
      </w:r>
      <w:r w:rsidRPr="00305413">
        <w:rPr>
          <w:sz w:val="18"/>
          <w:szCs w:val="18"/>
          <w:lang w:eastAsia="en-US"/>
        </w:rPr>
        <w:t xml:space="preserve"> 420</w:t>
      </w:r>
      <w:r w:rsidR="006C3E4E">
        <w:rPr>
          <w:sz w:val="18"/>
          <w:szCs w:val="18"/>
          <w:lang w:eastAsia="en-US"/>
        </w:rPr>
        <w:br/>
      </w:r>
      <w:r w:rsidR="006C3E4E">
        <w:rPr>
          <w:sz w:val="18"/>
          <w:szCs w:val="18"/>
          <w:lang w:eastAsia="en-US"/>
        </w:rPr>
        <w:br/>
      </w:r>
      <w:r w:rsidRPr="000B51B9">
        <w:rPr>
          <w:sz w:val="18"/>
          <w:szCs w:val="18"/>
          <w:lang w:eastAsia="en-US"/>
        </w:rPr>
        <w:t>Chmielewska, K.; Wasylikowa, K.: Description of the Locality of Wit</w:t>
      </w:r>
      <w:r w:rsidR="00810F6A" w:rsidRPr="000B51B9">
        <w:rPr>
          <w:sz w:val="18"/>
          <w:szCs w:val="18"/>
          <w:lang w:eastAsia="en-US"/>
        </w:rPr>
        <w:t>ó</w:t>
      </w:r>
      <w:r w:rsidRPr="000B51B9">
        <w:rPr>
          <w:sz w:val="18"/>
          <w:szCs w:val="18"/>
          <w:lang w:eastAsia="en-US"/>
        </w:rPr>
        <w:t>w. - In: Dylik, Jan (Hrsg.): Guide-Book</w:t>
      </w:r>
      <w:r w:rsidR="002E71E1" w:rsidRPr="000B51B9">
        <w:rPr>
          <w:sz w:val="18"/>
          <w:szCs w:val="18"/>
          <w:lang w:eastAsia="en-US"/>
        </w:rPr>
        <w:t xml:space="preserve"> </w:t>
      </w:r>
      <w:r w:rsidRPr="000B51B9">
        <w:rPr>
          <w:sz w:val="18"/>
          <w:szCs w:val="18"/>
          <w:lang w:eastAsia="en-US"/>
        </w:rPr>
        <w:t>of Excursion C at the V</w:t>
      </w:r>
      <w:r w:rsidR="00513460" w:rsidRPr="000B51B9">
        <w:rPr>
          <w:sz w:val="18"/>
          <w:szCs w:val="18"/>
          <w:lang w:eastAsia="en-US"/>
        </w:rPr>
        <w:t>I</w:t>
      </w:r>
      <w:r w:rsidRPr="000B51B9">
        <w:rPr>
          <w:sz w:val="18"/>
          <w:szCs w:val="18"/>
          <w:lang w:eastAsia="en-US"/>
        </w:rPr>
        <w:t xml:space="preserve">th Congress of the INQUA; The </w:t>
      </w:r>
      <w:r w:rsidR="00347F8A" w:rsidRPr="000B51B9">
        <w:rPr>
          <w:sz w:val="18"/>
          <w:szCs w:val="18"/>
          <w:lang w:eastAsia="en-US"/>
        </w:rPr>
        <w:t xml:space="preserve">Łódź </w:t>
      </w:r>
      <w:r w:rsidRPr="000B51B9">
        <w:rPr>
          <w:sz w:val="18"/>
          <w:szCs w:val="18"/>
          <w:lang w:eastAsia="en-US"/>
        </w:rPr>
        <w:t xml:space="preserve">Region in Poland. - 1961, S. 75 </w:t>
      </w:r>
      <w:r w:rsidR="00304983" w:rsidRPr="000B51B9">
        <w:rPr>
          <w:sz w:val="18"/>
          <w:szCs w:val="18"/>
          <w:lang w:eastAsia="en-US"/>
        </w:rPr>
        <w:t>-</w:t>
      </w:r>
      <w:r w:rsidRPr="000B51B9">
        <w:rPr>
          <w:sz w:val="18"/>
          <w:szCs w:val="18"/>
          <w:lang w:eastAsia="en-US"/>
        </w:rPr>
        <w:t xml:space="preserve"> 84</w:t>
      </w:r>
      <w:r w:rsidR="006C3E4E" w:rsidRPr="000B51B9">
        <w:rPr>
          <w:sz w:val="18"/>
          <w:szCs w:val="18"/>
          <w:lang w:eastAsia="en-US"/>
        </w:rPr>
        <w:br/>
      </w:r>
      <w:r w:rsidR="006C3E4E" w:rsidRPr="000B51B9">
        <w:rPr>
          <w:sz w:val="18"/>
          <w:szCs w:val="18"/>
          <w:lang w:eastAsia="en-US"/>
        </w:rPr>
        <w:br/>
      </w:r>
      <w:r w:rsidRPr="00305413">
        <w:rPr>
          <w:sz w:val="18"/>
          <w:szCs w:val="18"/>
          <w:lang w:eastAsia="en-US"/>
        </w:rPr>
        <w:t>Chrobok, Siegfried M.; Naß, Angelika; Nitz, Bernhard: Allgemeine Aspekte festländischer Kalkbildung</w:t>
      </w:r>
      <w:r w:rsidR="002E71E1" w:rsidRPr="00305413">
        <w:rPr>
          <w:sz w:val="18"/>
          <w:szCs w:val="18"/>
          <w:lang w:eastAsia="en-US"/>
        </w:rPr>
        <w:t xml:space="preserve"> </w:t>
      </w:r>
      <w:r w:rsidRPr="00305413">
        <w:rPr>
          <w:sz w:val="18"/>
          <w:szCs w:val="18"/>
          <w:lang w:eastAsia="en-US"/>
        </w:rPr>
        <w:t>periglaziär überformter Räume am Beispiel der Rüdnitz-Melchower Rücklandzone (Barnim). - In: Zeitschrift</w:t>
      </w:r>
      <w:r w:rsidR="002E71E1" w:rsidRPr="00305413">
        <w:rPr>
          <w:sz w:val="18"/>
          <w:szCs w:val="18"/>
          <w:lang w:eastAsia="en-US"/>
        </w:rPr>
        <w:t xml:space="preserve"> </w:t>
      </w:r>
      <w:r w:rsidRPr="00305413">
        <w:rPr>
          <w:sz w:val="18"/>
          <w:szCs w:val="18"/>
          <w:lang w:eastAsia="en-US"/>
        </w:rPr>
        <w:t xml:space="preserve">für geologische Wissenschaften. - Berlin 11(1983)2. - S. 179 </w:t>
      </w:r>
      <w:r w:rsidR="00304983">
        <w:rPr>
          <w:sz w:val="18"/>
          <w:szCs w:val="18"/>
          <w:lang w:eastAsia="en-US"/>
        </w:rPr>
        <w:t>-</w:t>
      </w:r>
      <w:r w:rsidRPr="00305413">
        <w:rPr>
          <w:sz w:val="18"/>
          <w:szCs w:val="18"/>
          <w:lang w:eastAsia="en-US"/>
        </w:rPr>
        <w:t xml:space="preserve"> 191</w:t>
      </w:r>
      <w:r w:rsidR="006C3E4E">
        <w:rPr>
          <w:sz w:val="18"/>
          <w:szCs w:val="18"/>
          <w:lang w:eastAsia="en-US"/>
        </w:rPr>
        <w:br/>
      </w:r>
      <w:r w:rsidR="006C3E4E">
        <w:rPr>
          <w:sz w:val="18"/>
          <w:szCs w:val="18"/>
          <w:lang w:eastAsia="en-US"/>
        </w:rPr>
        <w:br/>
      </w:r>
      <w:r w:rsidRPr="00305413">
        <w:rPr>
          <w:sz w:val="18"/>
          <w:szCs w:val="18"/>
          <w:lang w:eastAsia="en-US"/>
        </w:rPr>
        <w:t>Chrobok, Siegtried M.: Deflation, Winderosion, Windschadensfälle und äolische Akkumulation. - In: G-3</w:t>
      </w:r>
      <w:r w:rsidR="002E71E1" w:rsidRPr="00305413">
        <w:rPr>
          <w:sz w:val="18"/>
          <w:szCs w:val="18"/>
          <w:lang w:eastAsia="en-US"/>
        </w:rPr>
        <w:t xml:space="preserve"> </w:t>
      </w:r>
      <w:r w:rsidRPr="00305413">
        <w:rPr>
          <w:sz w:val="18"/>
          <w:szCs w:val="18"/>
          <w:lang w:eastAsia="en-US"/>
        </w:rPr>
        <w:t>Forschungsbericht der Forschungsgruppe "Lateraler Stofftransport". - Berlin, Humboldt-Univ., Sektion Geogr.,</w:t>
      </w:r>
      <w:r w:rsidR="002E71E1" w:rsidRPr="00305413">
        <w:rPr>
          <w:sz w:val="18"/>
          <w:szCs w:val="18"/>
          <w:lang w:eastAsia="en-US"/>
        </w:rPr>
        <w:t xml:space="preserve"> </w:t>
      </w:r>
      <w:r w:rsidRPr="00305413">
        <w:rPr>
          <w:sz w:val="18"/>
          <w:szCs w:val="18"/>
          <w:lang w:eastAsia="en-US"/>
        </w:rPr>
        <w:t xml:space="preserve">1985, </w:t>
      </w:r>
      <w:r w:rsidR="002E71E1" w:rsidRPr="00305413">
        <w:rPr>
          <w:sz w:val="18"/>
          <w:szCs w:val="18"/>
          <w:lang w:eastAsia="en-US"/>
        </w:rPr>
        <w:t>S</w:t>
      </w:r>
      <w:r w:rsidRPr="00305413">
        <w:rPr>
          <w:sz w:val="18"/>
          <w:szCs w:val="18"/>
          <w:lang w:eastAsia="en-US"/>
        </w:rPr>
        <w:t xml:space="preserve">. 90 </w:t>
      </w:r>
      <w:r w:rsidR="00304983">
        <w:rPr>
          <w:sz w:val="18"/>
          <w:szCs w:val="18"/>
          <w:lang w:eastAsia="en-US"/>
        </w:rPr>
        <w:t>-</w:t>
      </w:r>
      <w:r w:rsidRPr="00305413">
        <w:rPr>
          <w:sz w:val="18"/>
          <w:szCs w:val="18"/>
          <w:lang w:eastAsia="en-US"/>
        </w:rPr>
        <w:t xml:space="preserve"> 122</w:t>
      </w:r>
      <w:r w:rsidR="006C3E4E">
        <w:rPr>
          <w:sz w:val="18"/>
          <w:szCs w:val="18"/>
          <w:lang w:eastAsia="en-US"/>
        </w:rPr>
        <w:br/>
      </w:r>
      <w:r w:rsidR="006C3E4E">
        <w:rPr>
          <w:sz w:val="18"/>
          <w:szCs w:val="18"/>
          <w:lang w:eastAsia="en-US"/>
        </w:rPr>
        <w:br/>
      </w:r>
      <w:r w:rsidRPr="00305413">
        <w:rPr>
          <w:sz w:val="18"/>
          <w:szCs w:val="18"/>
          <w:lang w:eastAsia="en-US"/>
        </w:rPr>
        <w:t>Chrobok, Siegtried M.; Nitz, Bernhard: Die Entwicklung des Gewässernetzes der Oberen Finow vom Blankenberg</w:t>
      </w:r>
      <w:r w:rsidR="00352999">
        <w:rPr>
          <w:sz w:val="18"/>
          <w:szCs w:val="18"/>
          <w:lang w:eastAsia="en-US"/>
        </w:rPr>
        <w:t>-</w:t>
      </w:r>
      <w:r w:rsidRPr="00305413">
        <w:rPr>
          <w:sz w:val="18"/>
          <w:szCs w:val="18"/>
          <w:lang w:eastAsia="en-US"/>
        </w:rPr>
        <w:t>Interstadial</w:t>
      </w:r>
      <w:r w:rsidR="005C67E3" w:rsidRPr="00305413">
        <w:rPr>
          <w:sz w:val="18"/>
          <w:szCs w:val="18"/>
          <w:lang w:eastAsia="en-US"/>
        </w:rPr>
        <w:t xml:space="preserve"> </w:t>
      </w:r>
      <w:r w:rsidRPr="00305413">
        <w:rPr>
          <w:sz w:val="18"/>
          <w:szCs w:val="18"/>
          <w:lang w:eastAsia="en-US"/>
        </w:rPr>
        <w:t xml:space="preserve">bis heute. - In: Wiss. </w:t>
      </w:r>
      <w:r w:rsidRPr="00305413">
        <w:rPr>
          <w:sz w:val="18"/>
          <w:szCs w:val="18"/>
          <w:lang w:val="en-US" w:eastAsia="en-US"/>
        </w:rPr>
        <w:t>Zeitschrift der Univ. Greifswald. Greifswald, Math.-Nat. Reihe</w:t>
      </w:r>
      <w:r w:rsidR="005C67E3" w:rsidRPr="00305413">
        <w:rPr>
          <w:sz w:val="18"/>
          <w:szCs w:val="18"/>
          <w:lang w:val="en-US" w:eastAsia="en-US"/>
        </w:rPr>
        <w:t xml:space="preserve"> </w:t>
      </w:r>
      <w:r w:rsidRPr="00305413">
        <w:rPr>
          <w:sz w:val="18"/>
          <w:szCs w:val="18"/>
          <w:lang w:val="en-US" w:eastAsia="en-US"/>
        </w:rPr>
        <w:t xml:space="preserve">36(1987)2-3, </w:t>
      </w:r>
      <w:r w:rsidR="005C67E3" w:rsidRPr="00305413">
        <w:rPr>
          <w:sz w:val="18"/>
          <w:szCs w:val="18"/>
          <w:lang w:val="en-US" w:eastAsia="en-US"/>
        </w:rPr>
        <w:t>S</w:t>
      </w:r>
      <w:r w:rsidRPr="00305413">
        <w:rPr>
          <w:sz w:val="18"/>
          <w:szCs w:val="18"/>
          <w:lang w:val="en-US" w:eastAsia="en-US"/>
        </w:rPr>
        <w:t>. 23</w:t>
      </w:r>
      <w:r w:rsidR="006C3E4E">
        <w:rPr>
          <w:sz w:val="18"/>
          <w:szCs w:val="18"/>
          <w:lang w:val="en-US" w:eastAsia="en-US"/>
        </w:rPr>
        <w:br/>
      </w:r>
      <w:r w:rsidR="006C3E4E">
        <w:rPr>
          <w:sz w:val="18"/>
          <w:szCs w:val="18"/>
          <w:lang w:val="en-US" w:eastAsia="en-US"/>
        </w:rPr>
        <w:br/>
      </w:r>
      <w:r w:rsidRPr="00305413">
        <w:rPr>
          <w:sz w:val="18"/>
          <w:szCs w:val="18"/>
          <w:lang w:val="en-US" w:eastAsia="en-US"/>
        </w:rPr>
        <w:t>Cichosz-Kostecka, Anne; Manikowska, Barbara; Mycielska-Dowgiallo: Mineralogical properties and quarz grain</w:t>
      </w:r>
      <w:r w:rsidR="005C67E3" w:rsidRPr="00305413">
        <w:rPr>
          <w:sz w:val="18"/>
          <w:szCs w:val="18"/>
          <w:lang w:val="en-US" w:eastAsia="en-US"/>
        </w:rPr>
        <w:t xml:space="preserve"> </w:t>
      </w:r>
      <w:r w:rsidRPr="00305413">
        <w:rPr>
          <w:sz w:val="18"/>
          <w:szCs w:val="18"/>
          <w:lang w:val="en-US" w:eastAsia="en-US"/>
        </w:rPr>
        <w:t>abrasion of fluvial and aeolian deposits in Kamionprofile and their significance in sedimentary processes</w:t>
      </w:r>
      <w:r w:rsidR="005C67E3" w:rsidRPr="00305413">
        <w:rPr>
          <w:sz w:val="18"/>
          <w:szCs w:val="18"/>
          <w:lang w:val="en-US" w:eastAsia="en-US"/>
        </w:rPr>
        <w:t xml:space="preserve"> </w:t>
      </w:r>
      <w:r w:rsidRPr="00305413">
        <w:rPr>
          <w:sz w:val="18"/>
          <w:szCs w:val="18"/>
          <w:lang w:val="en-US" w:eastAsia="en-US"/>
        </w:rPr>
        <w:t>reconstruction.- In: Abstracts of papers for the International Symposium (vom 14.-18.5.1990 in Rogi, Polen):</w:t>
      </w:r>
      <w:r w:rsidR="005C67E3" w:rsidRPr="00305413">
        <w:rPr>
          <w:sz w:val="18"/>
          <w:szCs w:val="18"/>
          <w:lang w:val="en-US" w:eastAsia="en-US"/>
        </w:rPr>
        <w:t xml:space="preserve"> </w:t>
      </w:r>
      <w:r w:rsidRPr="00305413">
        <w:rPr>
          <w:sz w:val="18"/>
          <w:szCs w:val="18"/>
          <w:lang w:val="en-US" w:eastAsia="en-US"/>
        </w:rPr>
        <w:t>Late Vistulian and Holocene Aeolian Phenomena in Centra</w:t>
      </w:r>
      <w:r w:rsidR="005C67E3" w:rsidRPr="00305413">
        <w:rPr>
          <w:sz w:val="18"/>
          <w:szCs w:val="18"/>
          <w:lang w:val="en-US" w:eastAsia="en-US"/>
        </w:rPr>
        <w:t>l</w:t>
      </w:r>
      <w:r w:rsidRPr="00305413">
        <w:rPr>
          <w:sz w:val="18"/>
          <w:szCs w:val="18"/>
          <w:lang w:val="en-US" w:eastAsia="en-US"/>
        </w:rPr>
        <w:t xml:space="preserve"> and Northern Europe. - Univ. </w:t>
      </w:r>
      <w:r w:rsidR="00347F8A" w:rsidRPr="00347F8A">
        <w:rPr>
          <w:sz w:val="18"/>
          <w:szCs w:val="18"/>
          <w:lang w:eastAsia="en-US"/>
        </w:rPr>
        <w:t>Poznań</w:t>
      </w:r>
      <w:r w:rsidRPr="00305413">
        <w:rPr>
          <w:sz w:val="18"/>
          <w:szCs w:val="18"/>
          <w:lang w:eastAsia="en-US"/>
        </w:rPr>
        <w:t>, 1990, S. 8</w:t>
      </w:r>
      <w:r w:rsidR="006C3E4E">
        <w:rPr>
          <w:sz w:val="18"/>
          <w:szCs w:val="18"/>
          <w:lang w:eastAsia="en-US"/>
        </w:rPr>
        <w:br/>
      </w:r>
      <w:r w:rsidR="006C3E4E">
        <w:rPr>
          <w:sz w:val="18"/>
          <w:szCs w:val="18"/>
          <w:lang w:eastAsia="en-US"/>
        </w:rPr>
        <w:br/>
      </w:r>
      <w:r w:rsidRPr="00305413">
        <w:rPr>
          <w:sz w:val="18"/>
          <w:szCs w:val="18"/>
          <w:lang w:eastAsia="en-US"/>
        </w:rPr>
        <w:t>Clausnitzer, H.: Entwicklung der An- und Dünns</w:t>
      </w:r>
      <w:r w:rsidR="005C67E3" w:rsidRPr="00305413">
        <w:rPr>
          <w:sz w:val="18"/>
          <w:szCs w:val="18"/>
          <w:lang w:eastAsia="en-US"/>
        </w:rPr>
        <w:t>c</w:t>
      </w:r>
      <w:r w:rsidRPr="00305413">
        <w:rPr>
          <w:sz w:val="18"/>
          <w:szCs w:val="18"/>
          <w:lang w:eastAsia="en-US"/>
        </w:rPr>
        <w:t>h</w:t>
      </w:r>
      <w:r w:rsidR="005C67E3" w:rsidRPr="00305413">
        <w:rPr>
          <w:sz w:val="18"/>
          <w:szCs w:val="18"/>
          <w:lang w:eastAsia="en-US"/>
        </w:rPr>
        <w:t>l</w:t>
      </w:r>
      <w:r w:rsidRPr="00305413">
        <w:rPr>
          <w:sz w:val="18"/>
          <w:szCs w:val="18"/>
          <w:lang w:eastAsia="en-US"/>
        </w:rPr>
        <w:t>iffherstellung. - In: Wissenschaft</w:t>
      </w:r>
      <w:r w:rsidR="005C67E3" w:rsidRPr="00305413">
        <w:rPr>
          <w:sz w:val="18"/>
          <w:szCs w:val="18"/>
          <w:lang w:eastAsia="en-US"/>
        </w:rPr>
        <w:t>li</w:t>
      </w:r>
      <w:r w:rsidRPr="00305413">
        <w:rPr>
          <w:sz w:val="18"/>
          <w:szCs w:val="18"/>
          <w:lang w:eastAsia="en-US"/>
        </w:rPr>
        <w:t>ch-Technischer</w:t>
      </w:r>
      <w:r w:rsidR="005C67E3" w:rsidRPr="00305413">
        <w:rPr>
          <w:sz w:val="18"/>
          <w:szCs w:val="18"/>
          <w:lang w:eastAsia="en-US"/>
        </w:rPr>
        <w:t xml:space="preserve"> </w:t>
      </w:r>
      <w:r w:rsidRPr="00305413">
        <w:rPr>
          <w:sz w:val="18"/>
          <w:szCs w:val="18"/>
          <w:lang w:eastAsia="en-US"/>
        </w:rPr>
        <w:t xml:space="preserve">Informationsdienst des Zentralen Geologischen Institutes. - Berlin, 4(1963)Sonderheft 10. S. 4 </w:t>
      </w:r>
      <w:r w:rsidR="006C3E4E">
        <w:rPr>
          <w:sz w:val="18"/>
          <w:szCs w:val="18"/>
          <w:lang w:eastAsia="en-US"/>
        </w:rPr>
        <w:t>-</w:t>
      </w:r>
      <w:r w:rsidRPr="00305413">
        <w:rPr>
          <w:sz w:val="18"/>
          <w:szCs w:val="18"/>
          <w:lang w:eastAsia="en-US"/>
        </w:rPr>
        <w:t xml:space="preserve"> 21</w:t>
      </w:r>
      <w:r w:rsidR="006C3E4E">
        <w:rPr>
          <w:sz w:val="18"/>
          <w:szCs w:val="18"/>
          <w:lang w:eastAsia="en-US"/>
        </w:rPr>
        <w:br/>
      </w:r>
      <w:r w:rsidR="006C3E4E">
        <w:rPr>
          <w:sz w:val="18"/>
          <w:szCs w:val="18"/>
          <w:lang w:eastAsia="en-US"/>
        </w:rPr>
        <w:br/>
      </w:r>
      <w:r w:rsidRPr="00305413">
        <w:rPr>
          <w:sz w:val="18"/>
          <w:szCs w:val="18"/>
          <w:lang w:eastAsia="en-US"/>
        </w:rPr>
        <w:t>Correns, Michael: Untersuchungen über eine äolische Ablagerung im Jungmoränengebiet bei Joachimstal als</w:t>
      </w:r>
      <w:r w:rsidR="00513460" w:rsidRPr="00305413">
        <w:rPr>
          <w:sz w:val="18"/>
          <w:szCs w:val="18"/>
          <w:lang w:eastAsia="en-US"/>
        </w:rPr>
        <w:t xml:space="preserve"> </w:t>
      </w:r>
      <w:r w:rsidRPr="00305413">
        <w:rPr>
          <w:sz w:val="18"/>
          <w:szCs w:val="18"/>
          <w:lang w:eastAsia="en-US"/>
        </w:rPr>
        <w:t>Beitrag zum "Sandlöß</w:t>
      </w:r>
      <w:r w:rsidR="00513460" w:rsidRPr="00305413">
        <w:rPr>
          <w:sz w:val="18"/>
          <w:szCs w:val="18"/>
          <w:lang w:eastAsia="en-US"/>
        </w:rPr>
        <w:t>"</w:t>
      </w:r>
      <w:r w:rsidRPr="00305413">
        <w:rPr>
          <w:sz w:val="18"/>
          <w:szCs w:val="18"/>
          <w:lang w:eastAsia="en-US"/>
        </w:rPr>
        <w:t>-Problem. - 1965.- 91 S., 19 Anl.- Berlin, Humboldt-Univ., Sektion Geographie, Wiss.</w:t>
      </w:r>
      <w:r w:rsidR="00513460" w:rsidRPr="00305413">
        <w:rPr>
          <w:sz w:val="18"/>
          <w:szCs w:val="18"/>
          <w:lang w:eastAsia="en-US"/>
        </w:rPr>
        <w:t xml:space="preserve"> </w:t>
      </w:r>
      <w:r w:rsidRPr="00305413">
        <w:rPr>
          <w:sz w:val="18"/>
          <w:szCs w:val="18"/>
          <w:lang w:eastAsia="en-US"/>
        </w:rPr>
        <w:t>Bereich Physische Geographie, Diplom-Arbeit.</w:t>
      </w:r>
      <w:r w:rsidR="006C3E4E">
        <w:rPr>
          <w:sz w:val="18"/>
          <w:szCs w:val="18"/>
          <w:lang w:eastAsia="en-US"/>
        </w:rPr>
        <w:br/>
      </w:r>
      <w:r w:rsidR="006C3E4E">
        <w:rPr>
          <w:sz w:val="18"/>
          <w:szCs w:val="18"/>
          <w:lang w:eastAsia="en-US"/>
        </w:rPr>
        <w:br/>
      </w:r>
      <w:r w:rsidRPr="00305413">
        <w:rPr>
          <w:sz w:val="18"/>
          <w:szCs w:val="18"/>
          <w:lang w:eastAsia="en-US"/>
        </w:rPr>
        <w:t>Dehio, Georg: Handbuch der deutschen Kunstdenkmäler. Die Bezirke Cottbus und Frankfurt/Oder. Neubearbeitung</w:t>
      </w:r>
      <w:r w:rsidR="00513460" w:rsidRPr="00305413">
        <w:rPr>
          <w:sz w:val="18"/>
          <w:szCs w:val="18"/>
          <w:lang w:eastAsia="en-US"/>
        </w:rPr>
        <w:t xml:space="preserve"> </w:t>
      </w:r>
      <w:r w:rsidRPr="00305413">
        <w:rPr>
          <w:sz w:val="18"/>
          <w:szCs w:val="18"/>
          <w:lang w:eastAsia="en-US"/>
        </w:rPr>
        <w:t>im Institut für Denkmalpflege. - Berlin, 1987. - 435 S.</w:t>
      </w:r>
      <w:r w:rsidR="006C3E4E">
        <w:rPr>
          <w:sz w:val="18"/>
          <w:szCs w:val="18"/>
          <w:lang w:eastAsia="en-US"/>
        </w:rPr>
        <w:br/>
      </w:r>
      <w:r w:rsidR="006C3E4E">
        <w:rPr>
          <w:sz w:val="18"/>
          <w:szCs w:val="18"/>
          <w:lang w:eastAsia="en-US"/>
        </w:rPr>
        <w:br/>
      </w:r>
      <w:r w:rsidR="0029314E" w:rsidRPr="00305413">
        <w:rPr>
          <w:sz w:val="18"/>
          <w:szCs w:val="18"/>
          <w:lang w:eastAsia="en-US"/>
        </w:rPr>
        <w:t>Dehio, Georg: Handbuch der deutschen Kunstdenkmäler. Die Bezirke Berlin/DDR und Potsdam. Neubearbeitet durch die Abteilung Forschung des Instituts für Denkmalpflege. - Berlin, 1988. - 531 S.</w:t>
      </w:r>
      <w:r w:rsidR="006C3E4E">
        <w:rPr>
          <w:sz w:val="18"/>
          <w:szCs w:val="18"/>
          <w:lang w:eastAsia="en-US"/>
        </w:rPr>
        <w:br/>
      </w:r>
      <w:r w:rsidR="006C3E4E">
        <w:rPr>
          <w:sz w:val="18"/>
          <w:szCs w:val="18"/>
          <w:lang w:eastAsia="en-US"/>
        </w:rPr>
        <w:br/>
      </w:r>
      <w:r w:rsidRPr="00305413">
        <w:rPr>
          <w:sz w:val="18"/>
          <w:szCs w:val="18"/>
          <w:lang w:eastAsia="en-US"/>
        </w:rPr>
        <w:t>Dewers, F.: Probleme der Flugsandbildung in Nordwestdeutschland. - In: Abhandlungen des Naturwiss. Vereins</w:t>
      </w:r>
      <w:r w:rsidR="00513460" w:rsidRPr="00305413">
        <w:rPr>
          <w:sz w:val="18"/>
          <w:szCs w:val="18"/>
          <w:lang w:eastAsia="en-US"/>
        </w:rPr>
        <w:t xml:space="preserve"> </w:t>
      </w:r>
      <w:r w:rsidRPr="00305413">
        <w:rPr>
          <w:sz w:val="18"/>
          <w:szCs w:val="18"/>
          <w:lang w:eastAsia="en-US"/>
        </w:rPr>
        <w:t xml:space="preserve">zu Bremen. - Bremen 29(1934/35)3/4. - S. 324 </w:t>
      </w:r>
      <w:r w:rsidR="00304983">
        <w:rPr>
          <w:sz w:val="18"/>
          <w:szCs w:val="18"/>
          <w:lang w:eastAsia="en-US"/>
        </w:rPr>
        <w:t>-</w:t>
      </w:r>
      <w:r w:rsidRPr="00305413">
        <w:rPr>
          <w:sz w:val="18"/>
          <w:szCs w:val="18"/>
          <w:lang w:eastAsia="en-US"/>
        </w:rPr>
        <w:t xml:space="preserve"> 366</w:t>
      </w:r>
      <w:r w:rsidR="006C3E4E">
        <w:rPr>
          <w:sz w:val="18"/>
          <w:szCs w:val="18"/>
          <w:lang w:eastAsia="en-US"/>
        </w:rPr>
        <w:br/>
      </w:r>
      <w:r w:rsidR="006C3E4E">
        <w:rPr>
          <w:sz w:val="18"/>
          <w:szCs w:val="18"/>
          <w:lang w:eastAsia="en-US"/>
        </w:rPr>
        <w:br/>
      </w:r>
      <w:r w:rsidRPr="00305413">
        <w:rPr>
          <w:sz w:val="18"/>
          <w:szCs w:val="18"/>
          <w:lang w:eastAsia="en-US"/>
        </w:rPr>
        <w:t xml:space="preserve">Dieren, </w:t>
      </w:r>
      <w:r w:rsidR="00352999" w:rsidRPr="00352999">
        <w:rPr>
          <w:sz w:val="18"/>
          <w:szCs w:val="18"/>
          <w:lang w:eastAsia="en-US"/>
        </w:rPr>
        <w:t>Jacobus Wouterus</w:t>
      </w:r>
      <w:r w:rsidRPr="00305413">
        <w:rPr>
          <w:sz w:val="18"/>
          <w:szCs w:val="18"/>
          <w:lang w:eastAsia="en-US"/>
        </w:rPr>
        <w:t xml:space="preserve"> van: Organogene Dünenbildung. -Den Haag, 1934.</w:t>
      </w:r>
      <w:r w:rsidR="006C3E4E">
        <w:rPr>
          <w:sz w:val="18"/>
          <w:szCs w:val="18"/>
          <w:lang w:eastAsia="en-US"/>
        </w:rPr>
        <w:br/>
      </w:r>
      <w:r w:rsidR="006C3E4E">
        <w:rPr>
          <w:sz w:val="18"/>
          <w:szCs w:val="18"/>
          <w:lang w:eastAsia="en-US"/>
        </w:rPr>
        <w:br/>
      </w:r>
      <w:r w:rsidRPr="00305413">
        <w:rPr>
          <w:sz w:val="18"/>
          <w:szCs w:val="18"/>
          <w:lang w:eastAsia="en-US"/>
        </w:rPr>
        <w:t>Driescher, Eva: Historisch-geographische Veränderungen von Gewässereinzugsgebieten im Jungmoränengebiet der</w:t>
      </w:r>
      <w:r w:rsidR="00513460" w:rsidRPr="00305413">
        <w:rPr>
          <w:sz w:val="18"/>
          <w:szCs w:val="18"/>
          <w:lang w:eastAsia="en-US"/>
        </w:rPr>
        <w:t xml:space="preserve"> </w:t>
      </w:r>
      <w:r w:rsidRPr="00305413">
        <w:rPr>
          <w:sz w:val="18"/>
          <w:szCs w:val="18"/>
          <w:lang w:eastAsia="en-US"/>
        </w:rPr>
        <w:t xml:space="preserve">DDR. - In: Geogr. Ber. - Gotha 28(1983)2. - S. 103 </w:t>
      </w:r>
      <w:r w:rsidR="008528CA">
        <w:rPr>
          <w:sz w:val="18"/>
          <w:szCs w:val="18"/>
          <w:lang w:eastAsia="en-US"/>
        </w:rPr>
        <w:t>-</w:t>
      </w:r>
      <w:r w:rsidRPr="00305413">
        <w:rPr>
          <w:sz w:val="18"/>
          <w:szCs w:val="18"/>
          <w:lang w:eastAsia="en-US"/>
        </w:rPr>
        <w:t xml:space="preserve"> 118</w:t>
      </w:r>
      <w:r w:rsidR="000B1F66">
        <w:rPr>
          <w:sz w:val="18"/>
          <w:szCs w:val="18"/>
          <w:lang w:eastAsia="en-US"/>
        </w:rPr>
        <w:br w:type="page"/>
      </w:r>
    </w:p>
    <w:p w:rsidR="00206023" w:rsidRDefault="00223CE1" w:rsidP="00206023">
      <w:pPr>
        <w:spacing w:line="240" w:lineRule="auto"/>
        <w:jc w:val="left"/>
        <w:rPr>
          <w:sz w:val="18"/>
          <w:szCs w:val="18"/>
          <w:lang w:eastAsia="en-US"/>
        </w:rPr>
      </w:pPr>
      <w:r w:rsidRPr="000B1F66">
        <w:rPr>
          <w:sz w:val="18"/>
          <w:szCs w:val="18"/>
          <w:lang w:eastAsia="en-US"/>
        </w:rPr>
        <w:lastRenderedPageBreak/>
        <w:t>Dücker, Alfred: Die</w:t>
      </w:r>
      <w:r w:rsidR="00352999" w:rsidRPr="000B1F66">
        <w:rPr>
          <w:sz w:val="18"/>
          <w:szCs w:val="18"/>
          <w:lang w:eastAsia="en-US"/>
        </w:rPr>
        <w:t xml:space="preserve"> </w:t>
      </w:r>
      <w:r w:rsidRPr="000B1F66">
        <w:rPr>
          <w:sz w:val="18"/>
          <w:szCs w:val="18"/>
          <w:lang w:eastAsia="en-US"/>
        </w:rPr>
        <w:t>Windkanter des Norddeutschen</w:t>
      </w:r>
      <w:r w:rsidR="00305413" w:rsidRPr="000B1F66">
        <w:rPr>
          <w:sz w:val="18"/>
          <w:szCs w:val="18"/>
          <w:lang w:eastAsia="en-US"/>
        </w:rPr>
        <w:t xml:space="preserve"> </w:t>
      </w:r>
      <w:r w:rsidRPr="000B1F66">
        <w:rPr>
          <w:sz w:val="18"/>
          <w:szCs w:val="18"/>
          <w:lang w:eastAsia="en-US"/>
        </w:rPr>
        <w:t>Diluviums in ihren Beziehungen zu periglazialen Erscheinungen</w:t>
      </w:r>
      <w:r w:rsidR="00305413" w:rsidRPr="000B1F66">
        <w:rPr>
          <w:sz w:val="18"/>
          <w:szCs w:val="18"/>
          <w:lang w:eastAsia="en-US"/>
        </w:rPr>
        <w:t xml:space="preserve"> </w:t>
      </w:r>
      <w:r w:rsidRPr="000B1F66">
        <w:rPr>
          <w:sz w:val="18"/>
          <w:szCs w:val="18"/>
          <w:lang w:eastAsia="en-US"/>
        </w:rPr>
        <w:t>und zum Decksand. - In: Jahrbuch der Preußisches Geol. Landesanstalt. - Berlin 54(1934). - S. 487- 530</w:t>
      </w:r>
      <w:r w:rsidR="000B1F66" w:rsidRPr="000B1F66">
        <w:rPr>
          <w:sz w:val="18"/>
          <w:szCs w:val="18"/>
          <w:lang w:eastAsia="en-US"/>
        </w:rPr>
        <w:br/>
      </w:r>
      <w:r w:rsidR="000B1F66">
        <w:rPr>
          <w:sz w:val="18"/>
          <w:szCs w:val="18"/>
          <w:lang w:eastAsia="en-US"/>
        </w:rPr>
        <w:br/>
      </w:r>
      <w:r w:rsidRPr="00305413">
        <w:rPr>
          <w:sz w:val="18"/>
          <w:szCs w:val="18"/>
          <w:lang w:eastAsia="en-US"/>
        </w:rPr>
        <w:t xml:space="preserve">Dücker, Alfred: Die Periglazialerscheinungen im holsteinischen Pleistozän. - In: Göttinger Geogr. </w:t>
      </w:r>
      <w:r w:rsidRPr="000B51B9">
        <w:rPr>
          <w:sz w:val="18"/>
          <w:szCs w:val="18"/>
          <w:lang w:val="en-GB" w:eastAsia="en-US"/>
        </w:rPr>
        <w:t>Abhandlungen.</w:t>
      </w:r>
      <w:r w:rsidR="00513460" w:rsidRPr="000B51B9">
        <w:rPr>
          <w:sz w:val="18"/>
          <w:szCs w:val="18"/>
          <w:lang w:val="en-GB" w:eastAsia="en-US"/>
        </w:rPr>
        <w:t xml:space="preserve"> </w:t>
      </w:r>
      <w:r w:rsidRPr="000B51B9">
        <w:rPr>
          <w:sz w:val="18"/>
          <w:szCs w:val="18"/>
          <w:lang w:val="en-GB" w:eastAsia="en-US"/>
        </w:rPr>
        <w:t xml:space="preserve">- Göttingen 16(1954). - S. 5 </w:t>
      </w:r>
      <w:r w:rsidR="000B1F66" w:rsidRPr="000B51B9">
        <w:rPr>
          <w:sz w:val="18"/>
          <w:szCs w:val="18"/>
          <w:lang w:val="en-GB" w:eastAsia="en-US"/>
        </w:rPr>
        <w:t>-</w:t>
      </w:r>
      <w:r w:rsidRPr="000B51B9">
        <w:rPr>
          <w:sz w:val="18"/>
          <w:szCs w:val="18"/>
          <w:lang w:val="en-GB" w:eastAsia="en-US"/>
        </w:rPr>
        <w:t xml:space="preserve"> 54</w:t>
      </w:r>
      <w:r w:rsidR="000B1F66" w:rsidRPr="000B51B9">
        <w:rPr>
          <w:sz w:val="18"/>
          <w:szCs w:val="18"/>
          <w:lang w:val="en-GB" w:eastAsia="en-US"/>
        </w:rPr>
        <w:br/>
      </w:r>
      <w:r w:rsidR="000B1F66" w:rsidRPr="000B51B9">
        <w:rPr>
          <w:sz w:val="18"/>
          <w:szCs w:val="18"/>
          <w:lang w:val="en-GB" w:eastAsia="en-US"/>
        </w:rPr>
        <w:br/>
      </w:r>
      <w:r w:rsidRPr="000B51B9">
        <w:rPr>
          <w:sz w:val="18"/>
          <w:szCs w:val="18"/>
          <w:lang w:val="en-GB" w:eastAsia="en-US"/>
        </w:rPr>
        <w:t>Dücker, Alfred; Maarleveld, Gerardus: Hoch- und spätglaziale äolische Sande in Nordwestdeutschland und in</w:t>
      </w:r>
      <w:r w:rsidR="00513460" w:rsidRPr="000B51B9">
        <w:rPr>
          <w:sz w:val="18"/>
          <w:szCs w:val="18"/>
          <w:lang w:val="en-GB" w:eastAsia="en-US"/>
        </w:rPr>
        <w:t xml:space="preserve"> </w:t>
      </w:r>
      <w:r w:rsidRPr="000B51B9">
        <w:rPr>
          <w:sz w:val="18"/>
          <w:szCs w:val="18"/>
          <w:lang w:val="en-GB" w:eastAsia="en-US"/>
        </w:rPr>
        <w:t xml:space="preserve">den Niederlanden. - In: Geologisches Jahrbuch. - Hannover 73(1958). - S. 215 </w:t>
      </w:r>
      <w:r w:rsidR="000B1F66" w:rsidRPr="000B51B9">
        <w:rPr>
          <w:sz w:val="18"/>
          <w:szCs w:val="18"/>
          <w:lang w:val="en-GB" w:eastAsia="en-US"/>
        </w:rPr>
        <w:t>-</w:t>
      </w:r>
      <w:r w:rsidRPr="000B51B9">
        <w:rPr>
          <w:sz w:val="18"/>
          <w:szCs w:val="18"/>
          <w:lang w:val="en-GB" w:eastAsia="en-US"/>
        </w:rPr>
        <w:t xml:space="preserve"> 234</w:t>
      </w:r>
      <w:r w:rsidR="000B1F66" w:rsidRPr="000B51B9">
        <w:rPr>
          <w:sz w:val="18"/>
          <w:szCs w:val="18"/>
          <w:lang w:val="en-GB" w:eastAsia="en-US"/>
        </w:rPr>
        <w:br/>
      </w:r>
      <w:r w:rsidR="000B1F66" w:rsidRPr="000B51B9">
        <w:rPr>
          <w:sz w:val="18"/>
          <w:szCs w:val="18"/>
          <w:lang w:val="en-GB" w:eastAsia="en-US"/>
        </w:rPr>
        <w:br/>
      </w:r>
      <w:r w:rsidRPr="000B51B9">
        <w:rPr>
          <w:sz w:val="18"/>
          <w:szCs w:val="18"/>
          <w:lang w:val="en-GB" w:eastAsia="en-US"/>
        </w:rPr>
        <w:t>Dijkmans, Jos: Thermoluminescentie: een dateringsmethode voor sedimenten. - In: K.N.A.G. Geografisch</w:t>
      </w:r>
      <w:r w:rsidR="00513460" w:rsidRPr="000B51B9">
        <w:rPr>
          <w:sz w:val="18"/>
          <w:szCs w:val="18"/>
          <w:lang w:val="en-GB" w:eastAsia="en-US"/>
        </w:rPr>
        <w:t xml:space="preserve"> </w:t>
      </w:r>
      <w:r w:rsidRPr="000B51B9">
        <w:rPr>
          <w:sz w:val="18"/>
          <w:szCs w:val="18"/>
          <w:lang w:val="en-GB" w:eastAsia="en-US"/>
        </w:rPr>
        <w:t xml:space="preserve">Tijdschrift. - Amsterdam, 21(1987)5, S. 441 </w:t>
      </w:r>
      <w:r w:rsidR="000B1F66" w:rsidRPr="000B51B9">
        <w:rPr>
          <w:sz w:val="18"/>
          <w:szCs w:val="18"/>
          <w:lang w:val="en-GB" w:eastAsia="en-US"/>
        </w:rPr>
        <w:t>-</w:t>
      </w:r>
      <w:r w:rsidRPr="000B51B9">
        <w:rPr>
          <w:sz w:val="18"/>
          <w:szCs w:val="18"/>
          <w:lang w:val="en-GB" w:eastAsia="en-US"/>
        </w:rPr>
        <w:t xml:space="preserve"> 451</w:t>
      </w:r>
      <w:r w:rsidR="000B1F66" w:rsidRPr="000B51B9">
        <w:rPr>
          <w:sz w:val="18"/>
          <w:szCs w:val="18"/>
          <w:lang w:val="en-GB" w:eastAsia="en-US"/>
        </w:rPr>
        <w:br/>
      </w:r>
      <w:r w:rsidR="000B1F66" w:rsidRPr="000B51B9">
        <w:rPr>
          <w:sz w:val="18"/>
          <w:szCs w:val="18"/>
          <w:lang w:val="en-GB" w:eastAsia="en-US"/>
        </w:rPr>
        <w:br/>
      </w:r>
      <w:r w:rsidRPr="000B51B9">
        <w:rPr>
          <w:sz w:val="18"/>
          <w:szCs w:val="18"/>
          <w:lang w:val="en-GB" w:eastAsia="en-US"/>
        </w:rPr>
        <w:t>Dijkmans, Jos; Wintle, Ann; Mejdahl, Viktor: Some thermoluminescence properties and dating of eolian sands</w:t>
      </w:r>
      <w:r w:rsidR="00513460" w:rsidRPr="000B51B9">
        <w:rPr>
          <w:sz w:val="18"/>
          <w:szCs w:val="18"/>
          <w:lang w:val="en-GB" w:eastAsia="en-US"/>
        </w:rPr>
        <w:t xml:space="preserve"> </w:t>
      </w:r>
      <w:r w:rsidRPr="000B51B9">
        <w:rPr>
          <w:sz w:val="18"/>
          <w:szCs w:val="18"/>
          <w:lang w:val="en-GB" w:eastAsia="en-US"/>
        </w:rPr>
        <w:t xml:space="preserve">from The Netherlands. - In: Quaternary Science Reviews. - Oxford 7(1988)3/4 - </w:t>
      </w:r>
      <w:r w:rsidR="00513460" w:rsidRPr="000B51B9">
        <w:rPr>
          <w:sz w:val="18"/>
          <w:szCs w:val="18"/>
          <w:lang w:val="en-GB" w:eastAsia="en-US"/>
        </w:rPr>
        <w:t>S</w:t>
      </w:r>
      <w:r w:rsidRPr="000B51B9">
        <w:rPr>
          <w:sz w:val="18"/>
          <w:szCs w:val="18"/>
          <w:lang w:val="en-GB" w:eastAsia="en-US"/>
        </w:rPr>
        <w:t xml:space="preserve">. 349 </w:t>
      </w:r>
      <w:r w:rsidR="008528CA">
        <w:rPr>
          <w:sz w:val="18"/>
          <w:szCs w:val="18"/>
          <w:lang w:val="en-GB" w:eastAsia="en-US"/>
        </w:rPr>
        <w:t>-</w:t>
      </w:r>
      <w:r w:rsidRPr="000B51B9">
        <w:rPr>
          <w:sz w:val="18"/>
          <w:szCs w:val="18"/>
          <w:lang w:val="en-GB" w:eastAsia="en-US"/>
        </w:rPr>
        <w:t xml:space="preserve"> 355</w:t>
      </w:r>
      <w:r w:rsidR="000B51B9" w:rsidRPr="000B51B9">
        <w:rPr>
          <w:sz w:val="18"/>
          <w:szCs w:val="18"/>
          <w:lang w:val="en-GB" w:eastAsia="en-US"/>
        </w:rPr>
        <w:br/>
      </w:r>
      <w:r w:rsidR="000B51B9" w:rsidRPr="000B51B9">
        <w:rPr>
          <w:sz w:val="18"/>
          <w:szCs w:val="18"/>
          <w:lang w:val="en-GB" w:eastAsia="en-US"/>
        </w:rPr>
        <w:br/>
      </w:r>
      <w:r w:rsidRPr="00305413">
        <w:rPr>
          <w:sz w:val="18"/>
          <w:szCs w:val="18"/>
          <w:lang w:val="en-US" w:eastAsia="en-US"/>
        </w:rPr>
        <w:t>Dijkmans, Jos, W.A. und Wintle, Ann, G.: Methodological problems in thermoluminescence dating of weichselian</w:t>
      </w:r>
      <w:r w:rsidR="00513460" w:rsidRPr="00305413">
        <w:rPr>
          <w:sz w:val="18"/>
          <w:szCs w:val="18"/>
          <w:lang w:val="en-US" w:eastAsia="en-US"/>
        </w:rPr>
        <w:t xml:space="preserve"> </w:t>
      </w:r>
      <w:r w:rsidRPr="00305413">
        <w:rPr>
          <w:sz w:val="18"/>
          <w:szCs w:val="18"/>
          <w:lang w:val="en-US" w:eastAsia="en-US"/>
        </w:rPr>
        <w:t>cover sand and young holocene drift sand from the Lutterzand area, East Netherlands. - In: Aspects of</w:t>
      </w:r>
      <w:r w:rsidR="00513460" w:rsidRPr="00305413">
        <w:rPr>
          <w:sz w:val="18"/>
          <w:szCs w:val="18"/>
          <w:lang w:val="en-US" w:eastAsia="en-US"/>
        </w:rPr>
        <w:t xml:space="preserve"> </w:t>
      </w:r>
      <w:r w:rsidRPr="00305413">
        <w:rPr>
          <w:sz w:val="18"/>
          <w:szCs w:val="18"/>
          <w:lang w:val="en-US" w:eastAsia="en-US"/>
        </w:rPr>
        <w:t>geomorphology and thermoluminescence dating of cold-climate eolian sands.- Dissertation, Universität Utrecht,</w:t>
      </w:r>
      <w:r w:rsidR="00513460" w:rsidRPr="00305413">
        <w:rPr>
          <w:sz w:val="18"/>
          <w:szCs w:val="18"/>
          <w:lang w:val="en-US" w:eastAsia="en-US"/>
        </w:rPr>
        <w:t xml:space="preserve"> </w:t>
      </w:r>
      <w:r w:rsidRPr="00305413">
        <w:rPr>
          <w:sz w:val="18"/>
          <w:szCs w:val="18"/>
          <w:lang w:val="en-US" w:eastAsia="en-US"/>
        </w:rPr>
        <w:t xml:space="preserve">1990, </w:t>
      </w:r>
      <w:r w:rsidR="00513460" w:rsidRPr="00305413">
        <w:rPr>
          <w:sz w:val="18"/>
          <w:szCs w:val="18"/>
          <w:lang w:val="en-US" w:eastAsia="en-US"/>
        </w:rPr>
        <w:t>S</w:t>
      </w:r>
      <w:r w:rsidRPr="00305413">
        <w:rPr>
          <w:sz w:val="18"/>
          <w:szCs w:val="18"/>
          <w:lang w:val="en-US" w:eastAsia="en-US"/>
        </w:rPr>
        <w:t xml:space="preserve">. 231 </w:t>
      </w:r>
      <w:r w:rsidR="008528CA">
        <w:rPr>
          <w:sz w:val="18"/>
          <w:szCs w:val="18"/>
          <w:lang w:val="en-US" w:eastAsia="en-US"/>
        </w:rPr>
        <w:t>-</w:t>
      </w:r>
      <w:r w:rsidRPr="00305413">
        <w:rPr>
          <w:sz w:val="18"/>
          <w:szCs w:val="18"/>
          <w:lang w:val="en-US" w:eastAsia="en-US"/>
        </w:rPr>
        <w:t xml:space="preserve"> 246</w:t>
      </w:r>
      <w:r w:rsidR="000B51B9">
        <w:rPr>
          <w:sz w:val="18"/>
          <w:szCs w:val="18"/>
          <w:lang w:val="en-US" w:eastAsia="en-US"/>
        </w:rPr>
        <w:br/>
      </w:r>
      <w:r w:rsidR="000B51B9">
        <w:rPr>
          <w:sz w:val="18"/>
          <w:szCs w:val="18"/>
          <w:lang w:val="en-US" w:eastAsia="en-US"/>
        </w:rPr>
        <w:br/>
      </w:r>
      <w:r w:rsidRPr="00305413">
        <w:rPr>
          <w:sz w:val="18"/>
          <w:szCs w:val="18"/>
          <w:lang w:val="en-US" w:eastAsia="en-US"/>
        </w:rPr>
        <w:t>Dylikowa, A.: Problematyka wydm srodladowych w Pols</w:t>
      </w:r>
      <w:r w:rsidR="00174F3E">
        <w:rPr>
          <w:sz w:val="18"/>
          <w:szCs w:val="18"/>
          <w:lang w:val="en-US" w:eastAsia="en-US"/>
        </w:rPr>
        <w:t>c</w:t>
      </w:r>
      <w:r w:rsidRPr="00305413">
        <w:rPr>
          <w:sz w:val="18"/>
          <w:szCs w:val="18"/>
          <w:lang w:val="en-US" w:eastAsia="en-US"/>
        </w:rPr>
        <w:t xml:space="preserve">e w swietle badan strukturalnych. </w:t>
      </w:r>
      <w:r w:rsidRPr="000B51B9">
        <w:rPr>
          <w:sz w:val="18"/>
          <w:szCs w:val="18"/>
          <w:lang w:eastAsia="en-US"/>
        </w:rPr>
        <w:t>Zusammenfassung:</w:t>
      </w:r>
      <w:r w:rsidR="00B87172" w:rsidRPr="000B51B9">
        <w:rPr>
          <w:sz w:val="18"/>
          <w:szCs w:val="18"/>
          <w:lang w:eastAsia="en-US"/>
        </w:rPr>
        <w:t xml:space="preserve"> </w:t>
      </w:r>
      <w:r w:rsidRPr="000B51B9">
        <w:rPr>
          <w:sz w:val="18"/>
          <w:szCs w:val="18"/>
          <w:lang w:eastAsia="en-US"/>
        </w:rPr>
        <w:t>Problematics of inland</w:t>
      </w:r>
      <w:r w:rsidR="00174F3E" w:rsidRPr="000B51B9">
        <w:rPr>
          <w:sz w:val="18"/>
          <w:szCs w:val="18"/>
          <w:lang w:eastAsia="en-US"/>
        </w:rPr>
        <w:t xml:space="preserve"> </w:t>
      </w:r>
      <w:r w:rsidRPr="000B51B9">
        <w:rPr>
          <w:sz w:val="18"/>
          <w:szCs w:val="18"/>
          <w:lang w:eastAsia="en-US"/>
        </w:rPr>
        <w:t>dunes in Poland</w:t>
      </w:r>
      <w:r w:rsidR="00B87172" w:rsidRPr="000B51B9">
        <w:rPr>
          <w:sz w:val="18"/>
          <w:szCs w:val="18"/>
          <w:lang w:eastAsia="en-US"/>
        </w:rPr>
        <w:t xml:space="preserve"> </w:t>
      </w:r>
      <w:r w:rsidRPr="000B51B9">
        <w:rPr>
          <w:sz w:val="18"/>
          <w:szCs w:val="18"/>
          <w:lang w:eastAsia="en-US"/>
        </w:rPr>
        <w:t>in the light of structural e</w:t>
      </w:r>
      <w:r w:rsidR="00B87172" w:rsidRPr="000B51B9">
        <w:rPr>
          <w:sz w:val="18"/>
          <w:szCs w:val="18"/>
          <w:lang w:eastAsia="en-US"/>
        </w:rPr>
        <w:t>x</w:t>
      </w:r>
      <w:r w:rsidRPr="000B51B9">
        <w:rPr>
          <w:sz w:val="18"/>
          <w:szCs w:val="18"/>
          <w:lang w:eastAsia="en-US"/>
        </w:rPr>
        <w:t>aminations. - In: Prace Geograficzne</w:t>
      </w:r>
      <w:r w:rsidR="00B87172" w:rsidRPr="000B51B9">
        <w:rPr>
          <w:sz w:val="18"/>
          <w:szCs w:val="18"/>
          <w:lang w:eastAsia="en-US"/>
        </w:rPr>
        <w:t xml:space="preserve"> </w:t>
      </w:r>
      <w:r w:rsidRPr="000B51B9">
        <w:rPr>
          <w:sz w:val="18"/>
          <w:szCs w:val="18"/>
          <w:lang w:eastAsia="en-US"/>
        </w:rPr>
        <w:t xml:space="preserve">IG PAN, 75(1969). - S. 39 </w:t>
      </w:r>
      <w:r w:rsidR="008528CA">
        <w:rPr>
          <w:sz w:val="18"/>
          <w:szCs w:val="18"/>
          <w:lang w:eastAsia="en-US"/>
        </w:rPr>
        <w:t>-</w:t>
      </w:r>
      <w:r w:rsidRPr="000B51B9">
        <w:rPr>
          <w:sz w:val="18"/>
          <w:szCs w:val="18"/>
          <w:lang w:eastAsia="en-US"/>
        </w:rPr>
        <w:t xml:space="preserve"> 74</w:t>
      </w:r>
      <w:r w:rsidR="000B51B9" w:rsidRPr="000B51B9">
        <w:rPr>
          <w:sz w:val="18"/>
          <w:szCs w:val="18"/>
          <w:lang w:eastAsia="en-US"/>
        </w:rPr>
        <w:br/>
      </w:r>
      <w:r w:rsidR="000B51B9" w:rsidRPr="000B51B9">
        <w:rPr>
          <w:sz w:val="18"/>
          <w:szCs w:val="18"/>
          <w:lang w:eastAsia="en-US"/>
        </w:rPr>
        <w:br/>
      </w:r>
      <w:r w:rsidRPr="00305413">
        <w:rPr>
          <w:sz w:val="18"/>
          <w:szCs w:val="18"/>
          <w:lang w:eastAsia="en-US"/>
        </w:rPr>
        <w:t>Ebermann, Frank: Die Winderosion auf Ackerflächen im nördlichen Kreisgebiet von Eberswalde unter besonderer</w:t>
      </w:r>
      <w:r w:rsidR="00B87172" w:rsidRPr="00305413">
        <w:rPr>
          <w:sz w:val="18"/>
          <w:szCs w:val="18"/>
          <w:lang w:eastAsia="en-US"/>
        </w:rPr>
        <w:t xml:space="preserve"> </w:t>
      </w:r>
      <w:r w:rsidRPr="00305413">
        <w:rPr>
          <w:sz w:val="18"/>
          <w:szCs w:val="18"/>
          <w:lang w:eastAsia="en-US"/>
        </w:rPr>
        <w:t>Berücksichtigung grundlegender Nachweisprobleme von Langzeitwirkungen. -1976.-130, 28 Abb., 17 Tabellen -</w:t>
      </w:r>
      <w:r w:rsidR="00B87172" w:rsidRPr="00305413">
        <w:rPr>
          <w:sz w:val="18"/>
          <w:szCs w:val="18"/>
          <w:lang w:eastAsia="en-US"/>
        </w:rPr>
        <w:t xml:space="preserve"> </w:t>
      </w:r>
      <w:r w:rsidRPr="00305413">
        <w:rPr>
          <w:sz w:val="18"/>
          <w:szCs w:val="18"/>
          <w:lang w:eastAsia="en-US"/>
        </w:rPr>
        <w:t>Berlin, Humboldt-Univ., Math.-Nat. Fakultät, Sektion Geographie, Dissertation A.</w:t>
      </w:r>
      <w:r w:rsidR="000B51B9">
        <w:rPr>
          <w:sz w:val="18"/>
          <w:szCs w:val="18"/>
          <w:lang w:eastAsia="en-US"/>
        </w:rPr>
        <w:br/>
      </w:r>
      <w:r w:rsidR="000B51B9">
        <w:rPr>
          <w:sz w:val="18"/>
          <w:szCs w:val="18"/>
          <w:lang w:eastAsia="en-US"/>
        </w:rPr>
        <w:br/>
      </w:r>
      <w:r w:rsidRPr="00305413">
        <w:rPr>
          <w:sz w:val="18"/>
          <w:szCs w:val="18"/>
          <w:lang w:eastAsia="en-US"/>
        </w:rPr>
        <w:t>Eckelmann, W.: Plaggenesche aus Sanden, Schluffen und Lehmen sowie Oberflächenveränderungen als Folge der</w:t>
      </w:r>
      <w:r w:rsidR="00B87172" w:rsidRPr="00305413">
        <w:rPr>
          <w:sz w:val="18"/>
          <w:szCs w:val="18"/>
          <w:lang w:eastAsia="en-US"/>
        </w:rPr>
        <w:t xml:space="preserve"> </w:t>
      </w:r>
      <w:r w:rsidRPr="00305413">
        <w:rPr>
          <w:sz w:val="18"/>
          <w:szCs w:val="18"/>
          <w:lang w:eastAsia="en-US"/>
        </w:rPr>
        <w:t>Plaggenwirtschaft in den Landschaften des Landkreises Osnabrück.- In: Geol. Jahrbuch.- Hannover, (1980)10,</w:t>
      </w:r>
      <w:r w:rsidR="00B87172" w:rsidRPr="00305413">
        <w:rPr>
          <w:sz w:val="18"/>
          <w:szCs w:val="18"/>
          <w:lang w:eastAsia="en-US"/>
        </w:rPr>
        <w:t xml:space="preserve"> </w:t>
      </w:r>
      <w:r w:rsidRPr="00305413">
        <w:rPr>
          <w:sz w:val="18"/>
          <w:szCs w:val="18"/>
          <w:lang w:eastAsia="en-US"/>
        </w:rPr>
        <w:t xml:space="preserve">95 </w:t>
      </w:r>
      <w:r w:rsidR="00B87172" w:rsidRPr="00305413">
        <w:rPr>
          <w:sz w:val="18"/>
          <w:szCs w:val="18"/>
          <w:lang w:eastAsia="en-US"/>
        </w:rPr>
        <w:t>S</w:t>
      </w:r>
      <w:r w:rsidRPr="00305413">
        <w:rPr>
          <w:sz w:val="18"/>
          <w:szCs w:val="18"/>
          <w:lang w:eastAsia="en-US"/>
        </w:rPr>
        <w:t>.</w:t>
      </w:r>
      <w:r w:rsidR="000B51B9">
        <w:rPr>
          <w:sz w:val="18"/>
          <w:szCs w:val="18"/>
          <w:lang w:eastAsia="en-US"/>
        </w:rPr>
        <w:br/>
      </w:r>
      <w:r w:rsidR="000B51B9">
        <w:rPr>
          <w:sz w:val="18"/>
          <w:szCs w:val="18"/>
          <w:lang w:eastAsia="en-US"/>
        </w:rPr>
        <w:br/>
      </w:r>
      <w:r w:rsidRPr="00305413">
        <w:rPr>
          <w:sz w:val="18"/>
          <w:szCs w:val="18"/>
          <w:lang w:eastAsia="en-US"/>
        </w:rPr>
        <w:t>Edelmann, C. H.; Maarleveld, G. C.: Pleistozän-geologis</w:t>
      </w:r>
      <w:r w:rsidR="002E6682">
        <w:rPr>
          <w:sz w:val="18"/>
          <w:szCs w:val="18"/>
          <w:lang w:eastAsia="en-US"/>
        </w:rPr>
        <w:t>c</w:t>
      </w:r>
      <w:r w:rsidRPr="00305413">
        <w:rPr>
          <w:sz w:val="18"/>
          <w:szCs w:val="18"/>
          <w:lang w:eastAsia="en-US"/>
        </w:rPr>
        <w:t>he Ergebnisse der B</w:t>
      </w:r>
      <w:r w:rsidR="00174F3E">
        <w:rPr>
          <w:sz w:val="18"/>
          <w:szCs w:val="18"/>
          <w:lang w:eastAsia="en-US"/>
        </w:rPr>
        <w:t>o</w:t>
      </w:r>
      <w:r w:rsidRPr="00305413">
        <w:rPr>
          <w:sz w:val="18"/>
          <w:szCs w:val="18"/>
          <w:lang w:eastAsia="en-US"/>
        </w:rPr>
        <w:t>denkartierung in den</w:t>
      </w:r>
      <w:r w:rsidR="00174F3E">
        <w:rPr>
          <w:sz w:val="18"/>
          <w:szCs w:val="18"/>
          <w:lang w:eastAsia="en-US"/>
        </w:rPr>
        <w:t xml:space="preserve"> </w:t>
      </w:r>
      <w:r w:rsidRPr="00305413">
        <w:rPr>
          <w:sz w:val="18"/>
          <w:szCs w:val="18"/>
          <w:lang w:eastAsia="en-US"/>
        </w:rPr>
        <w:t>Niederlanden. -</w:t>
      </w:r>
      <w:r w:rsidR="00B87172" w:rsidRPr="00305413">
        <w:rPr>
          <w:sz w:val="18"/>
          <w:szCs w:val="18"/>
          <w:lang w:eastAsia="en-US"/>
        </w:rPr>
        <w:t xml:space="preserve"> </w:t>
      </w:r>
      <w:r w:rsidRPr="00305413">
        <w:rPr>
          <w:sz w:val="18"/>
          <w:szCs w:val="18"/>
          <w:lang w:eastAsia="en-US"/>
        </w:rPr>
        <w:t>In: Geol. Jahrbuch. -Hannover, 73(1958). - S. 639- 684</w:t>
      </w:r>
      <w:r w:rsidR="000B51B9">
        <w:rPr>
          <w:sz w:val="18"/>
          <w:szCs w:val="18"/>
          <w:lang w:eastAsia="en-US"/>
        </w:rPr>
        <w:br/>
      </w:r>
      <w:r w:rsidR="000B51B9">
        <w:rPr>
          <w:sz w:val="18"/>
          <w:szCs w:val="18"/>
          <w:lang w:eastAsia="en-US"/>
        </w:rPr>
        <w:br/>
      </w:r>
      <w:r w:rsidRPr="00305413">
        <w:rPr>
          <w:sz w:val="18"/>
          <w:szCs w:val="18"/>
          <w:lang w:eastAsia="en-US"/>
        </w:rPr>
        <w:t>Ehwald, Ernst: Zur Problematik der Bodenentwicklung im Gebiet der Weichselvereisung in der Deutschen</w:t>
      </w:r>
      <w:r w:rsidR="00F241B4" w:rsidRPr="00305413">
        <w:rPr>
          <w:sz w:val="18"/>
          <w:szCs w:val="18"/>
          <w:lang w:eastAsia="en-US"/>
        </w:rPr>
        <w:t xml:space="preserve"> </w:t>
      </w:r>
      <w:r w:rsidRPr="00305413">
        <w:rPr>
          <w:sz w:val="18"/>
          <w:szCs w:val="18"/>
          <w:lang w:eastAsia="en-US"/>
        </w:rPr>
        <w:t>Demokratischen Republik. - In: Wiss. Zeitschrift der Univ. Greifswald. - Greifswald, Math.-Nat. Reihe</w:t>
      </w:r>
      <w:r w:rsidR="00F241B4" w:rsidRPr="00305413">
        <w:rPr>
          <w:sz w:val="18"/>
          <w:szCs w:val="18"/>
          <w:lang w:eastAsia="en-US"/>
        </w:rPr>
        <w:t xml:space="preserve"> </w:t>
      </w:r>
      <w:r w:rsidRPr="00305413">
        <w:rPr>
          <w:sz w:val="18"/>
          <w:szCs w:val="18"/>
          <w:lang w:eastAsia="en-US"/>
        </w:rPr>
        <w:t xml:space="preserve">36(1987)2-3, </w:t>
      </w:r>
      <w:r w:rsidR="00F241B4" w:rsidRPr="00305413">
        <w:rPr>
          <w:sz w:val="18"/>
          <w:szCs w:val="18"/>
          <w:lang w:eastAsia="en-US"/>
        </w:rPr>
        <w:t>S</w:t>
      </w:r>
      <w:r w:rsidRPr="00305413">
        <w:rPr>
          <w:sz w:val="18"/>
          <w:szCs w:val="18"/>
          <w:lang w:eastAsia="en-US"/>
        </w:rPr>
        <w:t xml:space="preserve">. 55 </w:t>
      </w:r>
      <w:r w:rsidR="00680523">
        <w:rPr>
          <w:sz w:val="18"/>
          <w:szCs w:val="18"/>
          <w:lang w:eastAsia="en-US"/>
        </w:rPr>
        <w:t>-</w:t>
      </w:r>
      <w:r w:rsidRPr="00305413">
        <w:rPr>
          <w:sz w:val="18"/>
          <w:szCs w:val="18"/>
          <w:lang w:eastAsia="en-US"/>
        </w:rPr>
        <w:t xml:space="preserve"> 58</w:t>
      </w:r>
      <w:r w:rsidR="000B51B9">
        <w:rPr>
          <w:sz w:val="18"/>
          <w:szCs w:val="18"/>
          <w:lang w:eastAsia="en-US"/>
        </w:rPr>
        <w:br/>
      </w:r>
      <w:r w:rsidR="000B51B9">
        <w:rPr>
          <w:sz w:val="18"/>
          <w:szCs w:val="18"/>
          <w:lang w:eastAsia="en-US"/>
        </w:rPr>
        <w:br/>
      </w:r>
      <w:r w:rsidRPr="00305413">
        <w:rPr>
          <w:sz w:val="18"/>
          <w:szCs w:val="18"/>
          <w:lang w:eastAsia="en-US"/>
        </w:rPr>
        <w:t>Ehwald, Ernst: Bodenhorizonte und bodensystematische Einheiten Mitteleuropas im internationalen Vergleich. -</w:t>
      </w:r>
      <w:r w:rsidR="00F241B4" w:rsidRPr="00305413">
        <w:rPr>
          <w:sz w:val="18"/>
          <w:szCs w:val="18"/>
          <w:lang w:eastAsia="en-US"/>
        </w:rPr>
        <w:t xml:space="preserve"> </w:t>
      </w:r>
      <w:r w:rsidRPr="00305413">
        <w:rPr>
          <w:sz w:val="18"/>
          <w:szCs w:val="18"/>
          <w:lang w:eastAsia="en-US"/>
        </w:rPr>
        <w:t>In: Petermanns Geogr. Mitt. - Gotha, 135(1991)1. - S. 61</w:t>
      </w:r>
      <w:r w:rsidR="000B51B9">
        <w:rPr>
          <w:sz w:val="18"/>
          <w:szCs w:val="18"/>
          <w:lang w:eastAsia="en-US"/>
        </w:rPr>
        <w:br/>
      </w:r>
      <w:r w:rsidR="000B51B9">
        <w:rPr>
          <w:sz w:val="18"/>
          <w:szCs w:val="18"/>
          <w:lang w:eastAsia="en-US"/>
        </w:rPr>
        <w:br/>
      </w:r>
      <w:r w:rsidRPr="00305413">
        <w:rPr>
          <w:sz w:val="18"/>
          <w:szCs w:val="18"/>
          <w:lang w:eastAsia="en-US"/>
        </w:rPr>
        <w:t>Engmann, Karl Friedrich: Pollenanalytische Untersuchungen fossiler Böden im Flugsandgebiet von Leussow</w:t>
      </w:r>
      <w:r w:rsidR="00F241B4" w:rsidRPr="00305413">
        <w:rPr>
          <w:sz w:val="18"/>
          <w:szCs w:val="18"/>
          <w:lang w:eastAsia="en-US"/>
        </w:rPr>
        <w:t xml:space="preserve"> </w:t>
      </w:r>
      <w:r w:rsidRPr="00305413">
        <w:rPr>
          <w:sz w:val="18"/>
          <w:szCs w:val="18"/>
          <w:lang w:eastAsia="en-US"/>
        </w:rPr>
        <w:t xml:space="preserve">(Südwestmecklenburg). - In: Mitteilungen an der Mecklenburgischen Geologische Landesanstalt. </w:t>
      </w:r>
      <w:r w:rsidR="008528CA">
        <w:rPr>
          <w:sz w:val="18"/>
          <w:szCs w:val="18"/>
          <w:lang w:eastAsia="en-US"/>
        </w:rPr>
        <w:t>-</w:t>
      </w:r>
      <w:r w:rsidRPr="00305413">
        <w:rPr>
          <w:sz w:val="18"/>
          <w:szCs w:val="18"/>
          <w:lang w:eastAsia="en-US"/>
        </w:rPr>
        <w:t xml:space="preserve"> Rost</w:t>
      </w:r>
      <w:r w:rsidR="00F241B4" w:rsidRPr="00305413">
        <w:rPr>
          <w:sz w:val="18"/>
          <w:szCs w:val="18"/>
          <w:lang w:eastAsia="en-US"/>
        </w:rPr>
        <w:t>o</w:t>
      </w:r>
      <w:r w:rsidRPr="00305413">
        <w:rPr>
          <w:sz w:val="18"/>
          <w:szCs w:val="18"/>
          <w:lang w:eastAsia="en-US"/>
        </w:rPr>
        <w:t>ck</w:t>
      </w:r>
      <w:r w:rsidR="00F241B4" w:rsidRPr="00305413">
        <w:rPr>
          <w:sz w:val="18"/>
          <w:szCs w:val="18"/>
          <w:lang w:eastAsia="en-US"/>
        </w:rPr>
        <w:t xml:space="preserve"> </w:t>
      </w:r>
      <w:r w:rsidRPr="00305413">
        <w:rPr>
          <w:sz w:val="18"/>
          <w:szCs w:val="18"/>
          <w:lang w:eastAsia="en-US"/>
        </w:rPr>
        <w:t xml:space="preserve">(1937)45 Neue Folge 10. - S. 1 </w:t>
      </w:r>
      <w:r w:rsidR="00680523">
        <w:rPr>
          <w:sz w:val="18"/>
          <w:szCs w:val="18"/>
          <w:lang w:eastAsia="en-US"/>
        </w:rPr>
        <w:t>-</w:t>
      </w:r>
      <w:r w:rsidRPr="00305413">
        <w:rPr>
          <w:sz w:val="18"/>
          <w:szCs w:val="18"/>
          <w:lang w:eastAsia="en-US"/>
        </w:rPr>
        <w:t xml:space="preserve"> 24</w:t>
      </w:r>
      <w:r w:rsidR="000B51B9">
        <w:rPr>
          <w:sz w:val="18"/>
          <w:szCs w:val="18"/>
          <w:lang w:eastAsia="en-US"/>
        </w:rPr>
        <w:br/>
      </w:r>
      <w:r w:rsidR="000B51B9">
        <w:rPr>
          <w:sz w:val="18"/>
          <w:szCs w:val="18"/>
          <w:lang w:eastAsia="en-US"/>
        </w:rPr>
        <w:br/>
      </w:r>
      <w:r w:rsidRPr="000B51B9">
        <w:rPr>
          <w:sz w:val="18"/>
          <w:szCs w:val="18"/>
          <w:lang w:eastAsia="en-US"/>
        </w:rPr>
        <w:t>Erdtmann, Gunnar: An introduction to pol</w:t>
      </w:r>
      <w:r w:rsidR="00F241B4" w:rsidRPr="000B51B9">
        <w:rPr>
          <w:sz w:val="18"/>
          <w:szCs w:val="18"/>
          <w:lang w:eastAsia="en-US"/>
        </w:rPr>
        <w:t>l</w:t>
      </w:r>
      <w:r w:rsidRPr="000B51B9">
        <w:rPr>
          <w:sz w:val="18"/>
          <w:szCs w:val="18"/>
          <w:lang w:eastAsia="en-US"/>
        </w:rPr>
        <w:t>en analysis. - Stockholm, 1954. - 239 S. (a new series of plant</w:t>
      </w:r>
      <w:r w:rsidR="00F241B4" w:rsidRPr="000B51B9">
        <w:rPr>
          <w:sz w:val="18"/>
          <w:szCs w:val="18"/>
          <w:lang w:eastAsia="en-US"/>
        </w:rPr>
        <w:t xml:space="preserve"> </w:t>
      </w:r>
      <w:r w:rsidRPr="000B51B9">
        <w:rPr>
          <w:sz w:val="18"/>
          <w:szCs w:val="18"/>
          <w:lang w:eastAsia="en-US"/>
        </w:rPr>
        <w:t>science books, Volume XII, edited by Frans Verdoorn)</w:t>
      </w:r>
      <w:r w:rsidR="000B51B9">
        <w:rPr>
          <w:sz w:val="18"/>
          <w:szCs w:val="18"/>
          <w:lang w:eastAsia="en-US"/>
        </w:rPr>
        <w:br/>
      </w:r>
      <w:r w:rsidR="000B51B9">
        <w:rPr>
          <w:sz w:val="18"/>
          <w:szCs w:val="18"/>
          <w:lang w:eastAsia="en-US"/>
        </w:rPr>
        <w:br/>
      </w:r>
      <w:r w:rsidRPr="000B51B9">
        <w:rPr>
          <w:sz w:val="18"/>
          <w:szCs w:val="18"/>
          <w:lang w:eastAsia="en-US"/>
        </w:rPr>
        <w:t>Faegri, K</w:t>
      </w:r>
      <w:r w:rsidR="0025188B" w:rsidRPr="000B51B9">
        <w:rPr>
          <w:sz w:val="18"/>
          <w:szCs w:val="18"/>
          <w:lang w:eastAsia="en-US"/>
        </w:rPr>
        <w:t>nut</w:t>
      </w:r>
      <w:r w:rsidRPr="000B51B9">
        <w:rPr>
          <w:sz w:val="18"/>
          <w:szCs w:val="18"/>
          <w:lang w:eastAsia="en-US"/>
        </w:rPr>
        <w:t xml:space="preserve"> (Hrsg.): Textbo</w:t>
      </w:r>
      <w:r w:rsidR="00F241B4" w:rsidRPr="000B51B9">
        <w:rPr>
          <w:sz w:val="18"/>
          <w:szCs w:val="18"/>
          <w:lang w:eastAsia="en-US"/>
        </w:rPr>
        <w:t>o</w:t>
      </w:r>
      <w:r w:rsidRPr="000B51B9">
        <w:rPr>
          <w:sz w:val="18"/>
          <w:szCs w:val="18"/>
          <w:lang w:eastAsia="en-US"/>
        </w:rPr>
        <w:t>k of pollenanalysis. -Verlag Wiley 1989, - 344 S.</w:t>
      </w:r>
      <w:r w:rsidR="000B51B9">
        <w:rPr>
          <w:sz w:val="18"/>
          <w:szCs w:val="18"/>
          <w:lang w:eastAsia="en-US"/>
        </w:rPr>
        <w:br/>
      </w:r>
      <w:r w:rsidR="000B51B9">
        <w:rPr>
          <w:sz w:val="18"/>
          <w:szCs w:val="18"/>
          <w:lang w:eastAsia="en-US"/>
        </w:rPr>
        <w:br/>
      </w:r>
      <w:r w:rsidRPr="00305413">
        <w:rPr>
          <w:sz w:val="18"/>
          <w:szCs w:val="18"/>
          <w:lang w:eastAsia="en-US"/>
        </w:rPr>
        <w:t>Fiedler, Regina: Die Entwicklung der Oberflächenformen im Gebiet zwischen Sperenberg, Niederem Fläming und</w:t>
      </w:r>
      <w:r w:rsidR="00F241B4" w:rsidRPr="00305413">
        <w:rPr>
          <w:sz w:val="18"/>
          <w:szCs w:val="18"/>
          <w:lang w:eastAsia="en-US"/>
        </w:rPr>
        <w:t xml:space="preserve"> </w:t>
      </w:r>
      <w:r w:rsidRPr="00305413">
        <w:rPr>
          <w:sz w:val="18"/>
          <w:szCs w:val="18"/>
          <w:lang w:eastAsia="en-US"/>
        </w:rPr>
        <w:t>Dahme. -1955. - 66 S., 1 Karte (S.41: Sandgrube nördlich von Radeland, S. 52- 60: "D. Die Dünen")- Berlin,</w:t>
      </w:r>
      <w:r w:rsidR="00F241B4" w:rsidRPr="00305413">
        <w:rPr>
          <w:sz w:val="18"/>
          <w:szCs w:val="18"/>
          <w:lang w:eastAsia="en-US"/>
        </w:rPr>
        <w:t xml:space="preserve"> </w:t>
      </w:r>
      <w:r w:rsidRPr="00305413">
        <w:rPr>
          <w:sz w:val="18"/>
          <w:szCs w:val="18"/>
          <w:lang w:eastAsia="en-US"/>
        </w:rPr>
        <w:t>Humboldt-Universität, Math.-Nat. Fakultät, Abteilung Physische Geographie des Geographischen Instituts</w:t>
      </w:r>
      <w:r w:rsidR="000B51B9">
        <w:rPr>
          <w:sz w:val="18"/>
          <w:szCs w:val="18"/>
          <w:lang w:eastAsia="en-US"/>
        </w:rPr>
        <w:br/>
      </w:r>
      <w:r w:rsidR="000B51B9">
        <w:rPr>
          <w:sz w:val="18"/>
          <w:szCs w:val="18"/>
          <w:lang w:eastAsia="en-US"/>
        </w:rPr>
        <w:br/>
      </w:r>
      <w:r w:rsidRPr="00305413">
        <w:rPr>
          <w:sz w:val="18"/>
          <w:szCs w:val="18"/>
          <w:lang w:eastAsia="en-US"/>
        </w:rPr>
        <w:t xml:space="preserve">Fiedler, H.; Altermann, M.; Nebe, W.: Bemerkungen zum Geschiebedecksand, Teil </w:t>
      </w:r>
      <w:r w:rsidR="00C31011">
        <w:rPr>
          <w:sz w:val="18"/>
          <w:szCs w:val="18"/>
          <w:lang w:eastAsia="en-US"/>
        </w:rPr>
        <w:t>II</w:t>
      </w:r>
      <w:r w:rsidRPr="00305413">
        <w:rPr>
          <w:sz w:val="18"/>
          <w:szCs w:val="18"/>
          <w:lang w:eastAsia="en-US"/>
        </w:rPr>
        <w:t>. - In: Wissenschaftliche</w:t>
      </w:r>
      <w:r w:rsidR="00F241B4" w:rsidRPr="00305413">
        <w:rPr>
          <w:sz w:val="18"/>
          <w:szCs w:val="18"/>
          <w:lang w:eastAsia="en-US"/>
        </w:rPr>
        <w:t xml:space="preserve"> </w:t>
      </w:r>
      <w:r w:rsidRPr="00305413">
        <w:rPr>
          <w:sz w:val="18"/>
          <w:szCs w:val="18"/>
          <w:lang w:eastAsia="en-US"/>
        </w:rPr>
        <w:t xml:space="preserve">Zeitschr. der Technischen Universität Dresden. - Dresden 12(1963)3. - S. 13 </w:t>
      </w:r>
      <w:r w:rsidR="00680523">
        <w:rPr>
          <w:sz w:val="18"/>
          <w:szCs w:val="18"/>
          <w:lang w:eastAsia="en-US"/>
        </w:rPr>
        <w:t>-</w:t>
      </w:r>
      <w:r w:rsidRPr="00305413">
        <w:rPr>
          <w:sz w:val="18"/>
          <w:szCs w:val="18"/>
          <w:lang w:eastAsia="en-US"/>
        </w:rPr>
        <w:t xml:space="preserve"> 14</w:t>
      </w:r>
      <w:r w:rsidR="000B51B9">
        <w:rPr>
          <w:sz w:val="18"/>
          <w:szCs w:val="18"/>
          <w:lang w:eastAsia="en-US"/>
        </w:rPr>
        <w:br/>
      </w:r>
      <w:r w:rsidR="000B51B9">
        <w:rPr>
          <w:sz w:val="18"/>
          <w:szCs w:val="18"/>
          <w:lang w:eastAsia="en-US"/>
        </w:rPr>
        <w:br/>
      </w:r>
      <w:r w:rsidRPr="00305413">
        <w:rPr>
          <w:sz w:val="18"/>
          <w:szCs w:val="18"/>
          <w:lang w:eastAsia="en-US"/>
        </w:rPr>
        <w:t>Fiedler, Hans-Joachim; Altermann, Manfred: Verbreitung, Entstehung und</w:t>
      </w:r>
      <w:r w:rsidR="00C31011">
        <w:rPr>
          <w:sz w:val="18"/>
          <w:szCs w:val="18"/>
          <w:lang w:eastAsia="en-US"/>
        </w:rPr>
        <w:t xml:space="preserve"> </w:t>
      </w:r>
      <w:r w:rsidRPr="00305413">
        <w:rPr>
          <w:sz w:val="18"/>
          <w:szCs w:val="18"/>
          <w:lang w:eastAsia="en-US"/>
        </w:rPr>
        <w:t>Eigenschaften</w:t>
      </w:r>
      <w:r w:rsidR="00C31011">
        <w:rPr>
          <w:sz w:val="18"/>
          <w:szCs w:val="18"/>
          <w:lang w:eastAsia="en-US"/>
        </w:rPr>
        <w:t xml:space="preserve"> </w:t>
      </w:r>
      <w:r w:rsidRPr="00305413">
        <w:rPr>
          <w:sz w:val="18"/>
          <w:szCs w:val="18"/>
          <w:lang w:eastAsia="en-US"/>
        </w:rPr>
        <w:t>von Sandlöß ("Flottsand</w:t>
      </w:r>
      <w:r w:rsidR="00F241B4" w:rsidRPr="00305413">
        <w:rPr>
          <w:sz w:val="18"/>
          <w:szCs w:val="18"/>
          <w:lang w:eastAsia="en-US"/>
        </w:rPr>
        <w:t>"</w:t>
      </w:r>
      <w:r w:rsidRPr="00305413">
        <w:rPr>
          <w:sz w:val="18"/>
          <w:szCs w:val="18"/>
          <w:lang w:eastAsia="en-US"/>
        </w:rPr>
        <w:t>)</w:t>
      </w:r>
      <w:r w:rsidR="00F241B4" w:rsidRPr="00305413">
        <w:rPr>
          <w:sz w:val="18"/>
          <w:szCs w:val="18"/>
          <w:lang w:eastAsia="en-US"/>
        </w:rPr>
        <w:t xml:space="preserve"> </w:t>
      </w:r>
      <w:r w:rsidRPr="00305413">
        <w:rPr>
          <w:sz w:val="18"/>
          <w:szCs w:val="18"/>
          <w:lang w:eastAsia="en-US"/>
        </w:rPr>
        <w:t>im Norddeutschen Flachland und angrenzenden Gebieten. - In: Geologie. - Berlin 13(1964)</w:t>
      </w:r>
      <w:r w:rsidR="0025188B">
        <w:rPr>
          <w:sz w:val="18"/>
          <w:szCs w:val="18"/>
          <w:lang w:eastAsia="en-US"/>
        </w:rPr>
        <w:t>II</w:t>
      </w:r>
      <w:r w:rsidRPr="00305413">
        <w:rPr>
          <w:sz w:val="18"/>
          <w:szCs w:val="18"/>
          <w:lang w:eastAsia="en-US"/>
        </w:rPr>
        <w:t>.10. - S. 1199</w:t>
      </w:r>
      <w:r w:rsidR="0025188B">
        <w:rPr>
          <w:sz w:val="18"/>
          <w:szCs w:val="18"/>
          <w:lang w:eastAsia="en-US"/>
        </w:rPr>
        <w:t xml:space="preserve"> </w:t>
      </w:r>
      <w:r w:rsidR="00680523">
        <w:rPr>
          <w:sz w:val="18"/>
          <w:szCs w:val="18"/>
          <w:lang w:eastAsia="en-US"/>
        </w:rPr>
        <w:t>-</w:t>
      </w:r>
      <w:r w:rsidR="0025188B">
        <w:rPr>
          <w:sz w:val="18"/>
          <w:szCs w:val="18"/>
          <w:lang w:eastAsia="en-US"/>
        </w:rPr>
        <w:t xml:space="preserve"> </w:t>
      </w:r>
      <w:r w:rsidRPr="00305413">
        <w:rPr>
          <w:sz w:val="18"/>
          <w:szCs w:val="18"/>
          <w:lang w:eastAsia="en-US"/>
        </w:rPr>
        <w:t>1228</w:t>
      </w:r>
      <w:r w:rsidR="000B51B9">
        <w:rPr>
          <w:sz w:val="18"/>
          <w:szCs w:val="18"/>
          <w:lang w:eastAsia="en-US"/>
        </w:rPr>
        <w:br/>
      </w:r>
      <w:r w:rsidR="000B51B9">
        <w:rPr>
          <w:sz w:val="18"/>
          <w:szCs w:val="18"/>
          <w:lang w:eastAsia="en-US"/>
        </w:rPr>
        <w:br/>
      </w:r>
      <w:r w:rsidRPr="00305413">
        <w:rPr>
          <w:sz w:val="18"/>
          <w:szCs w:val="18"/>
          <w:lang w:eastAsia="en-US"/>
        </w:rPr>
        <w:t>Firbas, Franz: Spät- und</w:t>
      </w:r>
      <w:r w:rsidR="00F241B4" w:rsidRPr="00305413">
        <w:rPr>
          <w:sz w:val="18"/>
          <w:szCs w:val="18"/>
          <w:lang w:eastAsia="en-US"/>
        </w:rPr>
        <w:t xml:space="preserve"> </w:t>
      </w:r>
      <w:r w:rsidRPr="00305413">
        <w:rPr>
          <w:sz w:val="18"/>
          <w:szCs w:val="18"/>
          <w:lang w:eastAsia="en-US"/>
        </w:rPr>
        <w:t>nacheiszeitliche Waldgeschichte Mitteleuropas nördlich der Alpen. Band 1: Allgemeine</w:t>
      </w:r>
      <w:r w:rsidR="00F241B4" w:rsidRPr="00305413">
        <w:rPr>
          <w:sz w:val="18"/>
          <w:szCs w:val="18"/>
          <w:lang w:eastAsia="en-US"/>
        </w:rPr>
        <w:t xml:space="preserve"> </w:t>
      </w:r>
      <w:r w:rsidRPr="00305413">
        <w:rPr>
          <w:sz w:val="18"/>
          <w:szCs w:val="18"/>
          <w:lang w:eastAsia="en-US"/>
        </w:rPr>
        <w:t xml:space="preserve">Waldgeschichte. Band 2: Waldgeschichte der einzelnen Landschaften.- </w:t>
      </w:r>
      <w:r w:rsidRPr="00DF43CF">
        <w:rPr>
          <w:sz w:val="18"/>
          <w:szCs w:val="18"/>
          <w:lang w:eastAsia="en-US"/>
        </w:rPr>
        <w:t>Jena, 1949 (Band 1, 480 S.), 1952 (Band</w:t>
      </w:r>
      <w:r w:rsidR="00F241B4" w:rsidRPr="00DF43CF">
        <w:rPr>
          <w:sz w:val="18"/>
          <w:szCs w:val="18"/>
          <w:lang w:eastAsia="en-US"/>
        </w:rPr>
        <w:t xml:space="preserve"> </w:t>
      </w:r>
      <w:r w:rsidRPr="00DF43CF">
        <w:rPr>
          <w:sz w:val="18"/>
          <w:szCs w:val="18"/>
          <w:lang w:eastAsia="en-US"/>
        </w:rPr>
        <w:t xml:space="preserve">2, 256 S.), - aus Band 2: S. 183 - 192 und S. 192 </w:t>
      </w:r>
      <w:r w:rsidR="00206023">
        <w:rPr>
          <w:sz w:val="18"/>
          <w:szCs w:val="18"/>
          <w:lang w:eastAsia="en-US"/>
        </w:rPr>
        <w:t>-</w:t>
      </w:r>
      <w:r w:rsidRPr="00DF43CF">
        <w:rPr>
          <w:sz w:val="18"/>
          <w:szCs w:val="18"/>
          <w:lang w:eastAsia="en-US"/>
        </w:rPr>
        <w:t xml:space="preserve"> 201</w:t>
      </w:r>
      <w:r w:rsidR="00206023">
        <w:rPr>
          <w:sz w:val="18"/>
          <w:szCs w:val="18"/>
          <w:lang w:eastAsia="en-US"/>
        </w:rPr>
        <w:br w:type="page"/>
      </w:r>
    </w:p>
    <w:p w:rsidR="00206023" w:rsidRDefault="000B51B9" w:rsidP="00206023">
      <w:pPr>
        <w:spacing w:line="240" w:lineRule="auto"/>
        <w:jc w:val="left"/>
        <w:rPr>
          <w:sz w:val="18"/>
          <w:szCs w:val="18"/>
          <w:lang w:eastAsia="en-US"/>
        </w:rPr>
      </w:pPr>
      <w:r w:rsidRPr="003776ED">
        <w:rPr>
          <w:sz w:val="18"/>
          <w:szCs w:val="18"/>
          <w:lang w:val="en-US" w:eastAsia="en-US"/>
        </w:rPr>
        <w:lastRenderedPageBreak/>
        <w:br/>
      </w:r>
      <w:r w:rsidR="00223CE1" w:rsidRPr="000E105F">
        <w:rPr>
          <w:sz w:val="18"/>
          <w:szCs w:val="18"/>
          <w:lang w:val="en-GB" w:eastAsia="en-US"/>
        </w:rPr>
        <w:t>Folk, R.L.; Ward, W.C.: Brazos River Bar: A study in the significance of grain-size parameters.- In: Journal</w:t>
      </w:r>
      <w:r w:rsidR="00F241B4" w:rsidRPr="000E105F">
        <w:rPr>
          <w:sz w:val="18"/>
          <w:szCs w:val="18"/>
          <w:lang w:val="en-GB" w:eastAsia="en-US"/>
        </w:rPr>
        <w:t xml:space="preserve"> </w:t>
      </w:r>
      <w:r w:rsidR="00223CE1" w:rsidRPr="000E105F">
        <w:rPr>
          <w:sz w:val="18"/>
          <w:szCs w:val="18"/>
          <w:lang w:val="en-GB" w:eastAsia="en-US"/>
        </w:rPr>
        <w:t xml:space="preserve">of Sedimentary Petrology. - Tulsa 27(1957), S. 3 </w:t>
      </w:r>
      <w:r w:rsidR="00680523" w:rsidRPr="000E105F">
        <w:rPr>
          <w:sz w:val="18"/>
          <w:szCs w:val="18"/>
          <w:lang w:val="en-GB" w:eastAsia="en-US"/>
        </w:rPr>
        <w:t>-</w:t>
      </w:r>
      <w:r w:rsidR="00223CE1" w:rsidRPr="000E105F">
        <w:rPr>
          <w:sz w:val="18"/>
          <w:szCs w:val="18"/>
          <w:lang w:val="en-GB" w:eastAsia="en-US"/>
        </w:rPr>
        <w:t xml:space="preserve"> 26</w:t>
      </w:r>
      <w:r w:rsidRPr="000E105F">
        <w:rPr>
          <w:sz w:val="18"/>
          <w:szCs w:val="18"/>
          <w:lang w:val="en-GB" w:eastAsia="en-US"/>
        </w:rPr>
        <w:br/>
      </w:r>
      <w:r w:rsidRPr="000E105F">
        <w:rPr>
          <w:sz w:val="18"/>
          <w:szCs w:val="18"/>
          <w:lang w:val="en-GB" w:eastAsia="en-US"/>
        </w:rPr>
        <w:br/>
      </w:r>
      <w:r w:rsidR="00223CE1" w:rsidRPr="000E105F">
        <w:rPr>
          <w:sz w:val="18"/>
          <w:szCs w:val="18"/>
          <w:lang w:val="en-GB" w:eastAsia="en-US"/>
        </w:rPr>
        <w:t>Friedman, G. M.: Distinction between dune, beach and river sands from their textural characteristics. - In:</w:t>
      </w:r>
      <w:r w:rsidR="00834F32" w:rsidRPr="000E105F">
        <w:rPr>
          <w:sz w:val="18"/>
          <w:szCs w:val="18"/>
          <w:lang w:val="en-GB" w:eastAsia="en-US"/>
        </w:rPr>
        <w:t xml:space="preserve"> </w:t>
      </w:r>
      <w:r w:rsidR="00223CE1" w:rsidRPr="000E105F">
        <w:rPr>
          <w:sz w:val="18"/>
          <w:szCs w:val="18"/>
          <w:lang w:val="en-GB" w:eastAsia="en-US"/>
        </w:rPr>
        <w:t xml:space="preserve">Journal of Sedimentary Petrology. - Tulsa 31(1961), S. 514 </w:t>
      </w:r>
      <w:r w:rsidR="00680523" w:rsidRPr="000E105F">
        <w:rPr>
          <w:sz w:val="18"/>
          <w:szCs w:val="18"/>
          <w:lang w:val="en-GB" w:eastAsia="en-US"/>
        </w:rPr>
        <w:t>-</w:t>
      </w:r>
      <w:r w:rsidR="00223CE1" w:rsidRPr="000E105F">
        <w:rPr>
          <w:sz w:val="18"/>
          <w:szCs w:val="18"/>
          <w:lang w:val="en-GB" w:eastAsia="en-US"/>
        </w:rPr>
        <w:t xml:space="preserve"> 529</w:t>
      </w:r>
      <w:r w:rsidRPr="000E105F">
        <w:rPr>
          <w:sz w:val="18"/>
          <w:szCs w:val="18"/>
          <w:lang w:val="en-GB" w:eastAsia="en-US"/>
        </w:rPr>
        <w:br/>
      </w:r>
      <w:r w:rsidRPr="000E105F">
        <w:rPr>
          <w:sz w:val="18"/>
          <w:szCs w:val="18"/>
          <w:lang w:val="en-GB" w:eastAsia="en-US"/>
        </w:rPr>
        <w:br/>
      </w:r>
      <w:r w:rsidR="00223CE1" w:rsidRPr="000E105F">
        <w:rPr>
          <w:sz w:val="18"/>
          <w:szCs w:val="18"/>
          <w:lang w:val="en-GB" w:eastAsia="en-US"/>
        </w:rPr>
        <w:t>Friedman, G. M.: Dynamic processes and statistical parameters compared for size frequency distribution of</w:t>
      </w:r>
      <w:r w:rsidR="00834F32" w:rsidRPr="000E105F">
        <w:rPr>
          <w:sz w:val="18"/>
          <w:szCs w:val="18"/>
          <w:lang w:val="en-GB" w:eastAsia="en-US"/>
        </w:rPr>
        <w:t xml:space="preserve"> </w:t>
      </w:r>
      <w:r w:rsidR="00223CE1" w:rsidRPr="000E105F">
        <w:rPr>
          <w:sz w:val="18"/>
          <w:szCs w:val="18"/>
          <w:lang w:val="en-GB" w:eastAsia="en-US"/>
        </w:rPr>
        <w:t xml:space="preserve">beach and river sands. - In: Journal of Sedimentary Petrology. - Tulsa 37(1967), S. 327 </w:t>
      </w:r>
      <w:r w:rsidR="00680523" w:rsidRPr="000E105F">
        <w:rPr>
          <w:sz w:val="18"/>
          <w:szCs w:val="18"/>
          <w:lang w:val="en-GB" w:eastAsia="en-US"/>
        </w:rPr>
        <w:t>-</w:t>
      </w:r>
      <w:r w:rsidR="00223CE1" w:rsidRPr="000E105F">
        <w:rPr>
          <w:sz w:val="18"/>
          <w:szCs w:val="18"/>
          <w:lang w:val="en-GB" w:eastAsia="en-US"/>
        </w:rPr>
        <w:t xml:space="preserve"> 354</w:t>
      </w:r>
      <w:r w:rsidRPr="000E105F">
        <w:rPr>
          <w:sz w:val="18"/>
          <w:szCs w:val="18"/>
          <w:lang w:val="en-GB" w:eastAsia="en-US"/>
        </w:rPr>
        <w:br/>
      </w:r>
      <w:r w:rsidRPr="000E105F">
        <w:rPr>
          <w:sz w:val="18"/>
          <w:szCs w:val="18"/>
          <w:lang w:val="en-GB" w:eastAsia="en-US"/>
        </w:rPr>
        <w:br/>
      </w:r>
      <w:r w:rsidR="00223CE1" w:rsidRPr="000E105F">
        <w:rPr>
          <w:sz w:val="18"/>
          <w:szCs w:val="18"/>
          <w:lang w:val="en-GB" w:eastAsia="en-US"/>
        </w:rPr>
        <w:t>Fuhrmann, Roland: Bericht über die paläontologische Untersuchung des Wiesenkalkvorkommens Schönwalde (Kreis</w:t>
      </w:r>
      <w:r w:rsidR="00834F32" w:rsidRPr="000E105F">
        <w:rPr>
          <w:sz w:val="18"/>
          <w:szCs w:val="18"/>
          <w:lang w:val="en-GB" w:eastAsia="en-US"/>
        </w:rPr>
        <w:t xml:space="preserve"> </w:t>
      </w:r>
      <w:r w:rsidR="00223CE1" w:rsidRPr="000E105F">
        <w:rPr>
          <w:sz w:val="18"/>
          <w:szCs w:val="18"/>
          <w:lang w:val="en-GB" w:eastAsia="en-US"/>
        </w:rPr>
        <w:t>Lübben, MTB 4048). -Leipzig, Briefliche</w:t>
      </w:r>
      <w:r w:rsidR="00C31011" w:rsidRPr="000E105F">
        <w:rPr>
          <w:sz w:val="18"/>
          <w:szCs w:val="18"/>
          <w:lang w:val="en-GB" w:eastAsia="en-US"/>
        </w:rPr>
        <w:t xml:space="preserve"> </w:t>
      </w:r>
      <w:r w:rsidR="00223CE1" w:rsidRPr="000E105F">
        <w:rPr>
          <w:sz w:val="18"/>
          <w:szCs w:val="18"/>
          <w:lang w:val="en-GB" w:eastAsia="en-US"/>
        </w:rPr>
        <w:t>Mittei</w:t>
      </w:r>
      <w:r w:rsidR="00C31011" w:rsidRPr="000E105F">
        <w:rPr>
          <w:sz w:val="18"/>
          <w:szCs w:val="18"/>
          <w:lang w:val="en-GB" w:eastAsia="en-US"/>
        </w:rPr>
        <w:t>l</w:t>
      </w:r>
      <w:r w:rsidR="00223CE1" w:rsidRPr="000E105F">
        <w:rPr>
          <w:sz w:val="18"/>
          <w:szCs w:val="18"/>
          <w:lang w:val="en-GB" w:eastAsia="en-US"/>
        </w:rPr>
        <w:t>ungen an Herrn Hubert Illig (Luckau) vom 3.11.1987 und vom</w:t>
      </w:r>
      <w:r w:rsidR="00834F32" w:rsidRPr="000E105F">
        <w:rPr>
          <w:sz w:val="18"/>
          <w:szCs w:val="18"/>
          <w:lang w:val="en-GB" w:eastAsia="en-US"/>
        </w:rPr>
        <w:t xml:space="preserve"> </w:t>
      </w:r>
      <w:r w:rsidR="00223CE1" w:rsidRPr="000E105F">
        <w:rPr>
          <w:sz w:val="18"/>
          <w:szCs w:val="18"/>
          <w:lang w:val="en-GB" w:eastAsia="en-US"/>
        </w:rPr>
        <w:t>21.12.1987</w:t>
      </w:r>
      <w:r w:rsidR="00083EB3" w:rsidRPr="000E105F">
        <w:rPr>
          <w:sz w:val="18"/>
          <w:szCs w:val="18"/>
          <w:lang w:val="en-GB" w:eastAsia="en-US"/>
        </w:rPr>
        <w:br/>
      </w:r>
      <w:r w:rsidR="00083EB3" w:rsidRPr="000E105F">
        <w:rPr>
          <w:sz w:val="18"/>
          <w:szCs w:val="18"/>
          <w:lang w:val="en-GB" w:eastAsia="en-US"/>
        </w:rPr>
        <w:br/>
      </w:r>
      <w:r w:rsidR="00223CE1" w:rsidRPr="000E105F">
        <w:rPr>
          <w:sz w:val="18"/>
          <w:szCs w:val="18"/>
          <w:lang w:val="en-GB" w:eastAsia="en-US"/>
        </w:rPr>
        <w:t>Gärtner, Peter: Beiträge zur Landschaftsgenese des westlichen Barnim. - Berlin, Humboldt-Univ., Math.-Nat.</w:t>
      </w:r>
      <w:r w:rsidR="00834F32" w:rsidRPr="000E105F">
        <w:rPr>
          <w:sz w:val="18"/>
          <w:szCs w:val="18"/>
          <w:lang w:val="en-GB" w:eastAsia="en-US"/>
        </w:rPr>
        <w:t xml:space="preserve"> </w:t>
      </w:r>
      <w:r w:rsidR="00223CE1" w:rsidRPr="00305413">
        <w:rPr>
          <w:sz w:val="18"/>
          <w:szCs w:val="18"/>
          <w:lang w:eastAsia="en-US"/>
        </w:rPr>
        <w:t>Fakultät, Diss A., 1992</w:t>
      </w:r>
      <w:r w:rsidR="00083EB3">
        <w:rPr>
          <w:sz w:val="18"/>
          <w:szCs w:val="18"/>
          <w:lang w:eastAsia="en-US"/>
        </w:rPr>
        <w:br/>
      </w:r>
      <w:r w:rsidR="00083EB3">
        <w:rPr>
          <w:sz w:val="18"/>
          <w:szCs w:val="18"/>
          <w:lang w:eastAsia="en-US"/>
        </w:rPr>
        <w:br/>
      </w:r>
      <w:r w:rsidR="00223CE1" w:rsidRPr="0025188B">
        <w:rPr>
          <w:sz w:val="18"/>
          <w:szCs w:val="18"/>
          <w:lang w:eastAsia="en-US"/>
        </w:rPr>
        <w:t xml:space="preserve">Galon, Rajmund: New Investigations of the Inland Dunes in Poland. - In: Przeglad Geograficzny. </w:t>
      </w:r>
      <w:r w:rsidR="00C31011" w:rsidRPr="0025188B">
        <w:rPr>
          <w:sz w:val="18"/>
          <w:szCs w:val="18"/>
          <w:lang w:eastAsia="en-US"/>
        </w:rPr>
        <w:t>-</w:t>
      </w:r>
      <w:r w:rsidR="00223CE1" w:rsidRPr="0025188B">
        <w:rPr>
          <w:sz w:val="18"/>
          <w:szCs w:val="18"/>
          <w:lang w:eastAsia="en-US"/>
        </w:rPr>
        <w:t xml:space="preserve"> Warschau</w:t>
      </w:r>
      <w:r w:rsidR="00834F32" w:rsidRPr="0025188B">
        <w:rPr>
          <w:sz w:val="18"/>
          <w:szCs w:val="18"/>
          <w:lang w:eastAsia="en-US"/>
        </w:rPr>
        <w:t xml:space="preserve"> </w:t>
      </w:r>
      <w:r w:rsidR="00223CE1" w:rsidRPr="0025188B">
        <w:rPr>
          <w:sz w:val="18"/>
          <w:szCs w:val="18"/>
          <w:lang w:eastAsia="en-US"/>
        </w:rPr>
        <w:t xml:space="preserve">31(1959)Supplement. - S. 93 </w:t>
      </w:r>
      <w:r w:rsidR="00680523">
        <w:rPr>
          <w:sz w:val="18"/>
          <w:szCs w:val="18"/>
          <w:lang w:eastAsia="en-US"/>
        </w:rPr>
        <w:t>-</w:t>
      </w:r>
      <w:r w:rsidR="00223CE1" w:rsidRPr="0025188B">
        <w:rPr>
          <w:sz w:val="18"/>
          <w:szCs w:val="18"/>
          <w:lang w:eastAsia="en-US"/>
        </w:rPr>
        <w:t xml:space="preserve"> 110</w:t>
      </w:r>
      <w:r w:rsidR="00083EB3">
        <w:rPr>
          <w:sz w:val="18"/>
          <w:szCs w:val="18"/>
          <w:lang w:eastAsia="en-US"/>
        </w:rPr>
        <w:br/>
      </w:r>
      <w:r w:rsidR="00083EB3">
        <w:rPr>
          <w:sz w:val="18"/>
          <w:szCs w:val="18"/>
          <w:lang w:eastAsia="en-US"/>
        </w:rPr>
        <w:br/>
      </w:r>
      <w:r w:rsidR="00223CE1" w:rsidRPr="00305413">
        <w:rPr>
          <w:sz w:val="18"/>
          <w:szCs w:val="18"/>
          <w:lang w:eastAsia="en-US"/>
        </w:rPr>
        <w:t>Gellert, Johannes F.; Franz, H.J.: Die Weichsel-Eiszeit im Gebiet der Deutschen Demokratischen Republik. -</w:t>
      </w:r>
      <w:r w:rsidR="00834F32" w:rsidRPr="00305413">
        <w:rPr>
          <w:sz w:val="18"/>
          <w:szCs w:val="18"/>
          <w:lang w:eastAsia="en-US"/>
        </w:rPr>
        <w:t xml:space="preserve"> </w:t>
      </w:r>
      <w:r w:rsidR="00223CE1" w:rsidRPr="00305413">
        <w:rPr>
          <w:sz w:val="18"/>
          <w:szCs w:val="18"/>
          <w:lang w:eastAsia="en-US"/>
        </w:rPr>
        <w:t>Berlin, 1965. - 261 S.</w:t>
      </w:r>
      <w:r w:rsidR="00083EB3">
        <w:rPr>
          <w:sz w:val="18"/>
          <w:szCs w:val="18"/>
          <w:lang w:eastAsia="en-US"/>
        </w:rPr>
        <w:br/>
      </w:r>
      <w:r w:rsidR="00083EB3">
        <w:rPr>
          <w:sz w:val="18"/>
          <w:szCs w:val="18"/>
          <w:lang w:eastAsia="en-US"/>
        </w:rPr>
        <w:br/>
      </w:r>
      <w:r w:rsidR="00223CE1" w:rsidRPr="00305413">
        <w:rPr>
          <w:sz w:val="18"/>
          <w:szCs w:val="18"/>
          <w:lang w:eastAsia="en-US"/>
        </w:rPr>
        <w:t>Gellert, Johannes; Scholz, Eberhard (Hrsg.): Geomorphologische Übersichtskarte 1 : 200.000. Kartenblätter</w:t>
      </w:r>
      <w:r w:rsidR="00834F32" w:rsidRPr="00305413">
        <w:rPr>
          <w:sz w:val="18"/>
          <w:szCs w:val="18"/>
          <w:lang w:eastAsia="en-US"/>
        </w:rPr>
        <w:t xml:space="preserve"> </w:t>
      </w:r>
      <w:r w:rsidR="00223CE1" w:rsidRPr="00305413">
        <w:rPr>
          <w:sz w:val="18"/>
          <w:szCs w:val="18"/>
          <w:lang w:eastAsia="en-US"/>
        </w:rPr>
        <w:t>Berlin-Potsdam und Frankfurt-Eberswalde. Mit Erläuterungen für diesen Kartenblätter. -Gotha/Leipzig, 1970. -</w:t>
      </w:r>
      <w:r w:rsidR="00834F32" w:rsidRPr="00305413">
        <w:rPr>
          <w:sz w:val="18"/>
          <w:szCs w:val="18"/>
          <w:lang w:eastAsia="en-US"/>
        </w:rPr>
        <w:t xml:space="preserve"> S</w:t>
      </w:r>
      <w:r w:rsidR="00223CE1" w:rsidRPr="00305413">
        <w:rPr>
          <w:sz w:val="18"/>
          <w:szCs w:val="18"/>
          <w:lang w:eastAsia="en-US"/>
        </w:rPr>
        <w:t>. 22</w:t>
      </w:r>
      <w:r w:rsidR="00083EB3">
        <w:rPr>
          <w:sz w:val="18"/>
          <w:szCs w:val="18"/>
          <w:lang w:eastAsia="en-US"/>
        </w:rPr>
        <w:br/>
      </w:r>
      <w:r w:rsidR="00083EB3">
        <w:rPr>
          <w:sz w:val="18"/>
          <w:szCs w:val="18"/>
          <w:lang w:eastAsia="en-US"/>
        </w:rPr>
        <w:br/>
      </w:r>
      <w:r w:rsidR="00223CE1" w:rsidRPr="00305413">
        <w:rPr>
          <w:sz w:val="18"/>
          <w:szCs w:val="18"/>
          <w:lang w:eastAsia="en-US"/>
        </w:rPr>
        <w:t>Gerhardt, Paul: Handbuch des deutschen Dünenbaues. - Berlin, 1900, S. 16.</w:t>
      </w:r>
      <w:r w:rsidR="00083EB3">
        <w:rPr>
          <w:sz w:val="18"/>
          <w:szCs w:val="18"/>
          <w:lang w:eastAsia="en-US"/>
        </w:rPr>
        <w:br/>
      </w:r>
      <w:r w:rsidR="00083EB3">
        <w:rPr>
          <w:sz w:val="18"/>
          <w:szCs w:val="18"/>
          <w:lang w:eastAsia="en-US"/>
        </w:rPr>
        <w:br/>
      </w:r>
      <w:r w:rsidR="00223CE1" w:rsidRPr="00305413">
        <w:rPr>
          <w:sz w:val="18"/>
          <w:szCs w:val="18"/>
          <w:lang w:eastAsia="en-US"/>
        </w:rPr>
        <w:t>Geyh, M. A.: Physikalische und chemis</w:t>
      </w:r>
      <w:r w:rsidR="00834F32" w:rsidRPr="00305413">
        <w:rPr>
          <w:sz w:val="18"/>
          <w:szCs w:val="18"/>
          <w:lang w:eastAsia="en-US"/>
        </w:rPr>
        <w:t>c</w:t>
      </w:r>
      <w:r w:rsidR="00223CE1" w:rsidRPr="00305413">
        <w:rPr>
          <w:sz w:val="18"/>
          <w:szCs w:val="18"/>
          <w:lang w:eastAsia="en-US"/>
        </w:rPr>
        <w:t>he Datierungsmethoden in der Quartär-Forschung. - Clausthal-Zellerfeld,</w:t>
      </w:r>
      <w:r w:rsidR="00834F32" w:rsidRPr="00305413">
        <w:rPr>
          <w:sz w:val="18"/>
          <w:szCs w:val="18"/>
          <w:lang w:eastAsia="en-US"/>
        </w:rPr>
        <w:t xml:space="preserve"> </w:t>
      </w:r>
      <w:r w:rsidR="00223CE1" w:rsidRPr="00305413">
        <w:rPr>
          <w:sz w:val="18"/>
          <w:szCs w:val="18"/>
          <w:lang w:eastAsia="en-US"/>
        </w:rPr>
        <w:t>1983 (Clausthaler Tekt. Hefte, 19)</w:t>
      </w:r>
      <w:r w:rsidR="00083EB3">
        <w:rPr>
          <w:sz w:val="18"/>
          <w:szCs w:val="18"/>
          <w:lang w:eastAsia="en-US"/>
        </w:rPr>
        <w:br/>
      </w:r>
      <w:r w:rsidR="00083EB3">
        <w:rPr>
          <w:sz w:val="18"/>
          <w:szCs w:val="18"/>
          <w:lang w:eastAsia="en-US"/>
        </w:rPr>
        <w:br/>
      </w:r>
      <w:r w:rsidR="00223CE1" w:rsidRPr="00305413">
        <w:rPr>
          <w:sz w:val="18"/>
          <w:szCs w:val="18"/>
          <w:lang w:eastAsia="en-US"/>
        </w:rPr>
        <w:t>Gleditsch, J. G.: Betrachtung der Sandschellen in der Mark Brandenburg nach ihrem Ursprunge, Unterschiede,</w:t>
      </w:r>
      <w:r w:rsidR="00834F32" w:rsidRPr="00305413">
        <w:rPr>
          <w:sz w:val="18"/>
          <w:szCs w:val="18"/>
          <w:lang w:eastAsia="en-US"/>
        </w:rPr>
        <w:t xml:space="preserve"> </w:t>
      </w:r>
      <w:r w:rsidR="00223CE1" w:rsidRPr="00305413">
        <w:rPr>
          <w:sz w:val="18"/>
          <w:szCs w:val="18"/>
          <w:lang w:eastAsia="en-US"/>
        </w:rPr>
        <w:t>Schädlichkeit und nöthigen Verminderung. - In: Vermischte physikalisch-botanisch-oeconomis</w:t>
      </w:r>
      <w:r w:rsidR="00834F32" w:rsidRPr="00305413">
        <w:rPr>
          <w:sz w:val="18"/>
          <w:szCs w:val="18"/>
          <w:lang w:eastAsia="en-US"/>
        </w:rPr>
        <w:t>c</w:t>
      </w:r>
      <w:r w:rsidR="00223CE1" w:rsidRPr="00305413">
        <w:rPr>
          <w:sz w:val="18"/>
          <w:szCs w:val="18"/>
          <w:lang w:eastAsia="en-US"/>
        </w:rPr>
        <w:t>he Abhandlungen. -</w:t>
      </w:r>
      <w:r w:rsidR="00834F32" w:rsidRPr="00305413">
        <w:rPr>
          <w:sz w:val="18"/>
          <w:szCs w:val="18"/>
          <w:lang w:eastAsia="en-US"/>
        </w:rPr>
        <w:t xml:space="preserve"> </w:t>
      </w:r>
      <w:r w:rsidR="00223CE1" w:rsidRPr="00305413">
        <w:rPr>
          <w:sz w:val="18"/>
          <w:szCs w:val="18"/>
          <w:lang w:eastAsia="en-US"/>
        </w:rPr>
        <w:t>Halle (1767).- Dritter Theil: S. 45</w:t>
      </w:r>
      <w:r w:rsidR="00680523">
        <w:rPr>
          <w:sz w:val="18"/>
          <w:szCs w:val="18"/>
          <w:lang w:eastAsia="en-US"/>
        </w:rPr>
        <w:t xml:space="preserve"> </w:t>
      </w:r>
      <w:r w:rsidR="00223CE1" w:rsidRPr="00305413">
        <w:rPr>
          <w:sz w:val="18"/>
          <w:szCs w:val="18"/>
          <w:lang w:eastAsia="en-US"/>
        </w:rPr>
        <w:t>- 143</w:t>
      </w:r>
      <w:r w:rsidR="00083EB3">
        <w:rPr>
          <w:sz w:val="18"/>
          <w:szCs w:val="18"/>
          <w:lang w:eastAsia="en-US"/>
        </w:rPr>
        <w:br/>
      </w:r>
      <w:r w:rsidR="00083EB3">
        <w:rPr>
          <w:sz w:val="18"/>
          <w:szCs w:val="18"/>
          <w:lang w:eastAsia="en-US"/>
        </w:rPr>
        <w:br/>
      </w:r>
      <w:r w:rsidR="00223CE1" w:rsidRPr="00305413">
        <w:rPr>
          <w:sz w:val="18"/>
          <w:szCs w:val="18"/>
          <w:lang w:eastAsia="en-US"/>
        </w:rPr>
        <w:t>Gleditsch, J. G.: Physikalisch-ökonomische Betrachtung über den Heideboden in der Mark Brandenburg, dessen</w:t>
      </w:r>
      <w:r w:rsidR="001305C4" w:rsidRPr="00305413">
        <w:rPr>
          <w:sz w:val="18"/>
          <w:szCs w:val="18"/>
          <w:lang w:eastAsia="en-US"/>
        </w:rPr>
        <w:t xml:space="preserve"> </w:t>
      </w:r>
      <w:r w:rsidR="00223CE1" w:rsidRPr="00305413">
        <w:rPr>
          <w:sz w:val="18"/>
          <w:szCs w:val="18"/>
          <w:lang w:eastAsia="en-US"/>
        </w:rPr>
        <w:t>Erzeugung, Zerstörung und Entblösung des darunter stehenden Flugsandes, nebst einigen darauf gegründeten</w:t>
      </w:r>
      <w:r w:rsidR="001305C4" w:rsidRPr="00305413">
        <w:rPr>
          <w:sz w:val="18"/>
          <w:szCs w:val="18"/>
          <w:lang w:eastAsia="en-US"/>
        </w:rPr>
        <w:t xml:space="preserve"> </w:t>
      </w:r>
      <w:r w:rsidR="00223CE1" w:rsidRPr="00305413">
        <w:rPr>
          <w:sz w:val="18"/>
          <w:szCs w:val="18"/>
          <w:lang w:eastAsia="en-US"/>
        </w:rPr>
        <w:t>Gedanken, einen dergleichen Flugsand durch Wiederherstellung seiner natürlichen Erd- und Rasendecke feste</w:t>
      </w:r>
      <w:r w:rsidR="001305C4" w:rsidRPr="00305413">
        <w:rPr>
          <w:sz w:val="18"/>
          <w:szCs w:val="18"/>
          <w:lang w:eastAsia="en-US"/>
        </w:rPr>
        <w:t xml:space="preserve"> </w:t>
      </w:r>
      <w:r w:rsidR="00223CE1" w:rsidRPr="00305413">
        <w:rPr>
          <w:sz w:val="18"/>
          <w:szCs w:val="18"/>
          <w:lang w:eastAsia="en-US"/>
        </w:rPr>
        <w:t>oder stehend zu machen. - Berlin und Leipzig, 1782. -XVI und 78 S.</w:t>
      </w:r>
      <w:r w:rsidR="00083EB3">
        <w:rPr>
          <w:sz w:val="18"/>
          <w:szCs w:val="18"/>
          <w:lang w:eastAsia="en-US"/>
        </w:rPr>
        <w:br/>
      </w:r>
      <w:r w:rsidR="00083EB3">
        <w:rPr>
          <w:sz w:val="18"/>
          <w:szCs w:val="18"/>
          <w:lang w:eastAsia="en-US"/>
        </w:rPr>
        <w:br/>
      </w:r>
      <w:r w:rsidR="00223CE1" w:rsidRPr="00305413">
        <w:rPr>
          <w:sz w:val="18"/>
          <w:szCs w:val="18"/>
          <w:lang w:eastAsia="en-US"/>
        </w:rPr>
        <w:t xml:space="preserve">Gohl, Dietmar: Deutsche Demokratische Republik. Eine aktuelle Landeskunde. - Frankfurt am Main, 1986. </w:t>
      </w:r>
      <w:r w:rsidR="00036397">
        <w:rPr>
          <w:sz w:val="18"/>
          <w:szCs w:val="18"/>
          <w:lang w:eastAsia="en-US"/>
        </w:rPr>
        <w:t>-</w:t>
      </w:r>
      <w:r w:rsidR="001305C4" w:rsidRPr="00305413">
        <w:rPr>
          <w:sz w:val="18"/>
          <w:szCs w:val="18"/>
          <w:lang w:eastAsia="en-US"/>
        </w:rPr>
        <w:t xml:space="preserve"> S.</w:t>
      </w:r>
      <w:r w:rsidR="00223CE1" w:rsidRPr="00305413">
        <w:rPr>
          <w:sz w:val="18"/>
          <w:szCs w:val="18"/>
          <w:lang w:eastAsia="en-US"/>
        </w:rPr>
        <w:t xml:space="preserve"> 16 </w:t>
      </w:r>
      <w:r w:rsidR="00036397">
        <w:rPr>
          <w:sz w:val="18"/>
          <w:szCs w:val="18"/>
          <w:lang w:eastAsia="en-US"/>
        </w:rPr>
        <w:t>-</w:t>
      </w:r>
      <w:r w:rsidR="00223CE1" w:rsidRPr="00305413">
        <w:rPr>
          <w:sz w:val="18"/>
          <w:szCs w:val="18"/>
          <w:lang w:eastAsia="en-US"/>
        </w:rPr>
        <w:t xml:space="preserve"> 58</w:t>
      </w:r>
      <w:r w:rsidR="00083EB3">
        <w:rPr>
          <w:sz w:val="18"/>
          <w:szCs w:val="18"/>
          <w:lang w:eastAsia="en-US"/>
        </w:rPr>
        <w:br/>
      </w:r>
      <w:r w:rsidR="00083EB3">
        <w:rPr>
          <w:sz w:val="18"/>
          <w:szCs w:val="18"/>
          <w:lang w:eastAsia="en-US"/>
        </w:rPr>
        <w:br/>
      </w:r>
      <w:r w:rsidR="00223CE1" w:rsidRPr="00305413">
        <w:rPr>
          <w:sz w:val="18"/>
          <w:szCs w:val="18"/>
          <w:lang w:eastAsia="en-US"/>
        </w:rPr>
        <w:t xml:space="preserve">Görsdorf, J.: Ergebnisse der </w:t>
      </w:r>
      <w:r w:rsidR="00223CE1" w:rsidRPr="00305413">
        <w:rPr>
          <w:sz w:val="18"/>
          <w:szCs w:val="18"/>
          <w:vertAlign w:val="superscript"/>
          <w:lang w:eastAsia="en-US"/>
        </w:rPr>
        <w:t>14</w:t>
      </w:r>
      <w:r w:rsidR="001305C4" w:rsidRPr="00305413">
        <w:rPr>
          <w:sz w:val="18"/>
          <w:szCs w:val="18"/>
          <w:lang w:eastAsia="en-US"/>
        </w:rPr>
        <w:t>C</w:t>
      </w:r>
      <w:r w:rsidR="00223CE1" w:rsidRPr="00305413">
        <w:rPr>
          <w:sz w:val="18"/>
          <w:szCs w:val="18"/>
          <w:lang w:eastAsia="en-US"/>
        </w:rPr>
        <w:t>-A</w:t>
      </w:r>
      <w:r w:rsidR="001305C4" w:rsidRPr="00305413">
        <w:rPr>
          <w:sz w:val="18"/>
          <w:szCs w:val="18"/>
          <w:lang w:eastAsia="en-US"/>
        </w:rPr>
        <w:t>l</w:t>
      </w:r>
      <w:r w:rsidR="00223CE1" w:rsidRPr="00305413">
        <w:rPr>
          <w:sz w:val="18"/>
          <w:szCs w:val="18"/>
          <w:lang w:eastAsia="en-US"/>
        </w:rPr>
        <w:t xml:space="preserve">tersbestimmung im Berliner </w:t>
      </w:r>
      <w:r w:rsidR="001305C4" w:rsidRPr="00305413">
        <w:rPr>
          <w:sz w:val="18"/>
          <w:szCs w:val="18"/>
          <w:vertAlign w:val="superscript"/>
          <w:lang w:eastAsia="en-US"/>
        </w:rPr>
        <w:t>14</w:t>
      </w:r>
      <w:r w:rsidR="001305C4" w:rsidRPr="00305413">
        <w:rPr>
          <w:sz w:val="18"/>
          <w:szCs w:val="18"/>
          <w:lang w:eastAsia="en-US"/>
        </w:rPr>
        <w:t>C</w:t>
      </w:r>
      <w:r w:rsidR="00223CE1" w:rsidRPr="00305413">
        <w:rPr>
          <w:sz w:val="18"/>
          <w:szCs w:val="18"/>
          <w:lang w:eastAsia="en-US"/>
        </w:rPr>
        <w:t>-Labor, Proben aus Schöbendorf und Klasdorf.</w:t>
      </w:r>
      <w:r w:rsidR="001305C4" w:rsidRPr="00305413">
        <w:rPr>
          <w:sz w:val="18"/>
          <w:szCs w:val="18"/>
          <w:lang w:eastAsia="en-US"/>
        </w:rPr>
        <w:t xml:space="preserve"> </w:t>
      </w:r>
      <w:r w:rsidR="00223CE1" w:rsidRPr="00305413">
        <w:rPr>
          <w:sz w:val="18"/>
          <w:szCs w:val="18"/>
          <w:lang w:eastAsia="en-US"/>
        </w:rPr>
        <w:t>-Briefliche Mitteilung vom 14.8.1991. - Berlin.</w:t>
      </w:r>
      <w:r w:rsidR="00083EB3">
        <w:rPr>
          <w:sz w:val="18"/>
          <w:szCs w:val="18"/>
          <w:lang w:eastAsia="en-US"/>
        </w:rPr>
        <w:br/>
      </w:r>
      <w:r w:rsidR="00083EB3">
        <w:rPr>
          <w:sz w:val="18"/>
          <w:szCs w:val="18"/>
          <w:lang w:eastAsia="en-US"/>
        </w:rPr>
        <w:br/>
      </w:r>
      <w:r w:rsidR="00223CE1" w:rsidRPr="00305413">
        <w:rPr>
          <w:sz w:val="18"/>
          <w:szCs w:val="18"/>
          <w:lang w:val="en-US" w:eastAsia="en-US"/>
        </w:rPr>
        <w:t>Go</w:t>
      </w:r>
      <w:r w:rsidR="001305C4" w:rsidRPr="00305413">
        <w:rPr>
          <w:sz w:val="18"/>
          <w:szCs w:val="18"/>
          <w:lang w:val="en-US" w:eastAsia="en-US"/>
        </w:rPr>
        <w:t>ž</w:t>
      </w:r>
      <w:r w:rsidR="00223CE1" w:rsidRPr="00305413">
        <w:rPr>
          <w:sz w:val="18"/>
          <w:szCs w:val="18"/>
          <w:lang w:val="en-US" w:eastAsia="en-US"/>
        </w:rPr>
        <w:t>dzik, Jan S.: Aeolian processes and deposits at the turn of Upper Plenivistulian and the beginning of</w:t>
      </w:r>
      <w:r w:rsidR="001305C4" w:rsidRPr="00305413">
        <w:rPr>
          <w:sz w:val="18"/>
          <w:szCs w:val="18"/>
          <w:lang w:val="en-US" w:eastAsia="en-US"/>
        </w:rPr>
        <w:t xml:space="preserve"> </w:t>
      </w:r>
      <w:r w:rsidR="00223CE1" w:rsidRPr="00305413">
        <w:rPr>
          <w:sz w:val="18"/>
          <w:szCs w:val="18"/>
          <w:lang w:val="en-US" w:eastAsia="en-US"/>
        </w:rPr>
        <w:t>late Vistulian in Centra</w:t>
      </w:r>
      <w:r w:rsidR="001305C4" w:rsidRPr="00305413">
        <w:rPr>
          <w:sz w:val="18"/>
          <w:szCs w:val="18"/>
          <w:lang w:val="en-US" w:eastAsia="en-US"/>
        </w:rPr>
        <w:t>l</w:t>
      </w:r>
      <w:r w:rsidR="00223CE1" w:rsidRPr="00305413">
        <w:rPr>
          <w:sz w:val="18"/>
          <w:szCs w:val="18"/>
          <w:lang w:val="en-US" w:eastAsia="en-US"/>
        </w:rPr>
        <w:t xml:space="preserve"> Poland- In: Abstracts of papers for the International Symposium (vom 14.-18.5.1990</w:t>
      </w:r>
      <w:r w:rsidR="001305C4" w:rsidRPr="00305413">
        <w:rPr>
          <w:sz w:val="18"/>
          <w:szCs w:val="18"/>
          <w:lang w:val="en-US" w:eastAsia="en-US"/>
        </w:rPr>
        <w:t xml:space="preserve"> </w:t>
      </w:r>
      <w:r w:rsidR="00223CE1" w:rsidRPr="00305413">
        <w:rPr>
          <w:sz w:val="18"/>
          <w:szCs w:val="18"/>
          <w:lang w:val="en-US" w:eastAsia="en-US"/>
        </w:rPr>
        <w:t xml:space="preserve">in Rogi, Polen): Late Vistulian and Holocene Aeolian Phenomena in Central and Northern Europe. - Univ. </w:t>
      </w:r>
      <w:r w:rsidR="00347F8A" w:rsidRPr="00347F8A">
        <w:rPr>
          <w:sz w:val="18"/>
          <w:szCs w:val="18"/>
          <w:lang w:eastAsia="en-US"/>
        </w:rPr>
        <w:t>Poznań</w:t>
      </w:r>
      <w:r w:rsidR="00223CE1" w:rsidRPr="00305413">
        <w:rPr>
          <w:sz w:val="18"/>
          <w:szCs w:val="18"/>
          <w:lang w:eastAsia="en-US"/>
        </w:rPr>
        <w:t>,</w:t>
      </w:r>
      <w:r w:rsidR="001305C4" w:rsidRPr="00305413">
        <w:rPr>
          <w:sz w:val="18"/>
          <w:szCs w:val="18"/>
          <w:lang w:eastAsia="en-US"/>
        </w:rPr>
        <w:t xml:space="preserve"> </w:t>
      </w:r>
      <w:r w:rsidR="00223CE1" w:rsidRPr="00305413">
        <w:rPr>
          <w:sz w:val="18"/>
          <w:szCs w:val="18"/>
          <w:lang w:eastAsia="en-US"/>
        </w:rPr>
        <w:t>1990</w:t>
      </w:r>
      <w:r w:rsidR="001305C4" w:rsidRPr="00305413">
        <w:rPr>
          <w:sz w:val="18"/>
          <w:szCs w:val="18"/>
          <w:lang w:eastAsia="en-US"/>
        </w:rPr>
        <w:t>, S.</w:t>
      </w:r>
      <w:r w:rsidR="00223CE1" w:rsidRPr="00305413">
        <w:rPr>
          <w:sz w:val="18"/>
          <w:szCs w:val="18"/>
          <w:lang w:eastAsia="en-US"/>
        </w:rPr>
        <w:t xml:space="preserve"> 12</w:t>
      </w:r>
      <w:r w:rsidR="00083EB3">
        <w:rPr>
          <w:sz w:val="18"/>
          <w:szCs w:val="18"/>
          <w:lang w:eastAsia="en-US"/>
        </w:rPr>
        <w:br/>
      </w:r>
      <w:r w:rsidR="00083EB3">
        <w:rPr>
          <w:sz w:val="18"/>
          <w:szCs w:val="18"/>
          <w:lang w:eastAsia="en-US"/>
        </w:rPr>
        <w:br/>
      </w:r>
      <w:r w:rsidR="00223CE1" w:rsidRPr="00305413">
        <w:rPr>
          <w:sz w:val="18"/>
          <w:szCs w:val="18"/>
          <w:lang w:eastAsia="en-US"/>
        </w:rPr>
        <w:t>Grahmann, Rudolf: Das</w:t>
      </w:r>
      <w:r w:rsidR="0057726E" w:rsidRPr="00305413">
        <w:rPr>
          <w:sz w:val="18"/>
          <w:szCs w:val="18"/>
          <w:lang w:eastAsia="en-US"/>
        </w:rPr>
        <w:t xml:space="preserve"> </w:t>
      </w:r>
      <w:r w:rsidR="00223CE1" w:rsidRPr="00305413">
        <w:rPr>
          <w:sz w:val="18"/>
          <w:szCs w:val="18"/>
          <w:lang w:eastAsia="en-US"/>
        </w:rPr>
        <w:t>Alter der "Hellerterrasse" und der Dünen bei Dresden. Ein Beitrag zur Geschichte des</w:t>
      </w:r>
      <w:r w:rsidR="0057726E" w:rsidRPr="00305413">
        <w:rPr>
          <w:sz w:val="18"/>
          <w:szCs w:val="18"/>
          <w:lang w:eastAsia="en-US"/>
        </w:rPr>
        <w:t xml:space="preserve"> </w:t>
      </w:r>
      <w:r w:rsidR="00223CE1" w:rsidRPr="00305413">
        <w:rPr>
          <w:sz w:val="18"/>
          <w:szCs w:val="18"/>
          <w:lang w:eastAsia="en-US"/>
        </w:rPr>
        <w:t>sächsischen Elbtales - in: Mitteilungen des Vereins für Erdkunde für 1931/32. - Dresden (1932). - S. 85 -</w:t>
      </w:r>
      <w:r w:rsidR="0057726E" w:rsidRPr="00305413">
        <w:rPr>
          <w:sz w:val="18"/>
          <w:szCs w:val="18"/>
          <w:lang w:eastAsia="en-US"/>
        </w:rPr>
        <w:t xml:space="preserve"> </w:t>
      </w:r>
      <w:r w:rsidR="00223CE1" w:rsidRPr="00305413">
        <w:rPr>
          <w:sz w:val="18"/>
          <w:szCs w:val="18"/>
          <w:lang w:eastAsia="en-US"/>
        </w:rPr>
        <w:t xml:space="preserve">97 + Abb. 1 </w:t>
      </w:r>
      <w:r w:rsidR="00036397">
        <w:rPr>
          <w:sz w:val="18"/>
          <w:szCs w:val="18"/>
          <w:lang w:eastAsia="en-US"/>
        </w:rPr>
        <w:t>-</w:t>
      </w:r>
      <w:r w:rsidR="00223CE1" w:rsidRPr="00305413">
        <w:rPr>
          <w:sz w:val="18"/>
          <w:szCs w:val="18"/>
          <w:lang w:eastAsia="en-US"/>
        </w:rPr>
        <w:t xml:space="preserve"> 6</w:t>
      </w:r>
      <w:r w:rsidR="00083EB3">
        <w:rPr>
          <w:sz w:val="18"/>
          <w:szCs w:val="18"/>
          <w:lang w:eastAsia="en-US"/>
        </w:rPr>
        <w:br/>
      </w:r>
      <w:r w:rsidR="00083EB3">
        <w:rPr>
          <w:sz w:val="18"/>
          <w:szCs w:val="18"/>
          <w:lang w:eastAsia="en-US"/>
        </w:rPr>
        <w:br/>
      </w:r>
      <w:r w:rsidR="00223CE1" w:rsidRPr="00305413">
        <w:rPr>
          <w:sz w:val="18"/>
          <w:szCs w:val="18"/>
          <w:lang w:eastAsia="en-US"/>
        </w:rPr>
        <w:t>Gramsch, Bernhard: Neufunde von Feuersteingeräten bei Münchehofe, Kreis Strausberg. - In: Ausgrabungen und</w:t>
      </w:r>
      <w:r w:rsidR="0057726E" w:rsidRPr="00305413">
        <w:rPr>
          <w:sz w:val="18"/>
          <w:szCs w:val="18"/>
          <w:lang w:eastAsia="en-US"/>
        </w:rPr>
        <w:t xml:space="preserve"> </w:t>
      </w:r>
      <w:r w:rsidR="00223CE1" w:rsidRPr="00305413">
        <w:rPr>
          <w:sz w:val="18"/>
          <w:szCs w:val="18"/>
          <w:lang w:eastAsia="en-US"/>
        </w:rPr>
        <w:t xml:space="preserve">Funde. - Berlin, 2(1957)4. - S. 158 </w:t>
      </w:r>
      <w:r w:rsidR="00036397">
        <w:rPr>
          <w:sz w:val="18"/>
          <w:szCs w:val="18"/>
          <w:lang w:eastAsia="en-US"/>
        </w:rPr>
        <w:t>-</w:t>
      </w:r>
      <w:r w:rsidR="00223CE1" w:rsidRPr="00305413">
        <w:rPr>
          <w:sz w:val="18"/>
          <w:szCs w:val="18"/>
          <w:lang w:eastAsia="en-US"/>
        </w:rPr>
        <w:t xml:space="preserve"> 162</w:t>
      </w:r>
      <w:r w:rsidR="00083EB3">
        <w:rPr>
          <w:sz w:val="18"/>
          <w:szCs w:val="18"/>
          <w:lang w:eastAsia="en-US"/>
        </w:rPr>
        <w:br/>
      </w:r>
      <w:r w:rsidR="00083EB3">
        <w:rPr>
          <w:sz w:val="18"/>
          <w:szCs w:val="18"/>
          <w:lang w:eastAsia="en-US"/>
        </w:rPr>
        <w:br/>
      </w:r>
      <w:r w:rsidR="00223CE1" w:rsidRPr="00305413">
        <w:rPr>
          <w:sz w:val="18"/>
          <w:szCs w:val="18"/>
          <w:lang w:eastAsia="en-US"/>
        </w:rPr>
        <w:t>Gramsch, Bernhard: Probegrabung auf dem spätpaläolithischen Rastplatz bei Münchehofe, Kreis Strausberg. -</w:t>
      </w:r>
      <w:r w:rsidR="0057726E" w:rsidRPr="00305413">
        <w:rPr>
          <w:sz w:val="18"/>
          <w:szCs w:val="18"/>
          <w:lang w:eastAsia="en-US"/>
        </w:rPr>
        <w:t xml:space="preserve"> </w:t>
      </w:r>
      <w:r w:rsidR="00223CE1" w:rsidRPr="00305413">
        <w:rPr>
          <w:sz w:val="18"/>
          <w:szCs w:val="18"/>
          <w:lang w:eastAsia="en-US"/>
        </w:rPr>
        <w:t>In: Ausgrabungen und Funde. - Berlin 4(1959). - S. 67- 70</w:t>
      </w:r>
      <w:r w:rsidR="00083EB3">
        <w:rPr>
          <w:sz w:val="18"/>
          <w:szCs w:val="18"/>
          <w:lang w:eastAsia="en-US"/>
        </w:rPr>
        <w:br/>
      </w:r>
      <w:r w:rsidR="00083EB3">
        <w:rPr>
          <w:sz w:val="18"/>
          <w:szCs w:val="18"/>
          <w:lang w:eastAsia="en-US"/>
        </w:rPr>
        <w:br/>
      </w:r>
      <w:r w:rsidR="00223CE1" w:rsidRPr="00305413">
        <w:rPr>
          <w:sz w:val="18"/>
          <w:szCs w:val="18"/>
          <w:lang w:eastAsia="en-US"/>
        </w:rPr>
        <w:t>Gramsch, Bernhard: Ein Lagerplatz der Federmesser-Gruppe bei Golßen, Kreis Luckau. - In: Ausgrabungen und</w:t>
      </w:r>
      <w:r w:rsidR="0057726E" w:rsidRPr="00305413">
        <w:rPr>
          <w:sz w:val="18"/>
          <w:szCs w:val="18"/>
          <w:lang w:eastAsia="en-US"/>
        </w:rPr>
        <w:t xml:space="preserve"> </w:t>
      </w:r>
      <w:r w:rsidR="00223CE1" w:rsidRPr="00305413">
        <w:rPr>
          <w:sz w:val="18"/>
          <w:szCs w:val="18"/>
          <w:lang w:eastAsia="en-US"/>
        </w:rPr>
        <w:t xml:space="preserve">Funde. - Berlin, 14(1969)3. - S. 121 </w:t>
      </w:r>
      <w:r w:rsidR="00036397">
        <w:rPr>
          <w:sz w:val="18"/>
          <w:szCs w:val="18"/>
          <w:lang w:eastAsia="en-US"/>
        </w:rPr>
        <w:t>-</w:t>
      </w:r>
      <w:r w:rsidR="00223CE1" w:rsidRPr="00305413">
        <w:rPr>
          <w:sz w:val="18"/>
          <w:szCs w:val="18"/>
          <w:lang w:eastAsia="en-US"/>
        </w:rPr>
        <w:t xml:space="preserve"> 128</w:t>
      </w:r>
      <w:r w:rsidR="00083EB3">
        <w:rPr>
          <w:sz w:val="18"/>
          <w:szCs w:val="18"/>
          <w:lang w:eastAsia="en-US"/>
        </w:rPr>
        <w:br/>
      </w:r>
      <w:r w:rsidR="00083EB3">
        <w:rPr>
          <w:sz w:val="18"/>
          <w:szCs w:val="18"/>
          <w:lang w:eastAsia="en-US"/>
        </w:rPr>
        <w:br/>
      </w:r>
      <w:r w:rsidR="00223CE1" w:rsidRPr="00305413">
        <w:rPr>
          <w:sz w:val="18"/>
          <w:szCs w:val="18"/>
          <w:lang w:eastAsia="en-US"/>
        </w:rPr>
        <w:t>Gramsch, Bernhard; Kloss, Klaus: Archäologische Kulturen des Mesolithikums. - In: Herrmann, Joachim (Hrsg.):</w:t>
      </w:r>
      <w:r w:rsidR="0057726E" w:rsidRPr="00305413">
        <w:rPr>
          <w:sz w:val="18"/>
          <w:szCs w:val="18"/>
          <w:lang w:eastAsia="en-US"/>
        </w:rPr>
        <w:t xml:space="preserve"> </w:t>
      </w:r>
      <w:r w:rsidR="00223CE1" w:rsidRPr="00305413">
        <w:rPr>
          <w:sz w:val="18"/>
          <w:szCs w:val="18"/>
          <w:lang w:eastAsia="en-US"/>
        </w:rPr>
        <w:t xml:space="preserve">Archäologie in der DDR, Denkmale und Funde. - Leipzig/Jena/Berlin, 1989, Band I. - S. 55 </w:t>
      </w:r>
      <w:r w:rsidR="00206023">
        <w:rPr>
          <w:sz w:val="18"/>
          <w:szCs w:val="18"/>
          <w:lang w:eastAsia="en-US"/>
        </w:rPr>
        <w:t>-</w:t>
      </w:r>
      <w:r w:rsidR="00036397">
        <w:rPr>
          <w:sz w:val="18"/>
          <w:szCs w:val="18"/>
          <w:lang w:eastAsia="en-US"/>
        </w:rPr>
        <w:t xml:space="preserve"> </w:t>
      </w:r>
      <w:r w:rsidR="00223CE1" w:rsidRPr="00305413">
        <w:rPr>
          <w:sz w:val="18"/>
          <w:szCs w:val="18"/>
          <w:lang w:eastAsia="en-US"/>
        </w:rPr>
        <w:t>64</w:t>
      </w:r>
      <w:r w:rsidR="00206023">
        <w:rPr>
          <w:sz w:val="18"/>
          <w:szCs w:val="18"/>
          <w:lang w:eastAsia="en-US"/>
        </w:rPr>
        <w:br w:type="page"/>
      </w:r>
    </w:p>
    <w:p w:rsidR="008A18F0" w:rsidRDefault="00083EB3" w:rsidP="008A18F0">
      <w:pPr>
        <w:spacing w:line="240" w:lineRule="auto"/>
        <w:jc w:val="left"/>
        <w:rPr>
          <w:sz w:val="18"/>
          <w:szCs w:val="18"/>
          <w:lang w:eastAsia="en-US"/>
        </w:rPr>
      </w:pPr>
      <w:r>
        <w:rPr>
          <w:sz w:val="18"/>
          <w:szCs w:val="18"/>
          <w:lang w:eastAsia="en-US"/>
        </w:rPr>
        <w:lastRenderedPageBreak/>
        <w:br/>
      </w:r>
      <w:r w:rsidR="00223CE1" w:rsidRPr="00305413">
        <w:rPr>
          <w:sz w:val="18"/>
          <w:szCs w:val="18"/>
          <w:lang w:eastAsia="en-US"/>
        </w:rPr>
        <w:t xml:space="preserve">Grebe, Klaus: Die Ausgrabungen in Baruth im ,Jahre 1988. - In: Heimatkalender für den Kreis Zossen. </w:t>
      </w:r>
      <w:r w:rsidR="00D83BF0">
        <w:rPr>
          <w:sz w:val="18"/>
          <w:szCs w:val="18"/>
          <w:lang w:eastAsia="en-US"/>
        </w:rPr>
        <w:t>-</w:t>
      </w:r>
      <w:r w:rsidR="00223CE1" w:rsidRPr="00305413">
        <w:rPr>
          <w:sz w:val="18"/>
          <w:szCs w:val="18"/>
          <w:lang w:eastAsia="en-US"/>
        </w:rPr>
        <w:t xml:space="preserve"> Königs</w:t>
      </w:r>
      <w:r w:rsidR="0057726E" w:rsidRPr="00305413">
        <w:rPr>
          <w:sz w:val="18"/>
          <w:szCs w:val="18"/>
          <w:lang w:eastAsia="en-US"/>
        </w:rPr>
        <w:t xml:space="preserve"> </w:t>
      </w:r>
      <w:r w:rsidR="00223CE1" w:rsidRPr="00305413">
        <w:rPr>
          <w:sz w:val="18"/>
          <w:szCs w:val="18"/>
          <w:lang w:eastAsia="en-US"/>
        </w:rPr>
        <w:t xml:space="preserve">Wusterhausen 34(1991). - S. 8 </w:t>
      </w:r>
      <w:r w:rsidR="008528CA">
        <w:rPr>
          <w:sz w:val="18"/>
          <w:szCs w:val="18"/>
          <w:lang w:eastAsia="en-US"/>
        </w:rPr>
        <w:t>-</w:t>
      </w:r>
      <w:r w:rsidR="00223CE1" w:rsidRPr="00305413">
        <w:rPr>
          <w:sz w:val="18"/>
          <w:szCs w:val="18"/>
          <w:lang w:eastAsia="en-US"/>
        </w:rPr>
        <w:t xml:space="preserve"> 12</w:t>
      </w:r>
      <w:r>
        <w:rPr>
          <w:sz w:val="18"/>
          <w:szCs w:val="18"/>
          <w:lang w:eastAsia="en-US"/>
        </w:rPr>
        <w:br/>
      </w:r>
      <w:r>
        <w:rPr>
          <w:sz w:val="18"/>
          <w:szCs w:val="18"/>
          <w:lang w:eastAsia="en-US"/>
        </w:rPr>
        <w:br/>
      </w:r>
      <w:r w:rsidR="00223CE1" w:rsidRPr="00305413">
        <w:rPr>
          <w:sz w:val="18"/>
          <w:szCs w:val="18"/>
          <w:lang w:eastAsia="en-US"/>
        </w:rPr>
        <w:t>Grimm, Paul: Die Grabungen bei Wahlitz, Kreis Burg, im November 1950. - In: Beiträge zur Frühgeschichte der</w:t>
      </w:r>
      <w:r w:rsidR="002443B5" w:rsidRPr="00305413">
        <w:rPr>
          <w:sz w:val="18"/>
          <w:szCs w:val="18"/>
          <w:lang w:eastAsia="en-US"/>
        </w:rPr>
        <w:t xml:space="preserve"> </w:t>
      </w:r>
      <w:r w:rsidR="00223CE1" w:rsidRPr="00305413">
        <w:rPr>
          <w:sz w:val="18"/>
          <w:szCs w:val="18"/>
          <w:lang w:eastAsia="en-US"/>
        </w:rPr>
        <w:t>Landwirtschaft I. - Zusammengestellt von Werner Rothmaler und Wolfgang Padberg. - Berlin, 1953 (Wiss. Abh.</w:t>
      </w:r>
      <w:r w:rsidR="002443B5" w:rsidRPr="00305413">
        <w:rPr>
          <w:sz w:val="18"/>
          <w:szCs w:val="18"/>
          <w:lang w:eastAsia="en-US"/>
        </w:rPr>
        <w:t xml:space="preserve"> </w:t>
      </w:r>
      <w:r w:rsidR="00223CE1" w:rsidRPr="00305413">
        <w:rPr>
          <w:sz w:val="18"/>
          <w:szCs w:val="18"/>
          <w:lang w:eastAsia="en-US"/>
        </w:rPr>
        <w:t>der Deutschen Akademie der Landwirtschaftswiss. zu Berlin, Band 6/</w:t>
      </w:r>
      <w:r w:rsidR="000E779A">
        <w:rPr>
          <w:sz w:val="18"/>
          <w:szCs w:val="18"/>
          <w:lang w:eastAsia="en-US"/>
        </w:rPr>
        <w:t>1</w:t>
      </w:r>
      <w:r w:rsidR="00223CE1" w:rsidRPr="00305413">
        <w:rPr>
          <w:sz w:val="18"/>
          <w:szCs w:val="18"/>
          <w:lang w:eastAsia="en-US"/>
        </w:rPr>
        <w:t xml:space="preserve">). - S. 95 </w:t>
      </w:r>
      <w:r w:rsidR="008528CA">
        <w:rPr>
          <w:sz w:val="18"/>
          <w:szCs w:val="18"/>
          <w:lang w:eastAsia="en-US"/>
        </w:rPr>
        <w:t>-</w:t>
      </w:r>
      <w:r w:rsidR="00223CE1" w:rsidRPr="00305413">
        <w:rPr>
          <w:sz w:val="18"/>
          <w:szCs w:val="18"/>
          <w:lang w:eastAsia="en-US"/>
        </w:rPr>
        <w:t xml:space="preserve"> 117</w:t>
      </w:r>
      <w:r w:rsidR="009B6FAC">
        <w:rPr>
          <w:sz w:val="18"/>
          <w:szCs w:val="18"/>
          <w:lang w:eastAsia="en-US"/>
        </w:rPr>
        <w:br/>
      </w:r>
      <w:r w:rsidR="009B6FAC">
        <w:rPr>
          <w:sz w:val="18"/>
          <w:szCs w:val="18"/>
          <w:lang w:eastAsia="en-US"/>
        </w:rPr>
        <w:br/>
      </w:r>
      <w:r w:rsidR="00223CE1" w:rsidRPr="00305413">
        <w:rPr>
          <w:sz w:val="18"/>
          <w:szCs w:val="18"/>
          <w:lang w:eastAsia="en-US"/>
        </w:rPr>
        <w:t>Grimme</w:t>
      </w:r>
      <w:r w:rsidR="000E779A">
        <w:rPr>
          <w:sz w:val="18"/>
          <w:szCs w:val="18"/>
          <w:lang w:eastAsia="en-US"/>
        </w:rPr>
        <w:t>l</w:t>
      </w:r>
      <w:r w:rsidR="00223CE1" w:rsidRPr="00305413">
        <w:rPr>
          <w:sz w:val="18"/>
          <w:szCs w:val="18"/>
          <w:lang w:eastAsia="en-US"/>
        </w:rPr>
        <w:t xml:space="preserve">, </w:t>
      </w:r>
      <w:r w:rsidR="000E779A">
        <w:rPr>
          <w:sz w:val="18"/>
          <w:szCs w:val="18"/>
          <w:lang w:eastAsia="en-US"/>
        </w:rPr>
        <w:t>Eckhard</w:t>
      </w:r>
      <w:r w:rsidR="00223CE1" w:rsidRPr="00305413">
        <w:rPr>
          <w:sz w:val="18"/>
          <w:szCs w:val="18"/>
          <w:lang w:eastAsia="en-US"/>
        </w:rPr>
        <w:t>: Bemerkungen zum Geschiebedecksand.- In: Eiszeitalter und Gegenwart.</w:t>
      </w:r>
      <w:r w:rsidR="002443B5" w:rsidRPr="00305413">
        <w:rPr>
          <w:sz w:val="18"/>
          <w:szCs w:val="18"/>
          <w:lang w:eastAsia="en-US"/>
        </w:rPr>
        <w:t xml:space="preserve"> </w:t>
      </w:r>
      <w:r w:rsidR="00223CE1" w:rsidRPr="00305413">
        <w:rPr>
          <w:sz w:val="18"/>
          <w:szCs w:val="18"/>
          <w:lang w:eastAsia="en-US"/>
        </w:rPr>
        <w:t xml:space="preserve">23/24(1973). - </w:t>
      </w:r>
      <w:r w:rsidR="002443B5" w:rsidRPr="00305413">
        <w:rPr>
          <w:sz w:val="18"/>
          <w:szCs w:val="18"/>
          <w:lang w:eastAsia="en-US"/>
        </w:rPr>
        <w:t>S</w:t>
      </w:r>
      <w:r w:rsidR="00223CE1" w:rsidRPr="00305413">
        <w:rPr>
          <w:sz w:val="18"/>
          <w:szCs w:val="18"/>
          <w:lang w:eastAsia="en-US"/>
        </w:rPr>
        <w:t xml:space="preserve">. 16 </w:t>
      </w:r>
      <w:r w:rsidR="008528CA">
        <w:rPr>
          <w:sz w:val="18"/>
          <w:szCs w:val="18"/>
          <w:lang w:eastAsia="en-US"/>
        </w:rPr>
        <w:t>-</w:t>
      </w:r>
      <w:r w:rsidR="00223CE1" w:rsidRPr="00305413">
        <w:rPr>
          <w:sz w:val="18"/>
          <w:szCs w:val="18"/>
          <w:lang w:eastAsia="en-US"/>
        </w:rPr>
        <w:t xml:space="preserve"> 25</w:t>
      </w:r>
      <w:r w:rsidR="002443B5" w:rsidRPr="00305413">
        <w:rPr>
          <w:sz w:val="18"/>
          <w:szCs w:val="18"/>
          <w:lang w:eastAsia="en-US"/>
        </w:rPr>
        <w:t xml:space="preserve"> </w:t>
      </w:r>
      <w:r w:rsidR="000E779A">
        <w:rPr>
          <w:sz w:val="18"/>
          <w:szCs w:val="18"/>
          <w:lang w:eastAsia="en-US"/>
        </w:rPr>
        <w:t xml:space="preserve"> Ö</w:t>
      </w:r>
      <w:r w:rsidR="00223CE1" w:rsidRPr="00305413">
        <w:rPr>
          <w:sz w:val="18"/>
          <w:szCs w:val="18"/>
          <w:lang w:eastAsia="en-US"/>
        </w:rPr>
        <w:t>hringen/Württemb</w:t>
      </w:r>
      <w:r w:rsidR="008E0287">
        <w:rPr>
          <w:sz w:val="18"/>
          <w:szCs w:val="18"/>
          <w:lang w:eastAsia="en-US"/>
        </w:rPr>
        <w:t>erg</w:t>
      </w:r>
      <w:r w:rsidR="00223CE1" w:rsidRPr="00305413">
        <w:rPr>
          <w:sz w:val="18"/>
          <w:szCs w:val="18"/>
          <w:lang w:eastAsia="en-US"/>
        </w:rPr>
        <w:t>.</w:t>
      </w:r>
      <w:r w:rsidR="009B6FAC">
        <w:rPr>
          <w:sz w:val="18"/>
          <w:szCs w:val="18"/>
          <w:lang w:eastAsia="en-US"/>
        </w:rPr>
        <w:br/>
      </w:r>
      <w:r w:rsidR="009B6FAC">
        <w:rPr>
          <w:sz w:val="18"/>
          <w:szCs w:val="18"/>
          <w:lang w:eastAsia="en-US"/>
        </w:rPr>
        <w:br/>
      </w:r>
      <w:r w:rsidR="00223CE1" w:rsidRPr="00305413">
        <w:rPr>
          <w:sz w:val="18"/>
          <w:szCs w:val="18"/>
          <w:lang w:eastAsia="en-US"/>
        </w:rPr>
        <w:t>Gullentops, F.; Paulissen, E.; Vandenberghe, Sjef: Fossil periglacial phenomena in</w:t>
      </w:r>
      <w:r w:rsidR="00AE5C63" w:rsidRPr="00305413">
        <w:rPr>
          <w:sz w:val="18"/>
          <w:szCs w:val="18"/>
          <w:lang w:eastAsia="en-US"/>
        </w:rPr>
        <w:t xml:space="preserve"> </w:t>
      </w:r>
      <w:r w:rsidR="00223CE1" w:rsidRPr="00305413">
        <w:rPr>
          <w:sz w:val="18"/>
          <w:szCs w:val="18"/>
          <w:lang w:eastAsia="en-US"/>
        </w:rPr>
        <w:t>NE-Belgium.- In: Biuletyn</w:t>
      </w:r>
      <w:r w:rsidR="002443B5" w:rsidRPr="00305413">
        <w:rPr>
          <w:sz w:val="18"/>
          <w:szCs w:val="18"/>
          <w:lang w:eastAsia="en-US"/>
        </w:rPr>
        <w:t xml:space="preserve"> </w:t>
      </w:r>
      <w:r w:rsidR="00223CE1" w:rsidRPr="00305413">
        <w:rPr>
          <w:sz w:val="18"/>
          <w:szCs w:val="18"/>
          <w:lang w:eastAsia="en-US"/>
        </w:rPr>
        <w:t>Peryglacjalny. - Warschau 28(1981). - S. 345</w:t>
      </w:r>
      <w:r w:rsidR="000E779A">
        <w:rPr>
          <w:sz w:val="18"/>
          <w:szCs w:val="18"/>
          <w:lang w:eastAsia="en-US"/>
        </w:rPr>
        <w:t xml:space="preserve"> </w:t>
      </w:r>
      <w:r w:rsidR="008528CA">
        <w:rPr>
          <w:sz w:val="18"/>
          <w:szCs w:val="18"/>
          <w:lang w:eastAsia="en-US"/>
        </w:rPr>
        <w:t>-</w:t>
      </w:r>
      <w:r w:rsidR="000E779A">
        <w:rPr>
          <w:sz w:val="18"/>
          <w:szCs w:val="18"/>
          <w:lang w:eastAsia="en-US"/>
        </w:rPr>
        <w:t xml:space="preserve"> </w:t>
      </w:r>
      <w:r w:rsidR="00223CE1" w:rsidRPr="00305413">
        <w:rPr>
          <w:sz w:val="18"/>
          <w:szCs w:val="18"/>
          <w:lang w:eastAsia="en-US"/>
        </w:rPr>
        <w:t>365</w:t>
      </w:r>
      <w:r w:rsidR="009B6FAC">
        <w:rPr>
          <w:sz w:val="18"/>
          <w:szCs w:val="18"/>
          <w:lang w:eastAsia="en-US"/>
        </w:rPr>
        <w:br/>
      </w:r>
      <w:r w:rsidR="009B6FAC">
        <w:rPr>
          <w:sz w:val="18"/>
          <w:szCs w:val="18"/>
          <w:lang w:eastAsia="en-US"/>
        </w:rPr>
        <w:br/>
      </w:r>
      <w:r w:rsidR="00223CE1" w:rsidRPr="00305413">
        <w:rPr>
          <w:sz w:val="18"/>
          <w:szCs w:val="18"/>
          <w:lang w:eastAsia="en-US"/>
        </w:rPr>
        <w:t>Haarnagel, Werner: Die spätlatene- und kaiserzeitlichen Siedlungen am westlichen Geestrande der Hohen Lieth</w:t>
      </w:r>
      <w:r w:rsidR="002443B5" w:rsidRPr="00305413">
        <w:rPr>
          <w:sz w:val="18"/>
          <w:szCs w:val="18"/>
          <w:lang w:eastAsia="en-US"/>
        </w:rPr>
        <w:t xml:space="preserve"> </w:t>
      </w:r>
      <w:r w:rsidR="00223CE1" w:rsidRPr="00305413">
        <w:rPr>
          <w:sz w:val="18"/>
          <w:szCs w:val="18"/>
          <w:lang w:eastAsia="en-US"/>
        </w:rPr>
        <w:t>im Wesergebiet zwischen den Ortschaften Midlum und Langen, Kr. Wesermünde. - In: Grimm, Paul (Hrsg.): Varia</w:t>
      </w:r>
      <w:r w:rsidR="002443B5" w:rsidRPr="00305413">
        <w:rPr>
          <w:sz w:val="18"/>
          <w:szCs w:val="18"/>
          <w:lang w:eastAsia="en-US"/>
        </w:rPr>
        <w:t xml:space="preserve"> </w:t>
      </w:r>
      <w:r w:rsidR="00223CE1" w:rsidRPr="00305413">
        <w:rPr>
          <w:sz w:val="18"/>
          <w:szCs w:val="18"/>
          <w:lang w:eastAsia="en-US"/>
        </w:rPr>
        <w:t>Archaeologica. - Berlin, 1964. - S. 111 - 147 (Schriften der Sektion für Vor- und Frühgeschichte der Deutschen</w:t>
      </w:r>
      <w:r w:rsidR="002443B5" w:rsidRPr="00305413">
        <w:rPr>
          <w:sz w:val="18"/>
          <w:szCs w:val="18"/>
          <w:lang w:eastAsia="en-US"/>
        </w:rPr>
        <w:t xml:space="preserve"> </w:t>
      </w:r>
      <w:r w:rsidR="00223CE1" w:rsidRPr="00305413">
        <w:rPr>
          <w:sz w:val="18"/>
          <w:szCs w:val="18"/>
          <w:lang w:eastAsia="en-US"/>
        </w:rPr>
        <w:t>Akademie der Wissenschaften zu Berlin, Band 16).</w:t>
      </w:r>
      <w:r w:rsidR="009B6FAC">
        <w:rPr>
          <w:sz w:val="18"/>
          <w:szCs w:val="18"/>
          <w:lang w:eastAsia="en-US"/>
        </w:rPr>
        <w:br/>
      </w:r>
      <w:r w:rsidR="009B6FAC">
        <w:rPr>
          <w:sz w:val="18"/>
          <w:szCs w:val="18"/>
          <w:lang w:eastAsia="en-US"/>
        </w:rPr>
        <w:br/>
      </w:r>
      <w:r w:rsidR="00223CE1" w:rsidRPr="00305413">
        <w:rPr>
          <w:sz w:val="18"/>
          <w:szCs w:val="18"/>
          <w:lang w:eastAsia="en-US"/>
        </w:rPr>
        <w:t>Haase, Günter; Lieberoth, Immo; Ruske, Ralf: Sedimente und Paläoböden im Lößgebiet. - In: Periglazial-Löß</w:t>
      </w:r>
      <w:r w:rsidR="002443B5" w:rsidRPr="00305413">
        <w:rPr>
          <w:sz w:val="18"/>
          <w:szCs w:val="18"/>
          <w:lang w:eastAsia="en-US"/>
        </w:rPr>
        <w:t>-</w:t>
      </w:r>
      <w:r w:rsidR="00223CE1" w:rsidRPr="00305413">
        <w:rPr>
          <w:sz w:val="18"/>
          <w:szCs w:val="18"/>
          <w:lang w:eastAsia="en-US"/>
        </w:rPr>
        <w:t>Paläolithikum im Jungpleistozän der DDR.</w:t>
      </w:r>
      <w:r w:rsidR="000F6D86">
        <w:rPr>
          <w:sz w:val="18"/>
          <w:szCs w:val="18"/>
          <w:lang w:eastAsia="en-US"/>
        </w:rPr>
        <w:t xml:space="preserve"> </w:t>
      </w:r>
      <w:r w:rsidR="00223CE1" w:rsidRPr="00305413">
        <w:rPr>
          <w:sz w:val="18"/>
          <w:szCs w:val="18"/>
          <w:lang w:eastAsia="en-US"/>
        </w:rPr>
        <w:t>= Ergänzungsheft Nr. 274 zu Petermanns Geographischen Mittei</w:t>
      </w:r>
      <w:r w:rsidR="000A59F4" w:rsidRPr="00305413">
        <w:rPr>
          <w:sz w:val="18"/>
          <w:szCs w:val="18"/>
          <w:lang w:eastAsia="en-US"/>
        </w:rPr>
        <w:t>l</w:t>
      </w:r>
      <w:r w:rsidR="00223CE1" w:rsidRPr="00305413">
        <w:rPr>
          <w:sz w:val="18"/>
          <w:szCs w:val="18"/>
          <w:lang w:eastAsia="en-US"/>
        </w:rPr>
        <w:t xml:space="preserve">ungen.Gotha/Leipzig (1970). - S. 99 </w:t>
      </w:r>
      <w:r w:rsidR="008528CA">
        <w:rPr>
          <w:sz w:val="18"/>
          <w:szCs w:val="18"/>
          <w:lang w:eastAsia="en-US"/>
        </w:rPr>
        <w:t>-</w:t>
      </w:r>
      <w:r w:rsidR="00223CE1" w:rsidRPr="00305413">
        <w:rPr>
          <w:sz w:val="18"/>
          <w:szCs w:val="18"/>
          <w:lang w:eastAsia="en-US"/>
        </w:rPr>
        <w:t xml:space="preserve"> 212</w:t>
      </w:r>
      <w:r w:rsidR="009B6FAC">
        <w:rPr>
          <w:sz w:val="18"/>
          <w:szCs w:val="18"/>
          <w:lang w:eastAsia="en-US"/>
        </w:rPr>
        <w:br/>
      </w:r>
      <w:r w:rsidR="009B6FAC">
        <w:rPr>
          <w:sz w:val="18"/>
          <w:szCs w:val="18"/>
          <w:lang w:eastAsia="en-US"/>
        </w:rPr>
        <w:br/>
      </w:r>
      <w:r w:rsidR="00223CE1" w:rsidRPr="00305413">
        <w:rPr>
          <w:sz w:val="18"/>
          <w:szCs w:val="18"/>
          <w:lang w:eastAsia="en-US"/>
        </w:rPr>
        <w:t>Hageman, Bob Pieter; Jäger, Klaus-Dieter: Zurstratigraphis</w:t>
      </w:r>
      <w:r w:rsidR="002E6682">
        <w:rPr>
          <w:sz w:val="18"/>
          <w:szCs w:val="18"/>
          <w:lang w:eastAsia="en-US"/>
        </w:rPr>
        <w:t>c</w:t>
      </w:r>
      <w:r w:rsidR="00223CE1" w:rsidRPr="00305413">
        <w:rPr>
          <w:sz w:val="18"/>
          <w:szCs w:val="18"/>
          <w:lang w:eastAsia="en-US"/>
        </w:rPr>
        <w:t>hen Verknüpfung holozäner Meeresspiegelbewegungen</w:t>
      </w:r>
      <w:r w:rsidR="002443B5" w:rsidRPr="00305413">
        <w:rPr>
          <w:sz w:val="18"/>
          <w:szCs w:val="18"/>
          <w:lang w:eastAsia="en-US"/>
        </w:rPr>
        <w:t xml:space="preserve"> </w:t>
      </w:r>
      <w:r w:rsidR="00223CE1" w:rsidRPr="00305413">
        <w:rPr>
          <w:sz w:val="18"/>
          <w:szCs w:val="18"/>
          <w:lang w:eastAsia="en-US"/>
        </w:rPr>
        <w:t>im Küstenraum der Nordsee mit Klimaschwankungen im mitteleuropäischen Binnenland. - In: Billwitz, Konrad;</w:t>
      </w:r>
      <w:r w:rsidR="002443B5" w:rsidRPr="00305413">
        <w:rPr>
          <w:sz w:val="18"/>
          <w:szCs w:val="18"/>
          <w:lang w:eastAsia="en-US"/>
        </w:rPr>
        <w:t xml:space="preserve"> </w:t>
      </w:r>
      <w:r w:rsidR="00223CE1" w:rsidRPr="00305413">
        <w:rPr>
          <w:sz w:val="18"/>
          <w:szCs w:val="18"/>
          <w:lang w:eastAsia="en-US"/>
        </w:rPr>
        <w:t>Jäger, Klaus-Dieter; Janke, Wolfgang (Hrsg.): Jungquartäre Landschaftsräume zwischen Atlantik und Tienschan.-</w:t>
      </w:r>
      <w:r w:rsidR="002443B5" w:rsidRPr="00305413">
        <w:rPr>
          <w:sz w:val="18"/>
          <w:szCs w:val="18"/>
          <w:lang w:eastAsia="en-US"/>
        </w:rPr>
        <w:t xml:space="preserve"> </w:t>
      </w:r>
      <w:r w:rsidR="00223CE1" w:rsidRPr="00305413">
        <w:rPr>
          <w:sz w:val="18"/>
          <w:szCs w:val="18"/>
          <w:lang w:eastAsia="en-US"/>
        </w:rPr>
        <w:t>Berlin (1992). - S. 157- 169 (Festschrift Heinz Kliewe).</w:t>
      </w:r>
      <w:r w:rsidR="00217C87">
        <w:rPr>
          <w:sz w:val="18"/>
          <w:szCs w:val="18"/>
          <w:lang w:eastAsia="en-US"/>
        </w:rPr>
        <w:br/>
      </w:r>
      <w:r w:rsidR="00217C87">
        <w:rPr>
          <w:sz w:val="18"/>
          <w:szCs w:val="18"/>
          <w:lang w:eastAsia="en-US"/>
        </w:rPr>
        <w:br/>
      </w:r>
      <w:r w:rsidR="00223CE1" w:rsidRPr="00305413">
        <w:rPr>
          <w:sz w:val="18"/>
          <w:szCs w:val="18"/>
          <w:lang w:eastAsia="en-US"/>
        </w:rPr>
        <w:t>Hambloch, Hermann: Das</w:t>
      </w:r>
      <w:r w:rsidR="002443B5" w:rsidRPr="00305413">
        <w:rPr>
          <w:sz w:val="18"/>
          <w:szCs w:val="18"/>
          <w:lang w:eastAsia="en-US"/>
        </w:rPr>
        <w:t xml:space="preserve"> </w:t>
      </w:r>
      <w:r w:rsidR="00223CE1" w:rsidRPr="00305413">
        <w:rPr>
          <w:sz w:val="18"/>
          <w:szCs w:val="18"/>
          <w:lang w:eastAsia="en-US"/>
        </w:rPr>
        <w:t>Alter einiger Dünen an der Oberen Ems. - In: Erdkunde. Archiv für wissenschaftliche</w:t>
      </w:r>
      <w:r w:rsidR="002443B5" w:rsidRPr="00305413">
        <w:rPr>
          <w:sz w:val="18"/>
          <w:szCs w:val="18"/>
          <w:lang w:eastAsia="en-US"/>
        </w:rPr>
        <w:t xml:space="preserve"> </w:t>
      </w:r>
      <w:r w:rsidR="00223CE1" w:rsidRPr="00305413">
        <w:rPr>
          <w:sz w:val="18"/>
          <w:szCs w:val="18"/>
          <w:lang w:eastAsia="en-US"/>
        </w:rPr>
        <w:t xml:space="preserve">Geographie - Bonn 12(1958). - S. 128 </w:t>
      </w:r>
      <w:r w:rsidR="008528CA">
        <w:rPr>
          <w:sz w:val="18"/>
          <w:szCs w:val="18"/>
          <w:lang w:eastAsia="en-US"/>
        </w:rPr>
        <w:t>-</w:t>
      </w:r>
      <w:r w:rsidR="00223CE1" w:rsidRPr="00305413">
        <w:rPr>
          <w:sz w:val="18"/>
          <w:szCs w:val="18"/>
          <w:lang w:eastAsia="en-US"/>
        </w:rPr>
        <w:t xml:space="preserve"> 132</w:t>
      </w:r>
      <w:r w:rsidR="00217C87">
        <w:rPr>
          <w:sz w:val="18"/>
          <w:szCs w:val="18"/>
          <w:lang w:eastAsia="en-US"/>
        </w:rPr>
        <w:br/>
      </w:r>
      <w:r w:rsidR="00217C87">
        <w:rPr>
          <w:sz w:val="18"/>
          <w:szCs w:val="18"/>
          <w:lang w:eastAsia="en-US"/>
        </w:rPr>
        <w:br/>
      </w:r>
      <w:r w:rsidR="00223CE1" w:rsidRPr="000B51B9">
        <w:rPr>
          <w:sz w:val="18"/>
          <w:szCs w:val="18"/>
          <w:lang w:eastAsia="en-US"/>
        </w:rPr>
        <w:t>Hammen, Th</w:t>
      </w:r>
      <w:r w:rsidR="00CE03A4" w:rsidRPr="000B51B9">
        <w:rPr>
          <w:sz w:val="18"/>
          <w:szCs w:val="18"/>
          <w:lang w:eastAsia="en-US"/>
        </w:rPr>
        <w:t>omas</w:t>
      </w:r>
      <w:r w:rsidR="00223CE1" w:rsidRPr="000B51B9">
        <w:rPr>
          <w:sz w:val="18"/>
          <w:szCs w:val="18"/>
          <w:lang w:eastAsia="en-US"/>
        </w:rPr>
        <w:t xml:space="preserve"> van der: Late·Glacial flora and periglacial phenomena in the Netherlands. - In: Leidse Geol.</w:t>
      </w:r>
      <w:r w:rsidR="002443B5" w:rsidRPr="000B51B9">
        <w:rPr>
          <w:sz w:val="18"/>
          <w:szCs w:val="18"/>
          <w:lang w:eastAsia="en-US"/>
        </w:rPr>
        <w:t xml:space="preserve"> </w:t>
      </w:r>
      <w:r w:rsidR="00223CE1" w:rsidRPr="00305413">
        <w:rPr>
          <w:sz w:val="18"/>
          <w:szCs w:val="18"/>
          <w:lang w:val="nl-NL" w:eastAsia="en-US"/>
        </w:rPr>
        <w:t xml:space="preserve">Mededelingen. - Leiden, 17(1951), S.71 </w:t>
      </w:r>
      <w:r w:rsidR="008528CA">
        <w:rPr>
          <w:sz w:val="18"/>
          <w:szCs w:val="18"/>
          <w:lang w:val="nl-NL" w:eastAsia="en-US"/>
        </w:rPr>
        <w:t>-</w:t>
      </w:r>
      <w:r w:rsidR="00223CE1" w:rsidRPr="00305413">
        <w:rPr>
          <w:sz w:val="18"/>
          <w:szCs w:val="18"/>
          <w:lang w:val="nl-NL" w:eastAsia="en-US"/>
        </w:rPr>
        <w:t xml:space="preserve"> 183</w:t>
      </w:r>
      <w:r w:rsidR="00217C87">
        <w:rPr>
          <w:sz w:val="18"/>
          <w:szCs w:val="18"/>
          <w:lang w:val="nl-NL" w:eastAsia="en-US"/>
        </w:rPr>
        <w:br/>
      </w:r>
      <w:r w:rsidR="00217C87">
        <w:rPr>
          <w:sz w:val="18"/>
          <w:szCs w:val="18"/>
          <w:lang w:val="nl-NL" w:eastAsia="en-US"/>
        </w:rPr>
        <w:br/>
      </w:r>
      <w:r w:rsidR="00223CE1" w:rsidRPr="00305413">
        <w:rPr>
          <w:sz w:val="18"/>
          <w:szCs w:val="18"/>
          <w:lang w:val="nl-NL" w:eastAsia="en-US"/>
        </w:rPr>
        <w:t xml:space="preserve">Havinga, Albert Jan: Een palynologisch onderzoek van in dekzand ontwikkelde bodemprofielen. </w:t>
      </w:r>
      <w:r w:rsidR="00223CE1" w:rsidRPr="00305413">
        <w:rPr>
          <w:sz w:val="18"/>
          <w:szCs w:val="18"/>
          <w:lang w:val="en-US" w:eastAsia="en-US"/>
        </w:rPr>
        <w:t>(A palynological</w:t>
      </w:r>
      <w:r w:rsidR="002443B5" w:rsidRPr="00305413">
        <w:rPr>
          <w:sz w:val="18"/>
          <w:szCs w:val="18"/>
          <w:lang w:val="en-US" w:eastAsia="en-US"/>
        </w:rPr>
        <w:t xml:space="preserve"> </w:t>
      </w:r>
      <w:r w:rsidR="00223CE1" w:rsidRPr="00305413">
        <w:rPr>
          <w:sz w:val="18"/>
          <w:szCs w:val="18"/>
          <w:lang w:val="en-US" w:eastAsia="en-US"/>
        </w:rPr>
        <w:t>investigation of soil profiles developed in coversand) -19</w:t>
      </w:r>
      <w:r w:rsidR="00F06030">
        <w:rPr>
          <w:sz w:val="18"/>
          <w:szCs w:val="18"/>
          <w:lang w:val="en-US" w:eastAsia="en-US"/>
        </w:rPr>
        <w:t>62</w:t>
      </w:r>
      <w:r w:rsidR="00223CE1" w:rsidRPr="00305413">
        <w:rPr>
          <w:sz w:val="18"/>
          <w:szCs w:val="18"/>
          <w:lang w:val="en-US" w:eastAsia="en-US"/>
        </w:rPr>
        <w:t>. - 165 S., Wageningen, Landbouwhogeschool.</w:t>
      </w:r>
      <w:r w:rsidR="002443B5" w:rsidRPr="00305413">
        <w:rPr>
          <w:sz w:val="18"/>
          <w:szCs w:val="18"/>
          <w:lang w:val="en-US" w:eastAsia="en-US"/>
        </w:rPr>
        <w:t xml:space="preserve"> </w:t>
      </w:r>
      <w:r w:rsidR="00223CE1" w:rsidRPr="00305413">
        <w:rPr>
          <w:sz w:val="18"/>
          <w:szCs w:val="18"/>
          <w:lang w:eastAsia="en-US"/>
        </w:rPr>
        <w:t>Dissertation.</w:t>
      </w:r>
      <w:r w:rsidR="00217C87">
        <w:rPr>
          <w:sz w:val="18"/>
          <w:szCs w:val="18"/>
          <w:lang w:eastAsia="en-US"/>
        </w:rPr>
        <w:br/>
      </w:r>
      <w:r w:rsidR="00217C87">
        <w:rPr>
          <w:sz w:val="18"/>
          <w:szCs w:val="18"/>
          <w:lang w:eastAsia="en-US"/>
        </w:rPr>
        <w:br/>
      </w:r>
      <w:r w:rsidR="00223CE1" w:rsidRPr="00305413">
        <w:rPr>
          <w:sz w:val="18"/>
          <w:szCs w:val="18"/>
          <w:lang w:eastAsia="en-US"/>
        </w:rPr>
        <w:t>Hendl, Manfred: Einführung in die Klimaverhältnisse der Deutschen Demokratischen Republik. - In: Zeitschrift</w:t>
      </w:r>
      <w:r w:rsidR="002443B5" w:rsidRPr="00305413">
        <w:rPr>
          <w:sz w:val="18"/>
          <w:szCs w:val="18"/>
          <w:lang w:eastAsia="en-US"/>
        </w:rPr>
        <w:t xml:space="preserve"> </w:t>
      </w:r>
      <w:r w:rsidR="00223CE1" w:rsidRPr="00305413">
        <w:rPr>
          <w:sz w:val="18"/>
          <w:szCs w:val="18"/>
          <w:lang w:eastAsia="en-US"/>
        </w:rPr>
        <w:t>für den Erdkundeunterricht. - 18(1966)7.</w:t>
      </w:r>
      <w:r w:rsidR="00217C87">
        <w:rPr>
          <w:sz w:val="18"/>
          <w:szCs w:val="18"/>
          <w:lang w:eastAsia="en-US"/>
        </w:rPr>
        <w:br/>
      </w:r>
      <w:r w:rsidR="00217C87">
        <w:rPr>
          <w:sz w:val="18"/>
          <w:szCs w:val="18"/>
          <w:lang w:eastAsia="en-US"/>
        </w:rPr>
        <w:br/>
      </w:r>
      <w:r w:rsidR="00223CE1" w:rsidRPr="00305413">
        <w:rPr>
          <w:sz w:val="18"/>
          <w:szCs w:val="18"/>
          <w:lang w:eastAsia="en-US"/>
        </w:rPr>
        <w:t>Herrmann, Joachim: Kultur und Kunst der Slawen in Deutschland vom 7. bis 13. Jahrhundert. - Berlin, Institut</w:t>
      </w:r>
      <w:r w:rsidR="002443B5" w:rsidRPr="00305413">
        <w:rPr>
          <w:sz w:val="18"/>
          <w:szCs w:val="18"/>
          <w:lang w:eastAsia="en-US"/>
        </w:rPr>
        <w:t xml:space="preserve"> </w:t>
      </w:r>
      <w:r w:rsidR="00223CE1" w:rsidRPr="00305413">
        <w:rPr>
          <w:sz w:val="18"/>
          <w:szCs w:val="18"/>
          <w:lang w:eastAsia="en-US"/>
        </w:rPr>
        <w:t>für Vor- und Frühgeschichte deutsche Akademie der Wissenschaften, 1965.</w:t>
      </w:r>
      <w:r w:rsidR="00217C87">
        <w:rPr>
          <w:sz w:val="18"/>
          <w:szCs w:val="18"/>
          <w:lang w:eastAsia="en-US"/>
        </w:rPr>
        <w:br/>
      </w:r>
      <w:r w:rsidR="00217C87">
        <w:rPr>
          <w:sz w:val="18"/>
          <w:szCs w:val="18"/>
          <w:lang w:eastAsia="en-US"/>
        </w:rPr>
        <w:br/>
      </w:r>
      <w:r w:rsidR="00223CE1" w:rsidRPr="00305413">
        <w:rPr>
          <w:sz w:val="18"/>
          <w:szCs w:val="18"/>
          <w:lang w:eastAsia="en-US"/>
        </w:rPr>
        <w:t>Herrmann, Joachim: Tornow und Vorberg. Ein Beitrag zur Frühgeschichte der Lausitz. - Deutsche Akademie der</w:t>
      </w:r>
      <w:r w:rsidR="002443B5" w:rsidRPr="00305413">
        <w:rPr>
          <w:sz w:val="18"/>
          <w:szCs w:val="18"/>
          <w:lang w:eastAsia="en-US"/>
        </w:rPr>
        <w:t xml:space="preserve"> </w:t>
      </w:r>
      <w:r w:rsidR="00223CE1" w:rsidRPr="00305413">
        <w:rPr>
          <w:sz w:val="18"/>
          <w:szCs w:val="18"/>
          <w:lang w:eastAsia="en-US"/>
        </w:rPr>
        <w:t>Wissenschaften zu Berlin. · Berlin, 1966 (Schriften der Sektion für Vor- und Frühgeschichte, Band 21)</w:t>
      </w:r>
      <w:r w:rsidR="00217C87">
        <w:rPr>
          <w:sz w:val="18"/>
          <w:szCs w:val="18"/>
          <w:lang w:eastAsia="en-US"/>
        </w:rPr>
        <w:br/>
      </w:r>
      <w:r w:rsidR="00217C87">
        <w:rPr>
          <w:sz w:val="18"/>
          <w:szCs w:val="18"/>
          <w:lang w:eastAsia="en-US"/>
        </w:rPr>
        <w:br/>
      </w:r>
      <w:r w:rsidR="00223CE1" w:rsidRPr="00305413">
        <w:rPr>
          <w:sz w:val="18"/>
          <w:szCs w:val="18"/>
          <w:lang w:eastAsia="en-US"/>
        </w:rPr>
        <w:t>Herrmann, Joachim (Hrsg.): Archäologie in der DDR, Denkmale und Funde. · Leipzig/Jena/Berlin, 1989, Band</w:t>
      </w:r>
      <w:r w:rsidR="002443B5" w:rsidRPr="00305413">
        <w:rPr>
          <w:sz w:val="18"/>
          <w:szCs w:val="18"/>
          <w:lang w:eastAsia="en-US"/>
        </w:rPr>
        <w:t xml:space="preserve"> </w:t>
      </w:r>
      <w:r w:rsidR="00223CE1" w:rsidRPr="00305413">
        <w:rPr>
          <w:sz w:val="18"/>
          <w:szCs w:val="18"/>
          <w:lang w:eastAsia="en-US"/>
        </w:rPr>
        <w:t xml:space="preserve">I: Archäologisch Kulturen, geschichtliche Perioden und Volksstämme. - 343 S., Band II: Fundorte und Funde. </w:t>
      </w:r>
      <w:r w:rsidR="00223CE1" w:rsidRPr="00DF43CF">
        <w:rPr>
          <w:sz w:val="18"/>
          <w:szCs w:val="18"/>
          <w:lang w:eastAsia="en-US"/>
        </w:rPr>
        <w:t xml:space="preserve">880 </w:t>
      </w:r>
      <w:r w:rsidR="002443B5" w:rsidRPr="00DF43CF">
        <w:rPr>
          <w:sz w:val="18"/>
          <w:szCs w:val="18"/>
          <w:lang w:eastAsia="en-US"/>
        </w:rPr>
        <w:t>S</w:t>
      </w:r>
      <w:r w:rsidR="00223CE1" w:rsidRPr="00DF43CF">
        <w:rPr>
          <w:sz w:val="18"/>
          <w:szCs w:val="18"/>
          <w:lang w:eastAsia="en-US"/>
        </w:rPr>
        <w:t>.</w:t>
      </w:r>
      <w:r w:rsidR="00217C87" w:rsidRPr="00DF43CF">
        <w:rPr>
          <w:sz w:val="18"/>
          <w:szCs w:val="18"/>
          <w:lang w:eastAsia="en-US"/>
        </w:rPr>
        <w:br/>
      </w:r>
      <w:r w:rsidR="00217C87" w:rsidRPr="00DF43CF">
        <w:rPr>
          <w:sz w:val="18"/>
          <w:szCs w:val="18"/>
          <w:lang w:eastAsia="en-US"/>
        </w:rPr>
        <w:br/>
      </w:r>
      <w:r w:rsidR="00223CE1" w:rsidRPr="00DF43CF">
        <w:rPr>
          <w:sz w:val="18"/>
          <w:szCs w:val="18"/>
          <w:lang w:eastAsia="en-US"/>
        </w:rPr>
        <w:t>Heyse, I.: Bijdrage tot de kennis van het Noordwesten van Oost·Vlaanderen (Belgi</w:t>
      </w:r>
      <w:r w:rsidR="00CE03A4" w:rsidRPr="00DF43CF">
        <w:rPr>
          <w:sz w:val="18"/>
          <w:szCs w:val="18"/>
          <w:lang w:eastAsia="en-US"/>
        </w:rPr>
        <w:t>ë</w:t>
      </w:r>
      <w:r w:rsidR="00223CE1" w:rsidRPr="00DF43CF">
        <w:rPr>
          <w:sz w:val="18"/>
          <w:szCs w:val="18"/>
          <w:lang w:eastAsia="en-US"/>
        </w:rPr>
        <w:t>). - In: Verhandelingen</w:t>
      </w:r>
      <w:r w:rsidR="002443B5" w:rsidRPr="00DF43CF">
        <w:rPr>
          <w:sz w:val="18"/>
          <w:szCs w:val="18"/>
          <w:lang w:eastAsia="en-US"/>
        </w:rPr>
        <w:t xml:space="preserve"> </w:t>
      </w:r>
      <w:r w:rsidR="00223CE1" w:rsidRPr="00DF43CF">
        <w:rPr>
          <w:sz w:val="18"/>
          <w:szCs w:val="18"/>
          <w:lang w:eastAsia="en-US"/>
        </w:rPr>
        <w:t>van de koninklijke Academie voor wetenschappen, Letteren</w:t>
      </w:r>
      <w:r w:rsidR="002443B5" w:rsidRPr="00DF43CF">
        <w:rPr>
          <w:sz w:val="18"/>
          <w:szCs w:val="18"/>
          <w:lang w:eastAsia="en-US"/>
        </w:rPr>
        <w:t xml:space="preserve"> </w:t>
      </w:r>
      <w:r w:rsidR="00223CE1" w:rsidRPr="00DF43CF">
        <w:rPr>
          <w:sz w:val="18"/>
          <w:szCs w:val="18"/>
          <w:lang w:eastAsia="en-US"/>
        </w:rPr>
        <w:t>en schone kunsten van Belgi</w:t>
      </w:r>
      <w:r w:rsidR="002443B5" w:rsidRPr="00DF43CF">
        <w:rPr>
          <w:sz w:val="18"/>
          <w:szCs w:val="18"/>
          <w:lang w:eastAsia="en-US"/>
        </w:rPr>
        <w:t>ë</w:t>
      </w:r>
      <w:r w:rsidR="00223CE1" w:rsidRPr="00DF43CF">
        <w:rPr>
          <w:sz w:val="18"/>
          <w:szCs w:val="18"/>
          <w:lang w:eastAsia="en-US"/>
        </w:rPr>
        <w:t>. - Brussel, Klasse</w:t>
      </w:r>
      <w:r w:rsidR="002443B5" w:rsidRPr="00DF43CF">
        <w:rPr>
          <w:sz w:val="18"/>
          <w:szCs w:val="18"/>
          <w:lang w:eastAsia="en-US"/>
        </w:rPr>
        <w:t xml:space="preserve"> </w:t>
      </w:r>
      <w:r w:rsidR="00223CE1" w:rsidRPr="00DF43CF">
        <w:rPr>
          <w:sz w:val="18"/>
          <w:szCs w:val="18"/>
          <w:lang w:eastAsia="en-US"/>
        </w:rPr>
        <w:t>der Wetenschappen 41(1979)155</w:t>
      </w:r>
      <w:r w:rsidR="00217C87" w:rsidRPr="00DF43CF">
        <w:rPr>
          <w:sz w:val="18"/>
          <w:szCs w:val="18"/>
          <w:lang w:eastAsia="en-US"/>
        </w:rPr>
        <w:br/>
      </w:r>
      <w:r w:rsidR="00217C87" w:rsidRPr="00DF43CF">
        <w:rPr>
          <w:sz w:val="18"/>
          <w:szCs w:val="18"/>
          <w:lang w:eastAsia="en-US"/>
        </w:rPr>
        <w:br/>
      </w:r>
      <w:r w:rsidR="00223CE1" w:rsidRPr="00DF43CF">
        <w:rPr>
          <w:sz w:val="18"/>
          <w:szCs w:val="18"/>
          <w:lang w:eastAsia="en-US"/>
        </w:rPr>
        <w:t>Hiller, Achim; Fuhrmann, Roland: Radiokarbondatierungen an koexistenten Kohlenstoffträgern aus Binnenwasserkalkvorkommen</w:t>
      </w:r>
      <w:r w:rsidR="002443B5" w:rsidRPr="00DF43CF">
        <w:rPr>
          <w:sz w:val="18"/>
          <w:szCs w:val="18"/>
          <w:lang w:eastAsia="en-US"/>
        </w:rPr>
        <w:t xml:space="preserve"> </w:t>
      </w:r>
      <w:r w:rsidR="00223CE1" w:rsidRPr="00DF43CF">
        <w:rPr>
          <w:sz w:val="18"/>
          <w:szCs w:val="18"/>
          <w:lang w:eastAsia="en-US"/>
        </w:rPr>
        <w:t xml:space="preserve">Sachsens und Thüringens. - In: Zeitschrift für geol. </w:t>
      </w:r>
      <w:r w:rsidR="00223CE1" w:rsidRPr="00305413">
        <w:rPr>
          <w:sz w:val="18"/>
          <w:szCs w:val="18"/>
          <w:lang w:eastAsia="en-US"/>
        </w:rPr>
        <w:t>Wissenschaften. - Berlin, 19(1991)5. -</w:t>
      </w:r>
      <w:r w:rsidR="002443B5" w:rsidRPr="00305413">
        <w:rPr>
          <w:sz w:val="18"/>
          <w:szCs w:val="18"/>
          <w:lang w:eastAsia="en-US"/>
        </w:rPr>
        <w:t xml:space="preserve"> S</w:t>
      </w:r>
      <w:r w:rsidR="00223CE1" w:rsidRPr="00305413">
        <w:rPr>
          <w:sz w:val="18"/>
          <w:szCs w:val="18"/>
          <w:lang w:eastAsia="en-US"/>
        </w:rPr>
        <w:t xml:space="preserve">. 569 </w:t>
      </w:r>
      <w:r w:rsidR="008528CA">
        <w:rPr>
          <w:sz w:val="18"/>
          <w:szCs w:val="18"/>
          <w:lang w:eastAsia="en-US"/>
        </w:rPr>
        <w:t>-</w:t>
      </w:r>
      <w:r w:rsidR="00223CE1" w:rsidRPr="00305413">
        <w:rPr>
          <w:sz w:val="18"/>
          <w:szCs w:val="18"/>
          <w:lang w:eastAsia="en-US"/>
        </w:rPr>
        <w:t xml:space="preserve"> 584</w:t>
      </w:r>
      <w:r w:rsidR="00217C87">
        <w:rPr>
          <w:sz w:val="18"/>
          <w:szCs w:val="18"/>
          <w:lang w:eastAsia="en-US"/>
        </w:rPr>
        <w:br/>
      </w:r>
      <w:r w:rsidR="00217C87">
        <w:rPr>
          <w:sz w:val="18"/>
          <w:szCs w:val="18"/>
          <w:lang w:eastAsia="en-US"/>
        </w:rPr>
        <w:br/>
      </w:r>
      <w:r w:rsidR="00223CE1" w:rsidRPr="00305413">
        <w:rPr>
          <w:sz w:val="18"/>
          <w:szCs w:val="18"/>
          <w:lang w:eastAsia="en-US"/>
        </w:rPr>
        <w:t>Hoffmann, Wilhelm; Toepfer, Volker: Eine mittelsteinzeitliche Siedlungsschicht in der Elbdüne bei Gerwisch,</w:t>
      </w:r>
      <w:r w:rsidR="002443B5" w:rsidRPr="00305413">
        <w:rPr>
          <w:sz w:val="18"/>
          <w:szCs w:val="18"/>
          <w:lang w:eastAsia="en-US"/>
        </w:rPr>
        <w:t xml:space="preserve"> </w:t>
      </w:r>
      <w:r w:rsidR="00223CE1" w:rsidRPr="00305413">
        <w:rPr>
          <w:sz w:val="18"/>
          <w:szCs w:val="18"/>
          <w:lang w:eastAsia="en-US"/>
        </w:rPr>
        <w:t xml:space="preserve">Kreis Burg - Jahresschrift für mitteldeutsche Vorgeschichte- Halle(Saale) 47(1963). - S. 81 </w:t>
      </w:r>
      <w:r w:rsidR="008528CA">
        <w:rPr>
          <w:sz w:val="18"/>
          <w:szCs w:val="18"/>
          <w:lang w:eastAsia="en-US"/>
        </w:rPr>
        <w:t>-</w:t>
      </w:r>
      <w:r w:rsidR="00223CE1" w:rsidRPr="00305413">
        <w:rPr>
          <w:sz w:val="18"/>
          <w:szCs w:val="18"/>
          <w:lang w:eastAsia="en-US"/>
        </w:rPr>
        <w:t xml:space="preserve"> 99</w:t>
      </w:r>
      <w:r w:rsidR="00217C87">
        <w:rPr>
          <w:sz w:val="18"/>
          <w:szCs w:val="18"/>
          <w:lang w:eastAsia="en-US"/>
        </w:rPr>
        <w:br/>
      </w:r>
      <w:r w:rsidR="00217C87">
        <w:rPr>
          <w:sz w:val="18"/>
          <w:szCs w:val="18"/>
          <w:lang w:eastAsia="en-US"/>
        </w:rPr>
        <w:br/>
      </w:r>
      <w:r w:rsidR="00223CE1" w:rsidRPr="00305413">
        <w:rPr>
          <w:sz w:val="18"/>
          <w:szCs w:val="18"/>
          <w:lang w:eastAsia="en-US"/>
        </w:rPr>
        <w:t>Hohmann, Karl: Slawische Scherben vom Zossener Burghügel.- In: Ausgrabungen und Funde.- Berlin, 2(1957)4.</w:t>
      </w:r>
      <w:r w:rsidR="002443B5" w:rsidRPr="00305413">
        <w:rPr>
          <w:sz w:val="18"/>
          <w:szCs w:val="18"/>
          <w:lang w:eastAsia="en-US"/>
        </w:rPr>
        <w:t xml:space="preserve"> - S</w:t>
      </w:r>
      <w:r w:rsidR="00223CE1" w:rsidRPr="00305413">
        <w:rPr>
          <w:sz w:val="18"/>
          <w:szCs w:val="18"/>
          <w:lang w:eastAsia="en-US"/>
        </w:rPr>
        <w:t>.</w:t>
      </w:r>
      <w:r w:rsidR="002443B5" w:rsidRPr="00305413">
        <w:rPr>
          <w:sz w:val="18"/>
          <w:szCs w:val="18"/>
          <w:lang w:eastAsia="en-US"/>
        </w:rPr>
        <w:t xml:space="preserve"> </w:t>
      </w:r>
      <w:r w:rsidR="00223CE1" w:rsidRPr="00305413">
        <w:rPr>
          <w:sz w:val="18"/>
          <w:szCs w:val="18"/>
          <w:lang w:eastAsia="en-US"/>
        </w:rPr>
        <w:t xml:space="preserve">187 </w:t>
      </w:r>
      <w:r w:rsidR="001B7AB1">
        <w:rPr>
          <w:sz w:val="18"/>
          <w:szCs w:val="18"/>
          <w:lang w:eastAsia="en-US"/>
        </w:rPr>
        <w:t>-</w:t>
      </w:r>
      <w:r w:rsidR="00223CE1" w:rsidRPr="00305413">
        <w:rPr>
          <w:sz w:val="18"/>
          <w:szCs w:val="18"/>
          <w:lang w:eastAsia="en-US"/>
        </w:rPr>
        <w:t xml:space="preserve"> 191</w:t>
      </w:r>
      <w:r w:rsidR="008A18F0">
        <w:rPr>
          <w:sz w:val="18"/>
          <w:szCs w:val="18"/>
          <w:lang w:eastAsia="en-US"/>
        </w:rPr>
        <w:br w:type="page"/>
      </w:r>
    </w:p>
    <w:p w:rsidR="00223CE1" w:rsidRPr="00305413" w:rsidRDefault="00217C87" w:rsidP="00D81F30">
      <w:pPr>
        <w:spacing w:line="240" w:lineRule="auto"/>
        <w:jc w:val="left"/>
        <w:rPr>
          <w:sz w:val="18"/>
          <w:szCs w:val="18"/>
          <w:lang w:val="nl-NL" w:eastAsia="en-US"/>
        </w:rPr>
      </w:pPr>
      <w:r>
        <w:rPr>
          <w:sz w:val="18"/>
          <w:szCs w:val="18"/>
          <w:lang w:eastAsia="en-US"/>
        </w:rPr>
        <w:lastRenderedPageBreak/>
        <w:br/>
      </w:r>
      <w:r w:rsidR="00223CE1" w:rsidRPr="00305413">
        <w:rPr>
          <w:sz w:val="18"/>
          <w:szCs w:val="18"/>
          <w:lang w:eastAsia="en-US"/>
        </w:rPr>
        <w:t>Hohmann, Karl: Frühbronzezeitliche Funde von der unteren</w:t>
      </w:r>
      <w:r w:rsidR="004A3AAD" w:rsidRPr="00305413">
        <w:rPr>
          <w:sz w:val="18"/>
          <w:szCs w:val="18"/>
          <w:lang w:eastAsia="en-US"/>
        </w:rPr>
        <w:t xml:space="preserve"> </w:t>
      </w:r>
      <w:r w:rsidR="00223CE1" w:rsidRPr="00305413">
        <w:rPr>
          <w:sz w:val="18"/>
          <w:szCs w:val="18"/>
          <w:lang w:eastAsia="en-US"/>
        </w:rPr>
        <w:t>Dahme südöstlich Berlins. - In: Ausgrabungen und</w:t>
      </w:r>
      <w:r w:rsidR="002443B5" w:rsidRPr="00305413">
        <w:rPr>
          <w:sz w:val="18"/>
          <w:szCs w:val="18"/>
          <w:lang w:eastAsia="en-US"/>
        </w:rPr>
        <w:t xml:space="preserve"> </w:t>
      </w:r>
      <w:r w:rsidR="00223CE1" w:rsidRPr="00305413">
        <w:rPr>
          <w:sz w:val="18"/>
          <w:szCs w:val="18"/>
          <w:lang w:eastAsia="en-US"/>
        </w:rPr>
        <w:t>Funde. - Berlin, 4(1959)6.</w:t>
      </w:r>
      <w:r w:rsidR="002443B5" w:rsidRPr="00305413">
        <w:rPr>
          <w:sz w:val="18"/>
          <w:szCs w:val="18"/>
          <w:lang w:eastAsia="en-US"/>
        </w:rPr>
        <w:t xml:space="preserve"> -</w:t>
      </w:r>
      <w:r w:rsidR="00223CE1" w:rsidRPr="00305413">
        <w:rPr>
          <w:sz w:val="18"/>
          <w:szCs w:val="18"/>
          <w:lang w:eastAsia="en-US"/>
        </w:rPr>
        <w:t xml:space="preserve"> S. 264</w:t>
      </w:r>
      <w:r>
        <w:rPr>
          <w:sz w:val="18"/>
          <w:szCs w:val="18"/>
          <w:lang w:eastAsia="en-US"/>
        </w:rPr>
        <w:t xml:space="preserve"> </w:t>
      </w:r>
      <w:r w:rsidR="008528CA">
        <w:rPr>
          <w:sz w:val="18"/>
          <w:szCs w:val="18"/>
          <w:lang w:eastAsia="en-US"/>
        </w:rPr>
        <w:t>-</w:t>
      </w:r>
      <w:r w:rsidR="00223CE1" w:rsidRPr="00305413">
        <w:rPr>
          <w:sz w:val="18"/>
          <w:szCs w:val="18"/>
          <w:lang w:eastAsia="en-US"/>
        </w:rPr>
        <w:t xml:space="preserve"> 267</w:t>
      </w:r>
      <w:r w:rsidR="00D81F30">
        <w:rPr>
          <w:sz w:val="18"/>
          <w:szCs w:val="18"/>
          <w:lang w:eastAsia="en-US"/>
        </w:rPr>
        <w:br/>
      </w:r>
      <w:r w:rsidR="00D81F30">
        <w:rPr>
          <w:sz w:val="18"/>
          <w:szCs w:val="18"/>
          <w:lang w:eastAsia="en-US"/>
        </w:rPr>
        <w:br/>
      </w:r>
      <w:r w:rsidR="00223CE1" w:rsidRPr="00305413">
        <w:rPr>
          <w:sz w:val="18"/>
          <w:szCs w:val="18"/>
          <w:lang w:eastAsia="en-US"/>
        </w:rPr>
        <w:t>Horst, Fritz: Die jungbronzezeitlichen Stämme im nördlichen Teil der DDR. - In: Coblenz, Werner; Horst, Fritz</w:t>
      </w:r>
      <w:r w:rsidR="004A3AAD" w:rsidRPr="00305413">
        <w:rPr>
          <w:sz w:val="18"/>
          <w:szCs w:val="18"/>
          <w:lang w:eastAsia="en-US"/>
        </w:rPr>
        <w:t xml:space="preserve"> </w:t>
      </w:r>
      <w:r w:rsidR="00223CE1" w:rsidRPr="00305413">
        <w:rPr>
          <w:sz w:val="18"/>
          <w:szCs w:val="18"/>
          <w:lang w:eastAsia="en-US"/>
        </w:rPr>
        <w:t xml:space="preserve">(Hrsg.): Mitteleuropäische Bronzezeit. </w:t>
      </w:r>
      <w:r w:rsidR="00223CE1" w:rsidRPr="00DF43CF">
        <w:rPr>
          <w:sz w:val="18"/>
          <w:szCs w:val="18"/>
          <w:lang w:val="nl-NL" w:eastAsia="en-US"/>
        </w:rPr>
        <w:t>Beiträge zur Archäologie und Geschichte. - Berlin, 1978. - S. 137-</w:t>
      </w:r>
      <w:r w:rsidR="004A3AAD" w:rsidRPr="00DF43CF">
        <w:rPr>
          <w:sz w:val="18"/>
          <w:szCs w:val="18"/>
          <w:lang w:val="nl-NL" w:eastAsia="en-US"/>
        </w:rPr>
        <w:t xml:space="preserve"> </w:t>
      </w:r>
      <w:r w:rsidR="00223CE1" w:rsidRPr="00DF43CF">
        <w:rPr>
          <w:sz w:val="18"/>
          <w:szCs w:val="18"/>
          <w:lang w:val="nl-NL" w:eastAsia="en-US"/>
        </w:rPr>
        <w:t>194 ("Fläming-Gruppe</w:t>
      </w:r>
      <w:r w:rsidR="00CE03A4" w:rsidRPr="00DF43CF">
        <w:rPr>
          <w:sz w:val="18"/>
          <w:szCs w:val="18"/>
          <w:lang w:val="nl-NL" w:eastAsia="en-US"/>
        </w:rPr>
        <w:t>"</w:t>
      </w:r>
      <w:r w:rsidR="00223CE1" w:rsidRPr="00DF43CF">
        <w:rPr>
          <w:sz w:val="18"/>
          <w:szCs w:val="18"/>
          <w:lang w:val="nl-NL" w:eastAsia="en-US"/>
        </w:rPr>
        <w:t>: S. 153 - 155)</w:t>
      </w:r>
      <w:r w:rsidR="00D81F30" w:rsidRPr="00DF43CF">
        <w:rPr>
          <w:sz w:val="18"/>
          <w:szCs w:val="18"/>
          <w:lang w:val="nl-NL" w:eastAsia="en-US"/>
        </w:rPr>
        <w:br/>
      </w:r>
      <w:r w:rsidR="00D81F30" w:rsidRPr="00DF43CF">
        <w:rPr>
          <w:sz w:val="18"/>
          <w:szCs w:val="18"/>
          <w:lang w:val="nl-NL" w:eastAsia="en-US"/>
        </w:rPr>
        <w:br/>
      </w:r>
      <w:r w:rsidR="00223CE1" w:rsidRPr="00DF43CF">
        <w:rPr>
          <w:sz w:val="18"/>
          <w:szCs w:val="18"/>
          <w:lang w:val="nl-NL" w:eastAsia="en-US"/>
        </w:rPr>
        <w:t xml:space="preserve">Houten, J. van: De oppervlaktevormen van het Haagse duinlandschap. </w:t>
      </w:r>
      <w:r w:rsidR="00223CE1" w:rsidRPr="00305413">
        <w:rPr>
          <w:sz w:val="18"/>
          <w:szCs w:val="18"/>
          <w:lang w:val="nl-NL" w:eastAsia="en-US"/>
        </w:rPr>
        <w:t>Tijschrift van het koninklijk Aardrijkskundig</w:t>
      </w:r>
      <w:r w:rsidR="004A3AAD" w:rsidRPr="00305413">
        <w:rPr>
          <w:sz w:val="18"/>
          <w:szCs w:val="18"/>
          <w:lang w:val="nl-NL" w:eastAsia="en-US"/>
        </w:rPr>
        <w:t xml:space="preserve"> </w:t>
      </w:r>
      <w:r w:rsidR="00223CE1" w:rsidRPr="00305413">
        <w:rPr>
          <w:sz w:val="18"/>
          <w:szCs w:val="18"/>
          <w:lang w:val="nl-NL" w:eastAsia="en-US"/>
        </w:rPr>
        <w:t>Genootschap, 1939.</w:t>
      </w:r>
      <w:r w:rsidR="00D81F30">
        <w:rPr>
          <w:sz w:val="18"/>
          <w:szCs w:val="18"/>
          <w:lang w:val="nl-NL" w:eastAsia="en-US"/>
        </w:rPr>
        <w:br/>
      </w:r>
      <w:r w:rsidR="00D81F30">
        <w:rPr>
          <w:sz w:val="18"/>
          <w:szCs w:val="18"/>
          <w:lang w:val="nl-NL" w:eastAsia="en-US"/>
        </w:rPr>
        <w:br/>
      </w:r>
      <w:r w:rsidR="00223CE1" w:rsidRPr="003776ED">
        <w:rPr>
          <w:sz w:val="18"/>
          <w:szCs w:val="18"/>
          <w:lang w:val="nl-NL" w:eastAsia="en-US"/>
        </w:rPr>
        <w:t>Hunter, R.E.: Basic</w:t>
      </w:r>
      <w:r w:rsidR="004A3AAD" w:rsidRPr="003776ED">
        <w:rPr>
          <w:sz w:val="18"/>
          <w:szCs w:val="18"/>
          <w:lang w:val="nl-NL" w:eastAsia="en-US"/>
        </w:rPr>
        <w:t xml:space="preserve"> </w:t>
      </w:r>
      <w:r w:rsidR="00223CE1" w:rsidRPr="003776ED">
        <w:rPr>
          <w:sz w:val="18"/>
          <w:szCs w:val="18"/>
          <w:lang w:val="nl-NL" w:eastAsia="en-US"/>
        </w:rPr>
        <w:t>types of stratification in</w:t>
      </w:r>
      <w:r w:rsidR="004A3AAD" w:rsidRPr="003776ED">
        <w:rPr>
          <w:sz w:val="18"/>
          <w:szCs w:val="18"/>
          <w:lang w:val="nl-NL" w:eastAsia="en-US"/>
        </w:rPr>
        <w:t xml:space="preserve"> </w:t>
      </w:r>
      <w:r w:rsidR="00223CE1" w:rsidRPr="003776ED">
        <w:rPr>
          <w:sz w:val="18"/>
          <w:szCs w:val="18"/>
          <w:lang w:val="nl-NL" w:eastAsia="en-US"/>
        </w:rPr>
        <w:t xml:space="preserve">small eolian dunes.- </w:t>
      </w:r>
      <w:r w:rsidR="00223CE1" w:rsidRPr="00305413">
        <w:rPr>
          <w:sz w:val="18"/>
          <w:szCs w:val="18"/>
          <w:lang w:val="en-US" w:eastAsia="en-US"/>
        </w:rPr>
        <w:t xml:space="preserve">In: Sedimentology. - 24(1977), S. 361 </w:t>
      </w:r>
      <w:r w:rsidR="008528CA">
        <w:rPr>
          <w:sz w:val="18"/>
          <w:szCs w:val="18"/>
          <w:lang w:val="en-US" w:eastAsia="en-US"/>
        </w:rPr>
        <w:t>-</w:t>
      </w:r>
      <w:r w:rsidR="004A3AAD" w:rsidRPr="00305413">
        <w:rPr>
          <w:sz w:val="18"/>
          <w:szCs w:val="18"/>
          <w:lang w:val="en-US" w:eastAsia="en-US"/>
        </w:rPr>
        <w:t xml:space="preserve"> </w:t>
      </w:r>
      <w:r w:rsidR="00223CE1" w:rsidRPr="00305413">
        <w:rPr>
          <w:sz w:val="18"/>
          <w:szCs w:val="18"/>
          <w:lang w:val="en-US" w:eastAsia="en-US"/>
        </w:rPr>
        <w:t>387</w:t>
      </w:r>
      <w:r w:rsidR="00D81F30">
        <w:rPr>
          <w:sz w:val="18"/>
          <w:szCs w:val="18"/>
          <w:lang w:val="en-US" w:eastAsia="en-US"/>
        </w:rPr>
        <w:br/>
      </w:r>
      <w:r w:rsidR="00D81F30">
        <w:rPr>
          <w:sz w:val="18"/>
          <w:szCs w:val="18"/>
          <w:lang w:val="en-US" w:eastAsia="en-US"/>
        </w:rPr>
        <w:br/>
      </w:r>
      <w:r w:rsidR="00223CE1" w:rsidRPr="00305413">
        <w:rPr>
          <w:sz w:val="18"/>
          <w:szCs w:val="18"/>
          <w:lang w:val="en-US" w:eastAsia="en-US"/>
        </w:rPr>
        <w:t>Inman, D.L.: Measures for describing the size distribution of sediments. - In: Journal of Sedimentary</w:t>
      </w:r>
      <w:r w:rsidR="004A3AAD" w:rsidRPr="00305413">
        <w:rPr>
          <w:sz w:val="18"/>
          <w:szCs w:val="18"/>
          <w:lang w:val="en-US" w:eastAsia="en-US"/>
        </w:rPr>
        <w:t xml:space="preserve"> </w:t>
      </w:r>
      <w:r w:rsidR="00223CE1" w:rsidRPr="00305413">
        <w:rPr>
          <w:sz w:val="18"/>
          <w:szCs w:val="18"/>
          <w:lang w:val="en-US" w:eastAsia="en-US"/>
        </w:rPr>
        <w:t xml:space="preserve">Petrology. - 22(1952), </w:t>
      </w:r>
      <w:r w:rsidR="004A3AAD" w:rsidRPr="00305413">
        <w:rPr>
          <w:sz w:val="18"/>
          <w:szCs w:val="18"/>
          <w:lang w:val="en-US" w:eastAsia="en-US"/>
        </w:rPr>
        <w:t>S</w:t>
      </w:r>
      <w:r w:rsidR="00223CE1" w:rsidRPr="00305413">
        <w:rPr>
          <w:sz w:val="18"/>
          <w:szCs w:val="18"/>
          <w:lang w:val="en-US" w:eastAsia="en-US"/>
        </w:rPr>
        <w:t xml:space="preserve">. 125 </w:t>
      </w:r>
      <w:r w:rsidR="008528CA">
        <w:rPr>
          <w:sz w:val="18"/>
          <w:szCs w:val="18"/>
          <w:lang w:val="en-US" w:eastAsia="en-US"/>
        </w:rPr>
        <w:t>-</w:t>
      </w:r>
      <w:r w:rsidR="00223CE1" w:rsidRPr="00305413">
        <w:rPr>
          <w:sz w:val="18"/>
          <w:szCs w:val="18"/>
          <w:lang w:val="en-US" w:eastAsia="en-US"/>
        </w:rPr>
        <w:t xml:space="preserve"> 145</w:t>
      </w:r>
      <w:r w:rsidR="00D81F30">
        <w:rPr>
          <w:sz w:val="18"/>
          <w:szCs w:val="18"/>
          <w:lang w:val="en-US" w:eastAsia="en-US"/>
        </w:rPr>
        <w:br/>
      </w:r>
      <w:r w:rsidR="00D81F30">
        <w:rPr>
          <w:sz w:val="18"/>
          <w:szCs w:val="18"/>
          <w:lang w:val="en-US" w:eastAsia="en-US"/>
        </w:rPr>
        <w:br/>
      </w:r>
      <w:r w:rsidR="00223CE1" w:rsidRPr="00D81F30">
        <w:rPr>
          <w:sz w:val="18"/>
          <w:szCs w:val="18"/>
          <w:lang w:val="en-GB" w:eastAsia="en-US"/>
        </w:rPr>
        <w:t>Jaeger, Hermann: Trends in stratigraphischer Methodik und Terminologie. - In: Zeitschrift für geol.</w:t>
      </w:r>
      <w:r w:rsidR="004A3AAD" w:rsidRPr="00D81F30">
        <w:rPr>
          <w:sz w:val="18"/>
          <w:szCs w:val="18"/>
          <w:lang w:val="en-GB" w:eastAsia="en-US"/>
        </w:rPr>
        <w:t xml:space="preserve"> </w:t>
      </w:r>
      <w:r w:rsidR="00223CE1" w:rsidRPr="00305413">
        <w:rPr>
          <w:sz w:val="18"/>
          <w:szCs w:val="18"/>
          <w:lang w:eastAsia="en-US"/>
        </w:rPr>
        <w:t>Wissenschaften. - Berlin, 9(1981). - S. 309</w:t>
      </w:r>
      <w:r w:rsidR="00127CDD">
        <w:rPr>
          <w:sz w:val="18"/>
          <w:szCs w:val="18"/>
          <w:lang w:eastAsia="en-US"/>
        </w:rPr>
        <w:t xml:space="preserve"> </w:t>
      </w:r>
      <w:r w:rsidR="008528CA">
        <w:rPr>
          <w:sz w:val="18"/>
          <w:szCs w:val="18"/>
          <w:lang w:eastAsia="en-US"/>
        </w:rPr>
        <w:t>-</w:t>
      </w:r>
      <w:r w:rsidR="00223CE1" w:rsidRPr="00305413">
        <w:rPr>
          <w:sz w:val="18"/>
          <w:szCs w:val="18"/>
          <w:lang w:eastAsia="en-US"/>
        </w:rPr>
        <w:t xml:space="preserve"> 332</w:t>
      </w:r>
      <w:r w:rsidR="00D81F30">
        <w:rPr>
          <w:sz w:val="18"/>
          <w:szCs w:val="18"/>
          <w:lang w:eastAsia="en-US"/>
        </w:rPr>
        <w:br/>
      </w:r>
      <w:r w:rsidR="00D81F30">
        <w:rPr>
          <w:sz w:val="18"/>
          <w:szCs w:val="18"/>
          <w:lang w:eastAsia="en-US"/>
        </w:rPr>
        <w:br/>
      </w:r>
      <w:r w:rsidR="00223CE1" w:rsidRPr="00305413">
        <w:rPr>
          <w:sz w:val="18"/>
          <w:szCs w:val="18"/>
          <w:lang w:eastAsia="en-US"/>
        </w:rPr>
        <w:t>Jäger, Klaus-Dieter: Holozäne Binnenwasserkalke und ihre Aussage für die nacheiszeitliche Klima- und</w:t>
      </w:r>
      <w:r w:rsidR="004A3AAD" w:rsidRPr="00305413">
        <w:rPr>
          <w:sz w:val="18"/>
          <w:szCs w:val="18"/>
          <w:lang w:eastAsia="en-US"/>
        </w:rPr>
        <w:t xml:space="preserve"> </w:t>
      </w:r>
      <w:r w:rsidR="00223CE1" w:rsidRPr="00305413">
        <w:rPr>
          <w:sz w:val="18"/>
          <w:szCs w:val="18"/>
          <w:lang w:eastAsia="en-US"/>
        </w:rPr>
        <w:t>Landschaftsentwicklung im südlichen Mitteleuropa (Grundlagen und Grundzüge</w:t>
      </w:r>
      <w:r w:rsidR="004A3AAD" w:rsidRPr="00305413">
        <w:rPr>
          <w:sz w:val="18"/>
          <w:szCs w:val="18"/>
          <w:lang w:eastAsia="en-US"/>
        </w:rPr>
        <w:t xml:space="preserve"> </w:t>
      </w:r>
      <w:r w:rsidR="00223CE1" w:rsidRPr="00305413">
        <w:rPr>
          <w:sz w:val="18"/>
          <w:szCs w:val="18"/>
          <w:lang w:eastAsia="en-US"/>
        </w:rPr>
        <w:t>einer verglei</w:t>
      </w:r>
      <w:r w:rsidR="004A3AAD" w:rsidRPr="00305413">
        <w:rPr>
          <w:sz w:val="18"/>
          <w:szCs w:val="18"/>
          <w:lang w:eastAsia="en-US"/>
        </w:rPr>
        <w:t>c</w:t>
      </w:r>
      <w:r w:rsidR="00223CE1" w:rsidRPr="00305413">
        <w:rPr>
          <w:sz w:val="18"/>
          <w:szCs w:val="18"/>
          <w:lang w:eastAsia="en-US"/>
        </w:rPr>
        <w:t>henden Stratigraphie</w:t>
      </w:r>
      <w:r w:rsidR="004A3AAD" w:rsidRPr="00305413">
        <w:rPr>
          <w:sz w:val="18"/>
          <w:szCs w:val="18"/>
          <w:lang w:eastAsia="en-US"/>
        </w:rPr>
        <w:t xml:space="preserve"> </w:t>
      </w:r>
      <w:r w:rsidR="00223CE1" w:rsidRPr="00305413">
        <w:rPr>
          <w:sz w:val="18"/>
          <w:szCs w:val="18"/>
          <w:lang w:eastAsia="en-US"/>
        </w:rPr>
        <w:t>unter besonderer Berücksichtigung Thüringens).- Ungedr. geogr. Diss., Univ. Jena, Math.-Nat. Fakultät. -1965-</w:t>
      </w:r>
      <w:r w:rsidR="00D81F30">
        <w:rPr>
          <w:sz w:val="18"/>
          <w:szCs w:val="18"/>
          <w:lang w:eastAsia="en-US"/>
        </w:rPr>
        <w:br/>
      </w:r>
      <w:r w:rsidR="00D81F30">
        <w:rPr>
          <w:sz w:val="18"/>
          <w:szCs w:val="18"/>
          <w:lang w:eastAsia="en-US"/>
        </w:rPr>
        <w:br/>
      </w:r>
      <w:r w:rsidR="00223CE1" w:rsidRPr="00305413">
        <w:rPr>
          <w:sz w:val="18"/>
          <w:szCs w:val="18"/>
          <w:lang w:eastAsia="en-US"/>
        </w:rPr>
        <w:t>Jäger, Klaus-Dieter: Die pflanzlichen Großreste aus der Burgwallgrabung Tornow, Kreis Calau.- In: Herrmann,</w:t>
      </w:r>
      <w:r w:rsidR="004A3AAD" w:rsidRPr="00305413">
        <w:rPr>
          <w:sz w:val="18"/>
          <w:szCs w:val="18"/>
          <w:lang w:eastAsia="en-US"/>
        </w:rPr>
        <w:t xml:space="preserve"> </w:t>
      </w:r>
      <w:r w:rsidR="00223CE1" w:rsidRPr="00305413">
        <w:rPr>
          <w:sz w:val="18"/>
          <w:szCs w:val="18"/>
          <w:lang w:eastAsia="en-US"/>
        </w:rPr>
        <w:t>Joachim (Hrsg.): Tornow und Vorberg. Ein Beitrag zur Frühgeschichte der Lausitz. - Berlin, 1966. - S. 164</w:t>
      </w:r>
      <w:r w:rsidR="00127CDD">
        <w:rPr>
          <w:sz w:val="18"/>
          <w:szCs w:val="18"/>
          <w:lang w:eastAsia="en-US"/>
        </w:rPr>
        <w:t xml:space="preserve"> </w:t>
      </w:r>
      <w:r w:rsidR="008528CA">
        <w:rPr>
          <w:sz w:val="18"/>
          <w:szCs w:val="18"/>
          <w:lang w:eastAsia="en-US"/>
        </w:rPr>
        <w:t>-</w:t>
      </w:r>
      <w:r w:rsidR="00127CDD">
        <w:rPr>
          <w:sz w:val="18"/>
          <w:szCs w:val="18"/>
          <w:lang w:eastAsia="en-US"/>
        </w:rPr>
        <w:t xml:space="preserve"> </w:t>
      </w:r>
      <w:r w:rsidR="00223CE1" w:rsidRPr="00305413">
        <w:rPr>
          <w:sz w:val="18"/>
          <w:szCs w:val="18"/>
          <w:lang w:eastAsia="en-US"/>
        </w:rPr>
        <w:t>189</w:t>
      </w:r>
      <w:r w:rsidR="00D81F30">
        <w:rPr>
          <w:sz w:val="18"/>
          <w:szCs w:val="18"/>
          <w:lang w:eastAsia="en-US"/>
        </w:rPr>
        <w:br/>
      </w:r>
      <w:r w:rsidR="00D81F30">
        <w:rPr>
          <w:sz w:val="18"/>
          <w:szCs w:val="18"/>
          <w:lang w:eastAsia="en-US"/>
        </w:rPr>
        <w:br/>
      </w:r>
      <w:r w:rsidR="00223CE1" w:rsidRPr="00305413">
        <w:rPr>
          <w:sz w:val="18"/>
          <w:szCs w:val="18"/>
          <w:lang w:eastAsia="en-US"/>
        </w:rPr>
        <w:t>Jäger, Klaus-Dieter; Kopp, Dietri</w:t>
      </w:r>
      <w:r w:rsidR="004A3AAD" w:rsidRPr="00305413">
        <w:rPr>
          <w:sz w:val="18"/>
          <w:szCs w:val="18"/>
          <w:lang w:eastAsia="en-US"/>
        </w:rPr>
        <w:t>c</w:t>
      </w:r>
      <w:r w:rsidR="00223CE1" w:rsidRPr="00305413">
        <w:rPr>
          <w:sz w:val="18"/>
          <w:szCs w:val="18"/>
          <w:lang w:eastAsia="en-US"/>
        </w:rPr>
        <w:t>h: zur archäologis</w:t>
      </w:r>
      <w:r w:rsidR="002E6682">
        <w:rPr>
          <w:sz w:val="18"/>
          <w:szCs w:val="18"/>
          <w:lang w:eastAsia="en-US"/>
        </w:rPr>
        <w:t>c</w:t>
      </w:r>
      <w:r w:rsidR="00223CE1" w:rsidRPr="00305413">
        <w:rPr>
          <w:sz w:val="18"/>
          <w:szCs w:val="18"/>
          <w:lang w:eastAsia="en-US"/>
        </w:rPr>
        <w:t>hen Aussage von Profilaufschlüssen norddeutscher</w:t>
      </w:r>
      <w:r w:rsidR="004A3AAD" w:rsidRPr="00305413">
        <w:rPr>
          <w:sz w:val="18"/>
          <w:szCs w:val="18"/>
          <w:lang w:eastAsia="en-US"/>
        </w:rPr>
        <w:t xml:space="preserve"> </w:t>
      </w:r>
      <w:r w:rsidR="00223CE1" w:rsidRPr="00305413">
        <w:rPr>
          <w:sz w:val="18"/>
          <w:szCs w:val="18"/>
          <w:lang w:eastAsia="en-US"/>
        </w:rPr>
        <w:t xml:space="preserve">Sandböden. - In: Ausgrabungen und Funde. - Berlin 14(1969)3. - S. 111 </w:t>
      </w:r>
      <w:r w:rsidR="008528CA">
        <w:rPr>
          <w:sz w:val="18"/>
          <w:szCs w:val="18"/>
          <w:lang w:eastAsia="en-US"/>
        </w:rPr>
        <w:t>-</w:t>
      </w:r>
      <w:r w:rsidR="00223CE1" w:rsidRPr="00305413">
        <w:rPr>
          <w:sz w:val="18"/>
          <w:szCs w:val="18"/>
          <w:lang w:eastAsia="en-US"/>
        </w:rPr>
        <w:t xml:space="preserve"> 122</w:t>
      </w:r>
      <w:r w:rsidR="00D81F30">
        <w:rPr>
          <w:sz w:val="18"/>
          <w:szCs w:val="18"/>
          <w:lang w:eastAsia="en-US"/>
        </w:rPr>
        <w:br/>
      </w:r>
      <w:r w:rsidR="00D81F30">
        <w:rPr>
          <w:sz w:val="18"/>
          <w:szCs w:val="18"/>
          <w:lang w:eastAsia="en-US"/>
        </w:rPr>
        <w:br/>
      </w:r>
      <w:r w:rsidR="00223CE1" w:rsidRPr="00305413">
        <w:rPr>
          <w:sz w:val="18"/>
          <w:szCs w:val="18"/>
          <w:lang w:eastAsia="en-US"/>
        </w:rPr>
        <w:t>Jäger, Klaus-Dieter: Methodische Probleme der Erkennung und Datierung reliktischer Bodenmerkmale am Beispiel</w:t>
      </w:r>
      <w:r w:rsidR="004A3AAD" w:rsidRPr="00305413">
        <w:rPr>
          <w:sz w:val="18"/>
          <w:szCs w:val="18"/>
          <w:lang w:eastAsia="en-US"/>
        </w:rPr>
        <w:t xml:space="preserve"> </w:t>
      </w:r>
      <w:r w:rsidR="00223CE1" w:rsidRPr="00305413">
        <w:rPr>
          <w:sz w:val="18"/>
          <w:szCs w:val="18"/>
          <w:lang w:eastAsia="en-US"/>
        </w:rPr>
        <w:t>der sandigen Böden im nördlichen Mitteleuropa. - In: Beiträge zur Bodensystematik unter besonderer</w:t>
      </w:r>
      <w:r w:rsidR="004A3AAD" w:rsidRPr="00305413">
        <w:rPr>
          <w:sz w:val="18"/>
          <w:szCs w:val="18"/>
          <w:lang w:eastAsia="en-US"/>
        </w:rPr>
        <w:t xml:space="preserve"> </w:t>
      </w:r>
      <w:r w:rsidR="00223CE1" w:rsidRPr="00305413">
        <w:rPr>
          <w:sz w:val="18"/>
          <w:szCs w:val="18"/>
          <w:lang w:eastAsia="en-US"/>
        </w:rPr>
        <w:t>Berücksichtigung reliktischer</w:t>
      </w:r>
      <w:r w:rsidR="004A3AAD" w:rsidRPr="00305413">
        <w:rPr>
          <w:sz w:val="18"/>
          <w:szCs w:val="18"/>
          <w:lang w:eastAsia="en-US"/>
        </w:rPr>
        <w:t xml:space="preserve"> </w:t>
      </w:r>
      <w:r w:rsidR="00223CE1" w:rsidRPr="00305413">
        <w:rPr>
          <w:sz w:val="18"/>
          <w:szCs w:val="18"/>
          <w:lang w:eastAsia="en-US"/>
        </w:rPr>
        <w:t>und rezenter Merkmale. - Berlin, 1970. - S. 109</w:t>
      </w:r>
      <w:r w:rsidR="00127CDD">
        <w:rPr>
          <w:sz w:val="18"/>
          <w:szCs w:val="18"/>
          <w:lang w:eastAsia="en-US"/>
        </w:rPr>
        <w:t xml:space="preserve"> </w:t>
      </w:r>
      <w:r w:rsidR="00223CE1" w:rsidRPr="00305413">
        <w:rPr>
          <w:sz w:val="18"/>
          <w:szCs w:val="18"/>
          <w:lang w:eastAsia="en-US"/>
        </w:rPr>
        <w:t>- 122 (Tagungsber. der Deutschen</w:t>
      </w:r>
      <w:r w:rsidR="004A3AAD" w:rsidRPr="00305413">
        <w:rPr>
          <w:sz w:val="18"/>
          <w:szCs w:val="18"/>
          <w:lang w:eastAsia="en-US"/>
        </w:rPr>
        <w:t xml:space="preserve"> </w:t>
      </w:r>
      <w:r w:rsidR="00223CE1" w:rsidRPr="00305413">
        <w:rPr>
          <w:sz w:val="18"/>
          <w:szCs w:val="18"/>
          <w:lang w:eastAsia="en-US"/>
        </w:rPr>
        <w:t>Akad. der Landwirtschaftswiss. zu Berlin, Nr. 102)</w:t>
      </w:r>
      <w:r w:rsidR="00D81F30">
        <w:rPr>
          <w:sz w:val="18"/>
          <w:szCs w:val="18"/>
          <w:lang w:eastAsia="en-US"/>
        </w:rPr>
        <w:br/>
      </w:r>
      <w:r w:rsidR="00D81F30">
        <w:rPr>
          <w:sz w:val="18"/>
          <w:szCs w:val="18"/>
          <w:lang w:eastAsia="en-US"/>
        </w:rPr>
        <w:br/>
      </w:r>
      <w:r w:rsidR="008D5D4B" w:rsidRPr="008D5D4B">
        <w:rPr>
          <w:sz w:val="18"/>
          <w:szCs w:val="18"/>
          <w:lang w:eastAsia="en-US"/>
        </w:rPr>
        <w:t>Jäger, Klaus·Dieter: Holozänstratigraphische Befunde als Zeugnisse für den Landausbau im slawischen</w:t>
      </w:r>
      <w:r w:rsidR="008D5D4B">
        <w:rPr>
          <w:sz w:val="18"/>
          <w:szCs w:val="18"/>
          <w:lang w:eastAsia="en-US"/>
        </w:rPr>
        <w:t xml:space="preserve"> </w:t>
      </w:r>
      <w:r w:rsidR="008D5D4B" w:rsidRPr="008D5D4B">
        <w:rPr>
          <w:sz w:val="18"/>
          <w:szCs w:val="18"/>
          <w:lang w:eastAsia="en-US"/>
        </w:rPr>
        <w:t xml:space="preserve">und deutschen Mittelalter. - In: </w:t>
      </w:r>
      <w:r w:rsidR="00491F69" w:rsidRPr="00491F69">
        <w:rPr>
          <w:sz w:val="18"/>
          <w:szCs w:val="18"/>
          <w:lang w:eastAsia="en-US"/>
        </w:rPr>
        <w:t xml:space="preserve">Berichte über den II. Internationalen Kongreß für Slawische Archäologie, </w:t>
      </w:r>
      <w:r w:rsidR="00491F69">
        <w:rPr>
          <w:sz w:val="18"/>
          <w:szCs w:val="18"/>
          <w:lang w:eastAsia="en-US"/>
        </w:rPr>
        <w:t>Berlin (1973)</w:t>
      </w:r>
      <w:r w:rsidR="00491F69" w:rsidRPr="00491F69">
        <w:rPr>
          <w:sz w:val="18"/>
          <w:szCs w:val="18"/>
          <w:lang w:eastAsia="en-US"/>
        </w:rPr>
        <w:t>3, S. 75</w:t>
      </w:r>
      <w:r w:rsidR="00491F69">
        <w:rPr>
          <w:sz w:val="18"/>
          <w:szCs w:val="18"/>
          <w:lang w:eastAsia="en-US"/>
        </w:rPr>
        <w:t xml:space="preserve"> </w:t>
      </w:r>
      <w:r w:rsidR="008528CA">
        <w:rPr>
          <w:sz w:val="18"/>
          <w:szCs w:val="18"/>
          <w:lang w:eastAsia="en-US"/>
        </w:rPr>
        <w:t>-</w:t>
      </w:r>
      <w:r w:rsidR="00491F69">
        <w:rPr>
          <w:sz w:val="18"/>
          <w:szCs w:val="18"/>
          <w:lang w:eastAsia="en-US"/>
        </w:rPr>
        <w:t xml:space="preserve"> </w:t>
      </w:r>
      <w:r w:rsidR="00491F69" w:rsidRPr="00491F69">
        <w:rPr>
          <w:sz w:val="18"/>
          <w:szCs w:val="18"/>
          <w:lang w:eastAsia="en-US"/>
        </w:rPr>
        <w:t>88</w:t>
      </w:r>
      <w:r w:rsidR="00491F69">
        <w:rPr>
          <w:sz w:val="18"/>
          <w:szCs w:val="18"/>
          <w:lang w:eastAsia="en-US"/>
        </w:rPr>
        <w:t xml:space="preserve"> </w:t>
      </w:r>
      <w:r w:rsidR="00491F69" w:rsidRPr="00491F69">
        <w:rPr>
          <w:sz w:val="18"/>
          <w:szCs w:val="18"/>
          <w:lang w:eastAsia="en-US"/>
        </w:rPr>
        <w:t>(tschechische Zusammenfassung auf S. 88)</w:t>
      </w:r>
      <w:r w:rsidR="00D81F30">
        <w:rPr>
          <w:sz w:val="18"/>
          <w:szCs w:val="18"/>
          <w:lang w:eastAsia="en-US"/>
        </w:rPr>
        <w:br/>
      </w:r>
      <w:r w:rsidR="00D81F30">
        <w:rPr>
          <w:sz w:val="18"/>
          <w:szCs w:val="18"/>
          <w:lang w:eastAsia="en-US"/>
        </w:rPr>
        <w:br/>
      </w:r>
      <w:r w:rsidR="00223CE1" w:rsidRPr="008D5D4B">
        <w:rPr>
          <w:sz w:val="18"/>
          <w:szCs w:val="18"/>
          <w:lang w:eastAsia="en-US"/>
        </w:rPr>
        <w:t>Jäger, Klaus·Dieter: Aktuelle Fragen Fachterminologie in der Periglazialforschung</w:t>
      </w:r>
      <w:r w:rsidR="008E3C52" w:rsidRPr="008D5D4B">
        <w:rPr>
          <w:sz w:val="18"/>
          <w:szCs w:val="18"/>
          <w:lang w:eastAsia="en-US"/>
        </w:rPr>
        <w:t xml:space="preserve"> </w:t>
      </w:r>
      <w:r w:rsidR="00223CE1" w:rsidRPr="008D5D4B">
        <w:rPr>
          <w:sz w:val="18"/>
          <w:szCs w:val="18"/>
          <w:lang w:eastAsia="en-US"/>
        </w:rPr>
        <w:t>des nördlichen Mitteleuropa.</w:t>
      </w:r>
      <w:r w:rsidR="008E3C52" w:rsidRPr="008D5D4B">
        <w:rPr>
          <w:sz w:val="18"/>
          <w:szCs w:val="18"/>
          <w:lang w:eastAsia="en-US"/>
        </w:rPr>
        <w:t xml:space="preserve"> </w:t>
      </w:r>
      <w:r w:rsidR="00223CE1" w:rsidRPr="008D5D4B">
        <w:rPr>
          <w:sz w:val="18"/>
          <w:szCs w:val="18"/>
          <w:lang w:eastAsia="en-US"/>
        </w:rPr>
        <w:t xml:space="preserve">In: Acta universitatis Nicolai Copernici. - </w:t>
      </w:r>
      <w:r w:rsidR="00483A30" w:rsidRPr="00483A30">
        <w:rPr>
          <w:sz w:val="18"/>
          <w:szCs w:val="18"/>
          <w:lang w:eastAsia="en-US"/>
        </w:rPr>
        <w:t>Toruń</w:t>
      </w:r>
      <w:r w:rsidR="00223CE1" w:rsidRPr="008D5D4B">
        <w:rPr>
          <w:sz w:val="18"/>
          <w:szCs w:val="18"/>
          <w:lang w:eastAsia="en-US"/>
        </w:rPr>
        <w:t>, 1979.- S. 45</w:t>
      </w:r>
      <w:r w:rsidR="008C4631">
        <w:rPr>
          <w:sz w:val="18"/>
          <w:szCs w:val="18"/>
          <w:lang w:eastAsia="en-US"/>
        </w:rPr>
        <w:t xml:space="preserve"> </w:t>
      </w:r>
      <w:r w:rsidR="00853850">
        <w:rPr>
          <w:sz w:val="18"/>
          <w:szCs w:val="18"/>
          <w:lang w:eastAsia="en-US"/>
        </w:rPr>
        <w:t>-</w:t>
      </w:r>
      <w:r w:rsidR="00223CE1" w:rsidRPr="008D5D4B">
        <w:rPr>
          <w:sz w:val="18"/>
          <w:szCs w:val="18"/>
          <w:lang w:eastAsia="en-US"/>
        </w:rPr>
        <w:t xml:space="preserve"> 57</w:t>
      </w:r>
      <w:r w:rsidR="00D81F30">
        <w:rPr>
          <w:sz w:val="18"/>
          <w:szCs w:val="18"/>
          <w:lang w:eastAsia="en-US"/>
        </w:rPr>
        <w:br/>
      </w:r>
      <w:r w:rsidR="00D81F30">
        <w:rPr>
          <w:sz w:val="18"/>
          <w:szCs w:val="18"/>
          <w:lang w:eastAsia="en-US"/>
        </w:rPr>
        <w:br/>
      </w:r>
      <w:r w:rsidR="00223CE1" w:rsidRPr="00305413">
        <w:rPr>
          <w:sz w:val="18"/>
          <w:szCs w:val="18"/>
          <w:lang w:eastAsia="en-US"/>
        </w:rPr>
        <w:t xml:space="preserve">Jäger, Klaus·Dieter: Stratigraphische Belege für Klimawandlungen im mitteleuropäischen Holozän. </w:t>
      </w:r>
      <w:r w:rsidR="00223CE1" w:rsidRPr="00DF43CF">
        <w:rPr>
          <w:sz w:val="18"/>
          <w:szCs w:val="18"/>
          <w:lang w:eastAsia="en-US"/>
        </w:rPr>
        <w:t>In: Z. geol.</w:t>
      </w:r>
      <w:r w:rsidR="008E3C52" w:rsidRPr="00DF43CF">
        <w:rPr>
          <w:sz w:val="18"/>
          <w:szCs w:val="18"/>
          <w:lang w:eastAsia="en-US"/>
        </w:rPr>
        <w:t xml:space="preserve"> </w:t>
      </w:r>
      <w:r w:rsidR="00223CE1" w:rsidRPr="00D81F30">
        <w:rPr>
          <w:sz w:val="18"/>
          <w:szCs w:val="18"/>
          <w:lang w:eastAsia="en-US"/>
        </w:rPr>
        <w:t xml:space="preserve">Wiss. - Berlin 10(1982)6. - S. 799 </w:t>
      </w:r>
      <w:r w:rsidR="00853850">
        <w:rPr>
          <w:sz w:val="18"/>
          <w:szCs w:val="18"/>
          <w:lang w:eastAsia="en-US"/>
        </w:rPr>
        <w:t>-</w:t>
      </w:r>
      <w:r w:rsidR="00223CE1" w:rsidRPr="00D81F30">
        <w:rPr>
          <w:sz w:val="18"/>
          <w:szCs w:val="18"/>
          <w:lang w:eastAsia="en-US"/>
        </w:rPr>
        <w:t xml:space="preserve"> 809</w:t>
      </w:r>
      <w:r w:rsidR="00D81F30" w:rsidRPr="00D81F30">
        <w:rPr>
          <w:sz w:val="18"/>
          <w:szCs w:val="18"/>
          <w:lang w:eastAsia="en-US"/>
        </w:rPr>
        <w:br/>
      </w:r>
      <w:r w:rsidR="00D81F30" w:rsidRPr="00D81F30">
        <w:rPr>
          <w:sz w:val="18"/>
          <w:szCs w:val="18"/>
          <w:lang w:eastAsia="en-US"/>
        </w:rPr>
        <w:br/>
      </w:r>
      <w:r w:rsidR="00223CE1" w:rsidRPr="00D81F30">
        <w:rPr>
          <w:sz w:val="18"/>
          <w:szCs w:val="18"/>
          <w:lang w:eastAsia="en-US"/>
        </w:rPr>
        <w:t>Jäger, Klaus-Dieter: On the chronostratigraphical subdivision of the Holocene in Central Europe- A review</w:t>
      </w:r>
      <w:r w:rsidR="008E3C52" w:rsidRPr="00D81F30">
        <w:rPr>
          <w:sz w:val="18"/>
          <w:szCs w:val="18"/>
          <w:lang w:eastAsia="en-US"/>
        </w:rPr>
        <w:t xml:space="preserve"> </w:t>
      </w:r>
      <w:r w:rsidR="00223CE1" w:rsidRPr="00D81F30">
        <w:rPr>
          <w:sz w:val="18"/>
          <w:szCs w:val="18"/>
          <w:lang w:eastAsia="en-US"/>
        </w:rPr>
        <w:t xml:space="preserve">of actual problems. - In: Striae. - Uppsala 16(1982). - S. 80 </w:t>
      </w:r>
      <w:r w:rsidR="00853850">
        <w:rPr>
          <w:sz w:val="18"/>
          <w:szCs w:val="18"/>
          <w:lang w:eastAsia="en-US"/>
        </w:rPr>
        <w:t>-</w:t>
      </w:r>
      <w:r w:rsidR="00223CE1" w:rsidRPr="00D81F30">
        <w:rPr>
          <w:sz w:val="18"/>
          <w:szCs w:val="18"/>
          <w:lang w:eastAsia="en-US"/>
        </w:rPr>
        <w:t xml:space="preserve"> 83</w:t>
      </w:r>
      <w:r w:rsidR="00D81F30" w:rsidRPr="00D81F30">
        <w:rPr>
          <w:sz w:val="18"/>
          <w:szCs w:val="18"/>
          <w:lang w:eastAsia="en-US"/>
        </w:rPr>
        <w:br/>
      </w:r>
      <w:r w:rsidR="00D81F30" w:rsidRPr="00D81F30">
        <w:rPr>
          <w:sz w:val="18"/>
          <w:szCs w:val="18"/>
          <w:lang w:eastAsia="en-US"/>
        </w:rPr>
        <w:br/>
      </w:r>
      <w:r w:rsidR="00223CE1" w:rsidRPr="00305413">
        <w:rPr>
          <w:sz w:val="18"/>
          <w:szCs w:val="18"/>
          <w:lang w:eastAsia="en-US"/>
        </w:rPr>
        <w:t>Jäger, Klaus-Dieter: Äolische Erscheinungen im Jungquartär Mittel- und Nordeuropas -Anmerkungen zu einem</w:t>
      </w:r>
      <w:r w:rsidR="008E3C52" w:rsidRPr="00305413">
        <w:rPr>
          <w:sz w:val="18"/>
          <w:szCs w:val="18"/>
          <w:lang w:eastAsia="en-US"/>
        </w:rPr>
        <w:t xml:space="preserve"> </w:t>
      </w:r>
      <w:r w:rsidR="00223CE1" w:rsidRPr="00305413">
        <w:rPr>
          <w:sz w:val="18"/>
          <w:szCs w:val="18"/>
          <w:lang w:eastAsia="en-US"/>
        </w:rPr>
        <w:t>internationalen Symposium in Polen, Mai 1990. - In: Petermanns Geogr. Mitt. - Gotha/Leipzig, 135(1991), S.</w:t>
      </w:r>
      <w:r w:rsidR="008E3C52" w:rsidRPr="00305413">
        <w:rPr>
          <w:sz w:val="18"/>
          <w:szCs w:val="18"/>
          <w:lang w:eastAsia="en-US"/>
        </w:rPr>
        <w:t xml:space="preserve"> </w:t>
      </w:r>
      <w:r w:rsidR="00223CE1" w:rsidRPr="00305413">
        <w:rPr>
          <w:sz w:val="18"/>
          <w:szCs w:val="18"/>
          <w:lang w:eastAsia="en-US"/>
        </w:rPr>
        <w:t xml:space="preserve">62 </w:t>
      </w:r>
      <w:r w:rsidR="00853850">
        <w:rPr>
          <w:sz w:val="18"/>
          <w:szCs w:val="18"/>
          <w:lang w:eastAsia="en-US"/>
        </w:rPr>
        <w:t>-</w:t>
      </w:r>
      <w:r w:rsidR="00223CE1" w:rsidRPr="00305413">
        <w:rPr>
          <w:sz w:val="18"/>
          <w:szCs w:val="18"/>
          <w:lang w:eastAsia="en-US"/>
        </w:rPr>
        <w:t xml:space="preserve"> 64</w:t>
      </w:r>
      <w:r w:rsidR="00D81F30">
        <w:rPr>
          <w:sz w:val="18"/>
          <w:szCs w:val="18"/>
          <w:lang w:eastAsia="en-US"/>
        </w:rPr>
        <w:br/>
      </w:r>
      <w:r w:rsidR="00D81F30">
        <w:rPr>
          <w:sz w:val="18"/>
          <w:szCs w:val="18"/>
          <w:lang w:eastAsia="en-US"/>
        </w:rPr>
        <w:br/>
      </w:r>
      <w:r w:rsidR="00223CE1" w:rsidRPr="00305413">
        <w:rPr>
          <w:sz w:val="18"/>
          <w:szCs w:val="18"/>
          <w:lang w:eastAsia="en-US"/>
        </w:rPr>
        <w:t xml:space="preserve">Janke, Wolfgang: Beitrag zur Entstehung und Alter der Dünen der Lubminer Heide. - In: Wiss. Zeitschr. </w:t>
      </w:r>
      <w:r w:rsidR="008E3C52" w:rsidRPr="00305413">
        <w:rPr>
          <w:sz w:val="18"/>
          <w:szCs w:val="18"/>
          <w:lang w:eastAsia="en-US"/>
        </w:rPr>
        <w:t>D</w:t>
      </w:r>
      <w:r w:rsidR="00223CE1" w:rsidRPr="00305413">
        <w:rPr>
          <w:sz w:val="18"/>
          <w:szCs w:val="18"/>
          <w:lang w:eastAsia="en-US"/>
        </w:rPr>
        <w:t>er</w:t>
      </w:r>
      <w:r w:rsidR="008E3C52" w:rsidRPr="00305413">
        <w:rPr>
          <w:sz w:val="18"/>
          <w:szCs w:val="18"/>
          <w:lang w:eastAsia="en-US"/>
        </w:rPr>
        <w:t xml:space="preserve"> </w:t>
      </w:r>
      <w:r w:rsidR="00223CE1" w:rsidRPr="00305413">
        <w:rPr>
          <w:sz w:val="18"/>
          <w:szCs w:val="18"/>
          <w:lang w:eastAsia="en-US"/>
        </w:rPr>
        <w:t xml:space="preserve">Univ. </w:t>
      </w:r>
      <w:r w:rsidR="00223CE1" w:rsidRPr="00DF43CF">
        <w:rPr>
          <w:sz w:val="18"/>
          <w:szCs w:val="18"/>
          <w:lang w:eastAsia="en-US"/>
        </w:rPr>
        <w:t xml:space="preserve">Greifswald. - Greifswald 20(1971), Math.-Nat.Reihe 1/2 - S. 39 </w:t>
      </w:r>
      <w:r w:rsidR="00D81F30" w:rsidRPr="00DF43CF">
        <w:rPr>
          <w:sz w:val="18"/>
          <w:szCs w:val="18"/>
          <w:lang w:eastAsia="en-US"/>
        </w:rPr>
        <w:t>-</w:t>
      </w:r>
      <w:r w:rsidR="00223CE1" w:rsidRPr="00DF43CF">
        <w:rPr>
          <w:sz w:val="18"/>
          <w:szCs w:val="18"/>
          <w:lang w:eastAsia="en-US"/>
        </w:rPr>
        <w:t xml:space="preserve"> 54</w:t>
      </w:r>
      <w:r w:rsidR="00D81F30" w:rsidRPr="00DF43CF">
        <w:rPr>
          <w:sz w:val="18"/>
          <w:szCs w:val="18"/>
          <w:lang w:eastAsia="en-US"/>
        </w:rPr>
        <w:br/>
      </w:r>
      <w:r w:rsidR="00D81F30" w:rsidRPr="00DF43CF">
        <w:rPr>
          <w:sz w:val="18"/>
          <w:szCs w:val="18"/>
          <w:lang w:eastAsia="en-US"/>
        </w:rPr>
        <w:br/>
      </w:r>
      <w:r w:rsidR="00223CE1" w:rsidRPr="00DF43CF">
        <w:rPr>
          <w:sz w:val="18"/>
          <w:szCs w:val="18"/>
          <w:lang w:eastAsia="en-US"/>
        </w:rPr>
        <w:t>Jenkinson, Geoff: An introduction to the operation and capabilities of image analysis systems.- Sonderdruck</w:t>
      </w:r>
      <w:r w:rsidR="008E3C52" w:rsidRPr="00DF43CF">
        <w:rPr>
          <w:sz w:val="18"/>
          <w:szCs w:val="18"/>
          <w:lang w:eastAsia="en-US"/>
        </w:rPr>
        <w:t xml:space="preserve"> </w:t>
      </w:r>
      <w:r w:rsidR="00223CE1" w:rsidRPr="00DF43CF">
        <w:rPr>
          <w:sz w:val="18"/>
          <w:szCs w:val="18"/>
          <w:lang w:eastAsia="en-US"/>
        </w:rPr>
        <w:t>aus: International Labmate. - Londen, 12(1989)3/4.</w:t>
      </w:r>
      <w:r w:rsidR="008E3C52" w:rsidRPr="00DF43CF">
        <w:rPr>
          <w:sz w:val="18"/>
          <w:szCs w:val="18"/>
          <w:lang w:eastAsia="en-US"/>
        </w:rPr>
        <w:t xml:space="preserve"> -</w:t>
      </w:r>
      <w:r w:rsidR="00223CE1" w:rsidRPr="00DF43CF">
        <w:rPr>
          <w:sz w:val="18"/>
          <w:szCs w:val="18"/>
          <w:lang w:eastAsia="en-US"/>
        </w:rPr>
        <w:t xml:space="preserve"> 12 S.</w:t>
      </w:r>
      <w:r w:rsidR="00D81F30" w:rsidRPr="00DF43CF">
        <w:rPr>
          <w:sz w:val="18"/>
          <w:szCs w:val="18"/>
          <w:lang w:eastAsia="en-US"/>
        </w:rPr>
        <w:br/>
      </w:r>
      <w:r w:rsidR="00D81F30" w:rsidRPr="00DF43CF">
        <w:rPr>
          <w:sz w:val="18"/>
          <w:szCs w:val="18"/>
          <w:lang w:eastAsia="en-US"/>
        </w:rPr>
        <w:br/>
      </w:r>
      <w:r w:rsidR="00223CE1" w:rsidRPr="00305413">
        <w:rPr>
          <w:sz w:val="18"/>
          <w:szCs w:val="18"/>
          <w:lang w:eastAsia="en-US"/>
        </w:rPr>
        <w:t>Jong, J. D., de; Hageman, B. P.; van Rummelen, F. F.: De holocene afzettingen in het Deltagebied (Die</w:t>
      </w:r>
      <w:r w:rsidR="008E3C52" w:rsidRPr="00305413">
        <w:rPr>
          <w:sz w:val="18"/>
          <w:szCs w:val="18"/>
          <w:lang w:eastAsia="en-US"/>
        </w:rPr>
        <w:t xml:space="preserve"> </w:t>
      </w:r>
      <w:r w:rsidR="00223CE1" w:rsidRPr="00305413">
        <w:rPr>
          <w:sz w:val="18"/>
          <w:szCs w:val="18"/>
          <w:lang w:eastAsia="en-US"/>
        </w:rPr>
        <w:t xml:space="preserve">holozänen Ablagerungen im heutigen Deltagebiet). - In: Geologie en Mijnbouw. - Haarlem, 39(1960). </w:t>
      </w:r>
      <w:r w:rsidR="008E3C52" w:rsidRPr="00305413">
        <w:rPr>
          <w:sz w:val="18"/>
          <w:szCs w:val="18"/>
          <w:lang w:val="nl-NL" w:eastAsia="en-US"/>
        </w:rPr>
        <w:t>S</w:t>
      </w:r>
      <w:r w:rsidR="00223CE1" w:rsidRPr="00305413">
        <w:rPr>
          <w:sz w:val="18"/>
          <w:szCs w:val="18"/>
          <w:lang w:val="nl-NL" w:eastAsia="en-US"/>
        </w:rPr>
        <w:t>. 654 - 660</w:t>
      </w:r>
    </w:p>
    <w:p w:rsidR="008A18F0" w:rsidRDefault="00223CE1" w:rsidP="008A18F0">
      <w:pPr>
        <w:spacing w:line="240" w:lineRule="auto"/>
        <w:jc w:val="left"/>
        <w:rPr>
          <w:sz w:val="18"/>
          <w:szCs w:val="18"/>
          <w:lang w:val="nl-NL" w:eastAsia="en-US"/>
        </w:rPr>
      </w:pPr>
      <w:r w:rsidRPr="00305413">
        <w:rPr>
          <w:sz w:val="18"/>
          <w:szCs w:val="18"/>
          <w:lang w:val="nl-NL" w:eastAsia="en-US"/>
        </w:rPr>
        <w:t>Jungerius, Peter: Geomorfologische processen in het Nederlandse duinlandschap: erosie door water, wind en</w:t>
      </w:r>
      <w:r w:rsidR="008E3C52" w:rsidRPr="00305413">
        <w:rPr>
          <w:sz w:val="18"/>
          <w:szCs w:val="18"/>
          <w:lang w:val="nl-NL" w:eastAsia="en-US"/>
        </w:rPr>
        <w:t xml:space="preserve"> </w:t>
      </w:r>
      <w:r w:rsidRPr="00305413">
        <w:rPr>
          <w:sz w:val="18"/>
          <w:szCs w:val="18"/>
          <w:lang w:val="nl-NL" w:eastAsia="en-US"/>
        </w:rPr>
        <w:t>konijnen.</w:t>
      </w:r>
      <w:r w:rsidR="004F7861">
        <w:rPr>
          <w:sz w:val="18"/>
          <w:szCs w:val="18"/>
          <w:lang w:val="nl-NL" w:eastAsia="en-US"/>
        </w:rPr>
        <w:t xml:space="preserve"> </w:t>
      </w:r>
      <w:r w:rsidRPr="00305413">
        <w:rPr>
          <w:sz w:val="18"/>
          <w:szCs w:val="18"/>
          <w:lang w:val="nl-NL" w:eastAsia="en-US"/>
        </w:rPr>
        <w:t xml:space="preserve">- </w:t>
      </w:r>
      <w:r w:rsidRPr="004F7861">
        <w:rPr>
          <w:sz w:val="18"/>
          <w:szCs w:val="18"/>
          <w:lang w:val="nl-NL" w:eastAsia="en-US"/>
        </w:rPr>
        <w:t>In: Duin.</w:t>
      </w:r>
      <w:r w:rsidR="004F7861">
        <w:rPr>
          <w:sz w:val="18"/>
          <w:szCs w:val="18"/>
          <w:lang w:val="nl-NL" w:eastAsia="en-US"/>
        </w:rPr>
        <w:t xml:space="preserve"> </w:t>
      </w:r>
      <w:r w:rsidRPr="004F7861">
        <w:rPr>
          <w:sz w:val="18"/>
          <w:szCs w:val="18"/>
          <w:lang w:val="nl-NL" w:eastAsia="en-US"/>
        </w:rPr>
        <w:t>- 9(1986), S.123</w:t>
      </w:r>
      <w:r w:rsidR="00483A30" w:rsidRPr="004F7861">
        <w:rPr>
          <w:sz w:val="18"/>
          <w:szCs w:val="18"/>
          <w:lang w:val="nl-NL" w:eastAsia="en-US"/>
        </w:rPr>
        <w:t xml:space="preserve"> </w:t>
      </w:r>
      <w:r w:rsidRPr="004F7861">
        <w:rPr>
          <w:sz w:val="18"/>
          <w:szCs w:val="18"/>
          <w:lang w:val="nl-NL" w:eastAsia="en-US"/>
        </w:rPr>
        <w:t>-</w:t>
      </w:r>
      <w:r w:rsidR="008A18F0">
        <w:rPr>
          <w:sz w:val="18"/>
          <w:szCs w:val="18"/>
          <w:lang w:val="nl-NL" w:eastAsia="en-US"/>
        </w:rPr>
        <w:t xml:space="preserve"> 125</w:t>
      </w:r>
      <w:r w:rsidR="008A18F0">
        <w:rPr>
          <w:sz w:val="18"/>
          <w:szCs w:val="18"/>
          <w:lang w:val="nl-NL" w:eastAsia="en-US"/>
        </w:rPr>
        <w:br w:type="page"/>
      </w:r>
    </w:p>
    <w:p w:rsidR="008A18F0" w:rsidRDefault="00D81F30" w:rsidP="008A18F0">
      <w:pPr>
        <w:spacing w:line="240" w:lineRule="auto"/>
        <w:jc w:val="left"/>
        <w:rPr>
          <w:sz w:val="18"/>
          <w:szCs w:val="18"/>
          <w:lang w:eastAsia="en-US"/>
        </w:rPr>
      </w:pPr>
      <w:r w:rsidRPr="00075DD9">
        <w:rPr>
          <w:sz w:val="18"/>
          <w:szCs w:val="18"/>
          <w:lang w:eastAsia="en-US"/>
        </w:rPr>
        <w:lastRenderedPageBreak/>
        <w:br/>
      </w:r>
      <w:r w:rsidR="00223CE1" w:rsidRPr="00305413">
        <w:rPr>
          <w:sz w:val="18"/>
          <w:szCs w:val="18"/>
          <w:lang w:eastAsia="en-US"/>
        </w:rPr>
        <w:t>K</w:t>
      </w:r>
      <w:r w:rsidR="00F45FF2">
        <w:rPr>
          <w:sz w:val="18"/>
          <w:szCs w:val="18"/>
          <w:lang w:eastAsia="en-US"/>
        </w:rPr>
        <w:t>á</w:t>
      </w:r>
      <w:r w:rsidR="00223CE1" w:rsidRPr="00305413">
        <w:rPr>
          <w:sz w:val="18"/>
          <w:szCs w:val="18"/>
          <w:lang w:eastAsia="en-US"/>
        </w:rPr>
        <w:t>d</w:t>
      </w:r>
      <w:r w:rsidR="00F45FF2">
        <w:rPr>
          <w:sz w:val="18"/>
          <w:szCs w:val="18"/>
          <w:lang w:eastAsia="en-US"/>
        </w:rPr>
        <w:t>á</w:t>
      </w:r>
      <w:r w:rsidR="00223CE1" w:rsidRPr="00305413">
        <w:rPr>
          <w:sz w:val="18"/>
          <w:szCs w:val="18"/>
          <w:lang w:eastAsia="en-US"/>
        </w:rPr>
        <w:t>r, L.: Die periglazialen Binnendünen des Norddeutschen und Polnischen Flachlandes. - In: Comptes-Rendus</w:t>
      </w:r>
      <w:r w:rsidR="008E3C52" w:rsidRPr="00305413">
        <w:rPr>
          <w:sz w:val="18"/>
          <w:szCs w:val="18"/>
          <w:lang w:eastAsia="en-US"/>
        </w:rPr>
        <w:t xml:space="preserve"> </w:t>
      </w:r>
      <w:r w:rsidR="00223CE1" w:rsidRPr="00305413">
        <w:rPr>
          <w:sz w:val="18"/>
          <w:szCs w:val="18"/>
          <w:lang w:eastAsia="en-US"/>
        </w:rPr>
        <w:t xml:space="preserve">du Congr. Int. de Geographie. - Amsterdam 1(1938). </w:t>
      </w:r>
      <w:r w:rsidR="008E3C52" w:rsidRPr="00305413">
        <w:rPr>
          <w:sz w:val="18"/>
          <w:szCs w:val="18"/>
          <w:lang w:eastAsia="en-US"/>
        </w:rPr>
        <w:t>S</w:t>
      </w:r>
      <w:r w:rsidR="00223CE1" w:rsidRPr="00305413">
        <w:rPr>
          <w:sz w:val="18"/>
          <w:szCs w:val="18"/>
          <w:lang w:eastAsia="en-US"/>
        </w:rPr>
        <w:t>. 167</w:t>
      </w:r>
      <w:r w:rsidR="00483A30">
        <w:rPr>
          <w:sz w:val="18"/>
          <w:szCs w:val="18"/>
          <w:lang w:eastAsia="en-US"/>
        </w:rPr>
        <w:t xml:space="preserve"> </w:t>
      </w:r>
      <w:r w:rsidR="008528CA">
        <w:rPr>
          <w:sz w:val="18"/>
          <w:szCs w:val="18"/>
          <w:lang w:eastAsia="en-US"/>
        </w:rPr>
        <w:t>-</w:t>
      </w:r>
      <w:r w:rsidR="00223CE1" w:rsidRPr="00305413">
        <w:rPr>
          <w:sz w:val="18"/>
          <w:szCs w:val="18"/>
          <w:lang w:eastAsia="en-US"/>
        </w:rPr>
        <w:t xml:space="preserve"> 183</w:t>
      </w:r>
      <w:r w:rsidR="00853850">
        <w:rPr>
          <w:sz w:val="18"/>
          <w:szCs w:val="18"/>
          <w:lang w:eastAsia="en-US"/>
        </w:rPr>
        <w:br/>
      </w:r>
      <w:r w:rsidR="00853850" w:rsidRPr="00853850">
        <w:rPr>
          <w:sz w:val="18"/>
          <w:szCs w:val="18"/>
          <w:lang w:eastAsia="en-US"/>
        </w:rPr>
        <w:br/>
      </w:r>
      <w:r w:rsidR="00223CE1" w:rsidRPr="00853850">
        <w:rPr>
          <w:sz w:val="18"/>
          <w:szCs w:val="18"/>
          <w:lang w:eastAsia="en-US"/>
        </w:rPr>
        <w:t>Kaiser, K.; Mühmel-Horn, H.-P.; Walther, M.: Spätglaziale und holozäne Dünen im Rendsburger Staatsforst</w:t>
      </w:r>
      <w:r w:rsidR="00990191" w:rsidRPr="00853850">
        <w:rPr>
          <w:sz w:val="18"/>
          <w:szCs w:val="18"/>
          <w:lang w:eastAsia="en-US"/>
        </w:rPr>
        <w:t xml:space="preserve"> </w:t>
      </w:r>
      <w:r w:rsidR="00223CE1" w:rsidRPr="00853850">
        <w:rPr>
          <w:sz w:val="18"/>
          <w:szCs w:val="18"/>
          <w:lang w:eastAsia="en-US"/>
        </w:rPr>
        <w:t>beiderseits des mittleren Sorgetales zwischen Tetenhusen/Föhrden und Krummenort (Schleswig-Holstein).- ln:</w:t>
      </w:r>
      <w:r w:rsidR="00990191" w:rsidRPr="00853850">
        <w:rPr>
          <w:sz w:val="18"/>
          <w:szCs w:val="18"/>
          <w:lang w:eastAsia="en-US"/>
        </w:rPr>
        <w:t xml:space="preserve"> </w:t>
      </w:r>
      <w:r w:rsidR="00223CE1" w:rsidRPr="00853850">
        <w:rPr>
          <w:sz w:val="18"/>
          <w:szCs w:val="18"/>
          <w:lang w:eastAsia="en-US"/>
        </w:rPr>
        <w:t>Meyniana. - Kiel 41(1989), S.</w:t>
      </w:r>
      <w:r w:rsidR="00990191" w:rsidRPr="00853850">
        <w:rPr>
          <w:sz w:val="18"/>
          <w:szCs w:val="18"/>
          <w:lang w:eastAsia="en-US"/>
        </w:rPr>
        <w:t xml:space="preserve"> </w:t>
      </w:r>
      <w:r w:rsidR="00223CE1" w:rsidRPr="00853850">
        <w:rPr>
          <w:sz w:val="18"/>
          <w:szCs w:val="18"/>
          <w:lang w:eastAsia="en-US"/>
        </w:rPr>
        <w:t xml:space="preserve">97 </w:t>
      </w:r>
      <w:r w:rsidR="00CF72C1">
        <w:rPr>
          <w:sz w:val="18"/>
          <w:szCs w:val="18"/>
          <w:lang w:eastAsia="en-US"/>
        </w:rPr>
        <w:t>-</w:t>
      </w:r>
      <w:r w:rsidR="00223CE1" w:rsidRPr="00853850">
        <w:rPr>
          <w:sz w:val="18"/>
          <w:szCs w:val="18"/>
          <w:lang w:eastAsia="en-US"/>
        </w:rPr>
        <w:t xml:space="preserve"> 152</w:t>
      </w:r>
      <w:r w:rsidR="00853850" w:rsidRPr="00853850">
        <w:rPr>
          <w:sz w:val="18"/>
          <w:szCs w:val="18"/>
          <w:lang w:eastAsia="en-US"/>
        </w:rPr>
        <w:br/>
      </w:r>
      <w:r w:rsidR="00853850" w:rsidRPr="00853850">
        <w:rPr>
          <w:sz w:val="18"/>
          <w:szCs w:val="18"/>
          <w:lang w:eastAsia="en-US"/>
        </w:rPr>
        <w:br/>
      </w:r>
      <w:r w:rsidR="00223CE1" w:rsidRPr="00853850">
        <w:rPr>
          <w:sz w:val="18"/>
          <w:szCs w:val="18"/>
          <w:lang w:eastAsia="en-US"/>
        </w:rPr>
        <w:t>Käubler, Rudolf: Plaggenböden und Plaggenmattböden in der Altmark. - In: Hercynia. - Neue Folge 3(1966),</w:t>
      </w:r>
      <w:r w:rsidR="00990191" w:rsidRPr="00853850">
        <w:rPr>
          <w:sz w:val="18"/>
          <w:szCs w:val="18"/>
          <w:lang w:eastAsia="en-US"/>
        </w:rPr>
        <w:t xml:space="preserve"> S</w:t>
      </w:r>
      <w:r w:rsidR="00223CE1" w:rsidRPr="00853850">
        <w:rPr>
          <w:sz w:val="18"/>
          <w:szCs w:val="18"/>
          <w:lang w:eastAsia="en-US"/>
        </w:rPr>
        <w:t xml:space="preserve">. 333 </w:t>
      </w:r>
      <w:r w:rsidR="008528CA">
        <w:rPr>
          <w:sz w:val="18"/>
          <w:szCs w:val="18"/>
          <w:lang w:eastAsia="en-US"/>
        </w:rPr>
        <w:t>-</w:t>
      </w:r>
      <w:r w:rsidR="00223CE1" w:rsidRPr="00853850">
        <w:rPr>
          <w:sz w:val="18"/>
          <w:szCs w:val="18"/>
          <w:lang w:eastAsia="en-US"/>
        </w:rPr>
        <w:t xml:space="preserve"> 339</w:t>
      </w:r>
      <w:r w:rsidR="00853850" w:rsidRPr="00853850">
        <w:rPr>
          <w:sz w:val="18"/>
          <w:szCs w:val="18"/>
          <w:lang w:eastAsia="en-US"/>
        </w:rPr>
        <w:br/>
      </w:r>
      <w:r w:rsidR="00853850" w:rsidRPr="00853850">
        <w:rPr>
          <w:sz w:val="18"/>
          <w:szCs w:val="18"/>
          <w:lang w:eastAsia="en-US"/>
        </w:rPr>
        <w:br/>
      </w:r>
      <w:r w:rsidR="00223CE1" w:rsidRPr="00853850">
        <w:rPr>
          <w:sz w:val="18"/>
          <w:szCs w:val="18"/>
          <w:lang w:eastAsia="en-US"/>
        </w:rPr>
        <w:t>Käubler, Rudolf: Rezente äolische Prozesse zwischen mittlerer Elbe und mittlerer Oder, ein Kurzbericht. -</w:t>
      </w:r>
      <w:r w:rsidR="00990191" w:rsidRPr="00853850">
        <w:rPr>
          <w:sz w:val="18"/>
          <w:szCs w:val="18"/>
          <w:lang w:eastAsia="en-US"/>
        </w:rPr>
        <w:t xml:space="preserve"> </w:t>
      </w:r>
      <w:r w:rsidR="00223CE1" w:rsidRPr="00853850">
        <w:rPr>
          <w:sz w:val="18"/>
          <w:szCs w:val="18"/>
          <w:lang w:eastAsia="en-US"/>
        </w:rPr>
        <w:t>In: Geomorphologische Prozessen, etc. - Göttingen (1974)</w:t>
      </w:r>
      <w:r w:rsidR="00853850" w:rsidRPr="00853850">
        <w:rPr>
          <w:sz w:val="18"/>
          <w:szCs w:val="18"/>
          <w:lang w:eastAsia="en-US"/>
        </w:rPr>
        <w:br/>
      </w:r>
      <w:r w:rsidR="00853850" w:rsidRPr="00853850">
        <w:rPr>
          <w:sz w:val="18"/>
          <w:szCs w:val="18"/>
          <w:lang w:eastAsia="en-US"/>
        </w:rPr>
        <w:br/>
      </w:r>
      <w:r w:rsidR="00223CE1" w:rsidRPr="00853850">
        <w:rPr>
          <w:sz w:val="18"/>
          <w:szCs w:val="18"/>
          <w:lang w:eastAsia="en-US"/>
        </w:rPr>
        <w:t>Keilhack, Konrad: Die Verlandung der Swinepforte. - In: Jahrbuch der Königl. Preußischen Geologischen</w:t>
      </w:r>
      <w:r w:rsidR="00990191" w:rsidRPr="00853850">
        <w:rPr>
          <w:sz w:val="18"/>
          <w:szCs w:val="18"/>
          <w:lang w:eastAsia="en-US"/>
        </w:rPr>
        <w:t xml:space="preserve"> </w:t>
      </w:r>
      <w:r w:rsidR="00223CE1" w:rsidRPr="00853850">
        <w:rPr>
          <w:sz w:val="18"/>
          <w:szCs w:val="18"/>
          <w:lang w:eastAsia="en-US"/>
        </w:rPr>
        <w:t>Landesanstalt für 1911. - Berlin, Band 32, Teil 2, (1912)2, S. 209</w:t>
      </w:r>
      <w:r w:rsidR="00853850" w:rsidRPr="00853850">
        <w:rPr>
          <w:sz w:val="18"/>
          <w:szCs w:val="18"/>
          <w:lang w:eastAsia="en-US"/>
        </w:rPr>
        <w:t xml:space="preserve"> </w:t>
      </w:r>
      <w:r w:rsidR="00223CE1" w:rsidRPr="00853850">
        <w:rPr>
          <w:sz w:val="18"/>
          <w:szCs w:val="18"/>
          <w:lang w:eastAsia="en-US"/>
        </w:rPr>
        <w:t>- 244</w:t>
      </w:r>
      <w:r w:rsidR="00853850" w:rsidRPr="00853850">
        <w:rPr>
          <w:sz w:val="18"/>
          <w:szCs w:val="18"/>
          <w:lang w:eastAsia="en-US"/>
        </w:rPr>
        <w:br/>
      </w:r>
      <w:r w:rsidR="00853850" w:rsidRPr="00853850">
        <w:rPr>
          <w:sz w:val="18"/>
          <w:szCs w:val="18"/>
          <w:lang w:eastAsia="en-US"/>
        </w:rPr>
        <w:br/>
      </w:r>
      <w:r w:rsidR="00223CE1" w:rsidRPr="00853850">
        <w:rPr>
          <w:sz w:val="18"/>
          <w:szCs w:val="18"/>
          <w:lang w:eastAsia="en-US"/>
        </w:rPr>
        <w:t>Keilhack, Konrad: Die großen Dünengebiete Norddeutschlands. - In: Zeitschrift der Deutschen Geologischen</w:t>
      </w:r>
      <w:r w:rsidR="00990191" w:rsidRPr="00853850">
        <w:rPr>
          <w:sz w:val="18"/>
          <w:szCs w:val="18"/>
          <w:lang w:eastAsia="en-US"/>
        </w:rPr>
        <w:t xml:space="preserve"> </w:t>
      </w:r>
      <w:r w:rsidR="00223CE1" w:rsidRPr="00853850">
        <w:rPr>
          <w:sz w:val="18"/>
          <w:szCs w:val="18"/>
          <w:lang w:eastAsia="en-US"/>
        </w:rPr>
        <w:t xml:space="preserve">Gesellschaft. - Stuttgart 69(1917). - S. 2 </w:t>
      </w:r>
      <w:r w:rsidR="008528CA">
        <w:rPr>
          <w:sz w:val="18"/>
          <w:szCs w:val="18"/>
          <w:lang w:eastAsia="en-US"/>
        </w:rPr>
        <w:t>-</w:t>
      </w:r>
      <w:r w:rsidR="00223CE1" w:rsidRPr="00853850">
        <w:rPr>
          <w:sz w:val="18"/>
          <w:szCs w:val="18"/>
          <w:lang w:eastAsia="en-US"/>
        </w:rPr>
        <w:t xml:space="preserve"> 19</w:t>
      </w:r>
      <w:r w:rsidR="00853850" w:rsidRPr="00853850">
        <w:rPr>
          <w:sz w:val="18"/>
          <w:szCs w:val="18"/>
          <w:lang w:eastAsia="en-US"/>
        </w:rPr>
        <w:br/>
      </w:r>
      <w:r w:rsidR="00853850" w:rsidRPr="00853850">
        <w:rPr>
          <w:sz w:val="18"/>
          <w:szCs w:val="18"/>
          <w:lang w:eastAsia="en-US"/>
        </w:rPr>
        <w:br/>
      </w:r>
      <w:r w:rsidR="00223CE1" w:rsidRPr="00853850">
        <w:rPr>
          <w:sz w:val="18"/>
          <w:szCs w:val="18"/>
          <w:lang w:eastAsia="en-US"/>
        </w:rPr>
        <w:t>Keiling, Horst: Vorbericht über die Ausgrabung des Gräberfeldes der vorrömischen Eisenzeit von Lanz, Kreis</w:t>
      </w:r>
      <w:r w:rsidR="00990191" w:rsidRPr="00853850">
        <w:rPr>
          <w:sz w:val="18"/>
          <w:szCs w:val="18"/>
          <w:lang w:eastAsia="en-US"/>
        </w:rPr>
        <w:t xml:space="preserve"> </w:t>
      </w:r>
      <w:r w:rsidR="00223CE1" w:rsidRPr="00853850">
        <w:rPr>
          <w:sz w:val="18"/>
          <w:szCs w:val="18"/>
          <w:lang w:eastAsia="en-US"/>
        </w:rPr>
        <w:t>Ludwigslust. - In: Ausgrabungen und Funde. - Berlin, 6(1961), S. 194</w:t>
      </w:r>
      <w:r w:rsidR="001454C1" w:rsidRPr="00853850">
        <w:rPr>
          <w:sz w:val="18"/>
          <w:szCs w:val="18"/>
          <w:lang w:eastAsia="en-US"/>
        </w:rPr>
        <w:t xml:space="preserve"> </w:t>
      </w:r>
      <w:r w:rsidR="008528CA">
        <w:rPr>
          <w:sz w:val="18"/>
          <w:szCs w:val="18"/>
          <w:lang w:eastAsia="en-US"/>
        </w:rPr>
        <w:t>-</w:t>
      </w:r>
      <w:r w:rsidR="00223CE1" w:rsidRPr="00853850">
        <w:rPr>
          <w:sz w:val="18"/>
          <w:szCs w:val="18"/>
          <w:lang w:eastAsia="en-US"/>
        </w:rPr>
        <w:t xml:space="preserve"> 202</w:t>
      </w:r>
      <w:r w:rsidR="00853850" w:rsidRPr="00853850">
        <w:rPr>
          <w:sz w:val="18"/>
          <w:szCs w:val="18"/>
          <w:lang w:eastAsia="en-US"/>
        </w:rPr>
        <w:br/>
      </w:r>
      <w:r w:rsidR="00853850" w:rsidRPr="00853850">
        <w:rPr>
          <w:sz w:val="18"/>
          <w:szCs w:val="18"/>
          <w:lang w:eastAsia="en-US"/>
        </w:rPr>
        <w:br/>
      </w:r>
      <w:r w:rsidR="00223CE1" w:rsidRPr="00853850">
        <w:rPr>
          <w:sz w:val="18"/>
          <w:szCs w:val="18"/>
          <w:lang w:eastAsia="en-US"/>
        </w:rPr>
        <w:t>Kestner, Siegfried; Lademann, Peter; Thieme, Michael: Untersuchungen spätpleistozäner Prozesse und Sedimente</w:t>
      </w:r>
      <w:r w:rsidR="00D72AA5" w:rsidRPr="00853850">
        <w:rPr>
          <w:sz w:val="18"/>
          <w:szCs w:val="18"/>
          <w:lang w:eastAsia="en-US"/>
        </w:rPr>
        <w:t xml:space="preserve"> </w:t>
      </w:r>
      <w:r w:rsidR="00223CE1" w:rsidRPr="00853850">
        <w:rPr>
          <w:sz w:val="18"/>
          <w:szCs w:val="18"/>
          <w:lang w:eastAsia="en-US"/>
        </w:rPr>
        <w:t xml:space="preserve">nördlich der Wehrmühle bei Biesenthal. - 1982. - 55 </w:t>
      </w:r>
      <w:r w:rsidR="001454C1" w:rsidRPr="00853850">
        <w:rPr>
          <w:sz w:val="18"/>
          <w:szCs w:val="18"/>
          <w:lang w:eastAsia="en-US"/>
        </w:rPr>
        <w:t>S</w:t>
      </w:r>
      <w:r w:rsidR="00223CE1" w:rsidRPr="00853850">
        <w:rPr>
          <w:sz w:val="18"/>
          <w:szCs w:val="18"/>
          <w:lang w:eastAsia="en-US"/>
        </w:rPr>
        <w:t>., 13 Anl. - Berlin, Humboldt-Univ., Sektion Geogr.,</w:t>
      </w:r>
      <w:r w:rsidR="00990191" w:rsidRPr="00853850">
        <w:rPr>
          <w:sz w:val="18"/>
          <w:szCs w:val="18"/>
          <w:lang w:eastAsia="en-US"/>
        </w:rPr>
        <w:t xml:space="preserve"> </w:t>
      </w:r>
      <w:r w:rsidR="00223CE1" w:rsidRPr="00853850">
        <w:rPr>
          <w:sz w:val="18"/>
          <w:szCs w:val="18"/>
          <w:lang w:eastAsia="en-US"/>
        </w:rPr>
        <w:t>Bereich Phys. Geogr., Diplomarbeit.</w:t>
      </w:r>
      <w:r w:rsidR="00853850">
        <w:rPr>
          <w:sz w:val="18"/>
          <w:szCs w:val="18"/>
          <w:lang w:eastAsia="en-US"/>
        </w:rPr>
        <w:br/>
      </w:r>
      <w:r w:rsidR="00853850">
        <w:rPr>
          <w:sz w:val="18"/>
          <w:szCs w:val="18"/>
          <w:lang w:eastAsia="en-US"/>
        </w:rPr>
        <w:br/>
      </w:r>
      <w:r w:rsidR="00223CE1" w:rsidRPr="00853850">
        <w:rPr>
          <w:sz w:val="18"/>
          <w:szCs w:val="18"/>
          <w:lang w:eastAsia="en-US"/>
        </w:rPr>
        <w:t>Kliewe, Heinz: Zur Genese der Dünen im Küstenraum der DDR. In: Petermanns Geographische Mitteilungen. -</w:t>
      </w:r>
      <w:r w:rsidR="00990191" w:rsidRPr="00853850">
        <w:rPr>
          <w:sz w:val="18"/>
          <w:szCs w:val="18"/>
          <w:lang w:eastAsia="en-US"/>
        </w:rPr>
        <w:t xml:space="preserve"> </w:t>
      </w:r>
      <w:r w:rsidR="00223CE1" w:rsidRPr="00853850">
        <w:rPr>
          <w:sz w:val="18"/>
          <w:szCs w:val="18"/>
          <w:lang w:eastAsia="en-US"/>
        </w:rPr>
        <w:t xml:space="preserve">Gotha/Leipzig 117(1973)3. - S. 161 </w:t>
      </w:r>
      <w:r w:rsidR="008528CA">
        <w:rPr>
          <w:sz w:val="18"/>
          <w:szCs w:val="18"/>
          <w:lang w:eastAsia="en-US"/>
        </w:rPr>
        <w:t>-</w:t>
      </w:r>
      <w:r w:rsidR="00223CE1" w:rsidRPr="00853850">
        <w:rPr>
          <w:sz w:val="18"/>
          <w:szCs w:val="18"/>
          <w:lang w:eastAsia="en-US"/>
        </w:rPr>
        <w:t xml:space="preserve"> 168</w:t>
      </w:r>
      <w:r w:rsidR="00853850">
        <w:rPr>
          <w:sz w:val="18"/>
          <w:szCs w:val="18"/>
          <w:lang w:eastAsia="en-US"/>
        </w:rPr>
        <w:br/>
      </w:r>
      <w:r w:rsidR="00853850">
        <w:rPr>
          <w:sz w:val="18"/>
          <w:szCs w:val="18"/>
          <w:lang w:eastAsia="en-US"/>
        </w:rPr>
        <w:br/>
      </w:r>
      <w:r w:rsidR="00223CE1" w:rsidRPr="00853850">
        <w:rPr>
          <w:sz w:val="18"/>
          <w:szCs w:val="18"/>
          <w:lang w:eastAsia="en-US"/>
        </w:rPr>
        <w:t>Klöden, von: Beiträge zur mineralogischen und geognostischen Kenntnis der Mark Brandenburg, V. Stück, 1832,</w:t>
      </w:r>
      <w:r w:rsidR="00990191" w:rsidRPr="00853850">
        <w:rPr>
          <w:sz w:val="18"/>
          <w:szCs w:val="18"/>
          <w:lang w:eastAsia="en-US"/>
        </w:rPr>
        <w:t xml:space="preserve"> S</w:t>
      </w:r>
      <w:r w:rsidR="00223CE1" w:rsidRPr="00853850">
        <w:rPr>
          <w:sz w:val="18"/>
          <w:szCs w:val="18"/>
          <w:lang w:eastAsia="en-US"/>
        </w:rPr>
        <w:t xml:space="preserve">. 22 </w:t>
      </w:r>
      <w:r w:rsidR="00CF72C1">
        <w:rPr>
          <w:sz w:val="18"/>
          <w:szCs w:val="18"/>
          <w:lang w:eastAsia="en-US"/>
        </w:rPr>
        <w:t>-</w:t>
      </w:r>
      <w:r w:rsidR="00223CE1" w:rsidRPr="00853850">
        <w:rPr>
          <w:sz w:val="18"/>
          <w:szCs w:val="18"/>
          <w:lang w:eastAsia="en-US"/>
        </w:rPr>
        <w:t xml:space="preserve"> 24</w:t>
      </w:r>
      <w:r w:rsidR="00853850">
        <w:rPr>
          <w:sz w:val="18"/>
          <w:szCs w:val="18"/>
          <w:lang w:eastAsia="en-US"/>
        </w:rPr>
        <w:br/>
      </w:r>
      <w:r w:rsidR="00853850">
        <w:rPr>
          <w:sz w:val="18"/>
          <w:szCs w:val="18"/>
          <w:lang w:eastAsia="en-US"/>
        </w:rPr>
        <w:br/>
      </w:r>
      <w:r w:rsidR="00223CE1" w:rsidRPr="00CF72C1">
        <w:rPr>
          <w:sz w:val="18"/>
          <w:szCs w:val="18"/>
          <w:lang w:eastAsia="en-US"/>
        </w:rPr>
        <w:t>Klijn, J</w:t>
      </w:r>
      <w:r w:rsidR="00223516" w:rsidRPr="00CF72C1">
        <w:rPr>
          <w:sz w:val="18"/>
          <w:szCs w:val="18"/>
          <w:lang w:eastAsia="en-US"/>
        </w:rPr>
        <w:t>an</w:t>
      </w:r>
      <w:r w:rsidR="00223CE1" w:rsidRPr="00CF72C1">
        <w:rPr>
          <w:sz w:val="18"/>
          <w:szCs w:val="18"/>
          <w:lang w:eastAsia="en-US"/>
        </w:rPr>
        <w:t xml:space="preserve"> A</w:t>
      </w:r>
      <w:r w:rsidR="00223516" w:rsidRPr="00CF72C1">
        <w:rPr>
          <w:sz w:val="18"/>
          <w:szCs w:val="18"/>
          <w:lang w:eastAsia="en-US"/>
        </w:rPr>
        <w:t>driaan</w:t>
      </w:r>
      <w:r w:rsidR="00223CE1" w:rsidRPr="00CF72C1">
        <w:rPr>
          <w:sz w:val="18"/>
          <w:szCs w:val="18"/>
          <w:lang w:eastAsia="en-US"/>
        </w:rPr>
        <w:t xml:space="preserve">: Nederlandse kustduinen, geomorfologie en bodems. </w:t>
      </w:r>
      <w:r w:rsidR="00223CE1" w:rsidRPr="00853850">
        <w:rPr>
          <w:sz w:val="18"/>
          <w:szCs w:val="18"/>
          <w:lang w:eastAsia="en-US"/>
        </w:rPr>
        <w:t>Dissertatie Landbouwhogeschool Wageningen,</w:t>
      </w:r>
      <w:r w:rsidR="00990191" w:rsidRPr="00853850">
        <w:rPr>
          <w:sz w:val="18"/>
          <w:szCs w:val="18"/>
          <w:lang w:eastAsia="en-US"/>
        </w:rPr>
        <w:t xml:space="preserve"> </w:t>
      </w:r>
      <w:r w:rsidR="00223CE1" w:rsidRPr="00853850">
        <w:rPr>
          <w:sz w:val="18"/>
          <w:szCs w:val="18"/>
          <w:lang w:eastAsia="en-US"/>
        </w:rPr>
        <w:t>Pudoc, 1981, 188 S.</w:t>
      </w:r>
      <w:r w:rsidR="00CF72C1">
        <w:rPr>
          <w:sz w:val="18"/>
          <w:szCs w:val="18"/>
          <w:lang w:eastAsia="en-US"/>
        </w:rPr>
        <w:br/>
      </w:r>
      <w:r w:rsidR="00CF72C1">
        <w:rPr>
          <w:sz w:val="18"/>
          <w:szCs w:val="18"/>
          <w:lang w:eastAsia="en-US"/>
        </w:rPr>
        <w:br/>
      </w:r>
      <w:r w:rsidR="00223CE1" w:rsidRPr="00853850">
        <w:rPr>
          <w:sz w:val="18"/>
          <w:szCs w:val="18"/>
          <w:lang w:eastAsia="en-US"/>
        </w:rPr>
        <w:t>Knott, Kurt: Das Baruther Urstromtal. - Kapitel 7 der Erläuterungen zur Bodenkarte der Bezirke Potsdam und</w:t>
      </w:r>
      <w:r w:rsidR="00990191" w:rsidRPr="00853850">
        <w:rPr>
          <w:sz w:val="18"/>
          <w:szCs w:val="18"/>
          <w:lang w:eastAsia="en-US"/>
        </w:rPr>
        <w:t xml:space="preserve"> </w:t>
      </w:r>
      <w:r w:rsidR="00223CE1" w:rsidRPr="00853850">
        <w:rPr>
          <w:sz w:val="18"/>
          <w:szCs w:val="18"/>
          <w:lang w:eastAsia="en-US"/>
        </w:rPr>
        <w:t>Frankfurt. - Bodenkunde und Bodenkultur 5 - Herausgegeben vom Institut für Bodenkartierung. - Leipzig, 1956,</w:t>
      </w:r>
      <w:r w:rsidR="00990191" w:rsidRPr="00853850">
        <w:rPr>
          <w:sz w:val="18"/>
          <w:szCs w:val="18"/>
          <w:lang w:eastAsia="en-US"/>
        </w:rPr>
        <w:t xml:space="preserve"> S</w:t>
      </w:r>
      <w:r w:rsidR="00223CE1" w:rsidRPr="00853850">
        <w:rPr>
          <w:sz w:val="18"/>
          <w:szCs w:val="18"/>
          <w:lang w:eastAsia="en-US"/>
        </w:rPr>
        <w:t xml:space="preserve">. 50 </w:t>
      </w:r>
      <w:r w:rsidR="008528CA">
        <w:rPr>
          <w:sz w:val="18"/>
          <w:szCs w:val="18"/>
          <w:lang w:eastAsia="en-US"/>
        </w:rPr>
        <w:t>-</w:t>
      </w:r>
      <w:r w:rsidR="00223CE1" w:rsidRPr="00853850">
        <w:rPr>
          <w:sz w:val="18"/>
          <w:szCs w:val="18"/>
          <w:lang w:eastAsia="en-US"/>
        </w:rPr>
        <w:t xml:space="preserve"> 53</w:t>
      </w:r>
      <w:r w:rsidR="00CF72C1">
        <w:rPr>
          <w:sz w:val="18"/>
          <w:szCs w:val="18"/>
          <w:lang w:eastAsia="en-US"/>
        </w:rPr>
        <w:br/>
      </w:r>
      <w:r w:rsidR="00CF72C1">
        <w:rPr>
          <w:sz w:val="18"/>
          <w:szCs w:val="18"/>
          <w:lang w:eastAsia="en-US"/>
        </w:rPr>
        <w:br/>
      </w:r>
      <w:r w:rsidR="00223CE1" w:rsidRPr="00853850">
        <w:rPr>
          <w:sz w:val="18"/>
          <w:szCs w:val="18"/>
          <w:lang w:eastAsia="en-US"/>
        </w:rPr>
        <w:t>Kohl, G.: Bln 3727</w:t>
      </w:r>
      <w:r w:rsidR="00223516" w:rsidRPr="00853850">
        <w:rPr>
          <w:sz w:val="18"/>
          <w:szCs w:val="18"/>
          <w:lang w:eastAsia="en-US"/>
        </w:rPr>
        <w:t xml:space="preserve"> </w:t>
      </w:r>
      <w:r w:rsidR="00223CE1" w:rsidRPr="00853850">
        <w:rPr>
          <w:sz w:val="18"/>
          <w:szCs w:val="18"/>
          <w:lang w:eastAsia="en-US"/>
        </w:rPr>
        <w:t xml:space="preserve">- Radiometrische Untersuchung der Probe Buschwiesen westlich Brand. - Berlin 1988, </w:t>
      </w:r>
      <w:r w:rsidR="00223CE1" w:rsidRPr="00853850">
        <w:rPr>
          <w:sz w:val="18"/>
          <w:szCs w:val="18"/>
          <w:vertAlign w:val="superscript"/>
          <w:lang w:eastAsia="en-US"/>
        </w:rPr>
        <w:t>14</w:t>
      </w:r>
      <w:r w:rsidR="00990191" w:rsidRPr="00853850">
        <w:rPr>
          <w:sz w:val="18"/>
          <w:szCs w:val="18"/>
          <w:lang w:eastAsia="en-US"/>
        </w:rPr>
        <w:t>C-</w:t>
      </w:r>
      <w:r w:rsidR="00223CE1" w:rsidRPr="00853850">
        <w:rPr>
          <w:sz w:val="18"/>
          <w:szCs w:val="18"/>
          <w:lang w:eastAsia="en-US"/>
        </w:rPr>
        <w:t>Labor</w:t>
      </w:r>
      <w:r w:rsidR="00990191" w:rsidRPr="00853850">
        <w:rPr>
          <w:sz w:val="18"/>
          <w:szCs w:val="18"/>
          <w:lang w:eastAsia="en-US"/>
        </w:rPr>
        <w:t xml:space="preserve"> </w:t>
      </w:r>
      <w:r w:rsidR="00223CE1" w:rsidRPr="00853850">
        <w:rPr>
          <w:sz w:val="18"/>
          <w:szCs w:val="18"/>
          <w:lang w:eastAsia="en-US"/>
        </w:rPr>
        <w:t>des Zentralinstituts für</w:t>
      </w:r>
      <w:r w:rsidR="00990191" w:rsidRPr="00853850">
        <w:rPr>
          <w:sz w:val="18"/>
          <w:szCs w:val="18"/>
          <w:lang w:eastAsia="en-US"/>
        </w:rPr>
        <w:t xml:space="preserve"> </w:t>
      </w:r>
      <w:r w:rsidR="00223CE1" w:rsidRPr="00853850">
        <w:rPr>
          <w:sz w:val="18"/>
          <w:szCs w:val="18"/>
          <w:lang w:eastAsia="en-US"/>
        </w:rPr>
        <w:t>Alte Geschichte und Archäologie der AdW der DDR, unveröffentlichtes Arbeitsmaterial.</w:t>
      </w:r>
      <w:r w:rsidR="00CF72C1">
        <w:rPr>
          <w:sz w:val="18"/>
          <w:szCs w:val="18"/>
          <w:lang w:eastAsia="en-US"/>
        </w:rPr>
        <w:br/>
      </w:r>
      <w:r w:rsidR="00CF72C1">
        <w:rPr>
          <w:sz w:val="18"/>
          <w:szCs w:val="18"/>
          <w:lang w:eastAsia="en-US"/>
        </w:rPr>
        <w:br/>
      </w:r>
      <w:r w:rsidR="00223CE1" w:rsidRPr="00CF72C1">
        <w:rPr>
          <w:sz w:val="18"/>
          <w:szCs w:val="18"/>
          <w:lang w:val="en-GB" w:eastAsia="en-US"/>
        </w:rPr>
        <w:t xml:space="preserve">Kolp, Otto: Die nordöstliche Heide Mecklenburgs. - Berlin, 1957. - S. 11 </w:t>
      </w:r>
      <w:r w:rsidR="00CF72C1">
        <w:rPr>
          <w:sz w:val="18"/>
          <w:szCs w:val="18"/>
          <w:lang w:val="en-GB" w:eastAsia="en-US"/>
        </w:rPr>
        <w:t>-</w:t>
      </w:r>
      <w:r w:rsidR="00223CE1" w:rsidRPr="00CF72C1">
        <w:rPr>
          <w:sz w:val="18"/>
          <w:szCs w:val="18"/>
          <w:lang w:val="en-GB" w:eastAsia="en-US"/>
        </w:rPr>
        <w:t xml:space="preserve"> 38</w:t>
      </w:r>
      <w:r w:rsidR="00CF72C1" w:rsidRPr="00CF72C1">
        <w:rPr>
          <w:sz w:val="18"/>
          <w:szCs w:val="18"/>
          <w:lang w:val="en-GB" w:eastAsia="en-US"/>
        </w:rPr>
        <w:br/>
      </w:r>
      <w:r w:rsidR="00CF72C1">
        <w:rPr>
          <w:sz w:val="18"/>
          <w:szCs w:val="18"/>
          <w:lang w:val="en-GB" w:eastAsia="en-US"/>
        </w:rPr>
        <w:br/>
      </w:r>
      <w:r w:rsidR="00223CE1" w:rsidRPr="00853850">
        <w:rPr>
          <w:sz w:val="18"/>
          <w:szCs w:val="18"/>
          <w:lang w:val="en-US" w:eastAsia="en-US"/>
        </w:rPr>
        <w:t>Konecka-Betley, Krystyna: Late Pleistocene and holocene fossil soils developed from aeolian and alluvial</w:t>
      </w:r>
      <w:r w:rsidR="00990191" w:rsidRPr="00853850">
        <w:rPr>
          <w:sz w:val="18"/>
          <w:szCs w:val="18"/>
          <w:lang w:val="en-US" w:eastAsia="en-US"/>
        </w:rPr>
        <w:t xml:space="preserve"> </w:t>
      </w:r>
      <w:r w:rsidR="00223CE1" w:rsidRPr="00853850">
        <w:rPr>
          <w:sz w:val="18"/>
          <w:szCs w:val="18"/>
          <w:lang w:val="en-US" w:eastAsia="en-US"/>
        </w:rPr>
        <w:t>sediments of the Warsaw basin. - In: Abstracts of papers for the International Symposium (vom 14.-18.5.1990</w:t>
      </w:r>
      <w:r w:rsidR="00990191" w:rsidRPr="00853850">
        <w:rPr>
          <w:sz w:val="18"/>
          <w:szCs w:val="18"/>
          <w:lang w:val="en-US" w:eastAsia="en-US"/>
        </w:rPr>
        <w:t xml:space="preserve"> </w:t>
      </w:r>
      <w:r w:rsidR="00223CE1" w:rsidRPr="00853850">
        <w:rPr>
          <w:sz w:val="18"/>
          <w:szCs w:val="18"/>
          <w:lang w:val="en-US" w:eastAsia="en-US"/>
        </w:rPr>
        <w:t>in</w:t>
      </w:r>
      <w:r w:rsidR="00990191" w:rsidRPr="00853850">
        <w:rPr>
          <w:sz w:val="18"/>
          <w:szCs w:val="18"/>
          <w:lang w:val="en-US" w:eastAsia="en-US"/>
        </w:rPr>
        <w:t xml:space="preserve"> </w:t>
      </w:r>
      <w:r w:rsidR="00223CE1" w:rsidRPr="00853850">
        <w:rPr>
          <w:sz w:val="18"/>
          <w:szCs w:val="18"/>
          <w:lang w:val="en-US" w:eastAsia="en-US"/>
        </w:rPr>
        <w:t>Rogi, Polen): Late</w:t>
      </w:r>
      <w:r w:rsidR="00990191" w:rsidRPr="00853850">
        <w:rPr>
          <w:sz w:val="18"/>
          <w:szCs w:val="18"/>
          <w:lang w:val="en-US" w:eastAsia="en-US"/>
        </w:rPr>
        <w:t xml:space="preserve"> </w:t>
      </w:r>
      <w:r w:rsidR="00223CE1" w:rsidRPr="00853850">
        <w:rPr>
          <w:sz w:val="18"/>
          <w:szCs w:val="18"/>
          <w:lang w:val="en-US" w:eastAsia="en-US"/>
        </w:rPr>
        <w:t>Vistulian</w:t>
      </w:r>
      <w:r w:rsidR="00990191" w:rsidRPr="00853850">
        <w:rPr>
          <w:sz w:val="18"/>
          <w:szCs w:val="18"/>
          <w:lang w:val="en-US" w:eastAsia="en-US"/>
        </w:rPr>
        <w:t xml:space="preserve"> </w:t>
      </w:r>
      <w:r w:rsidR="00223CE1" w:rsidRPr="00853850">
        <w:rPr>
          <w:sz w:val="18"/>
          <w:szCs w:val="18"/>
          <w:lang w:val="en-US" w:eastAsia="en-US"/>
        </w:rPr>
        <w:t>and</w:t>
      </w:r>
      <w:r w:rsidR="00990191" w:rsidRPr="00853850">
        <w:rPr>
          <w:sz w:val="18"/>
          <w:szCs w:val="18"/>
          <w:lang w:val="en-US" w:eastAsia="en-US"/>
        </w:rPr>
        <w:t xml:space="preserve"> </w:t>
      </w:r>
      <w:r w:rsidR="00223CE1" w:rsidRPr="00853850">
        <w:rPr>
          <w:sz w:val="18"/>
          <w:szCs w:val="18"/>
          <w:lang w:val="en-US" w:eastAsia="en-US"/>
        </w:rPr>
        <w:t>Holocene</w:t>
      </w:r>
      <w:r w:rsidR="00990191" w:rsidRPr="00853850">
        <w:rPr>
          <w:sz w:val="18"/>
          <w:szCs w:val="18"/>
          <w:lang w:val="en-US" w:eastAsia="en-US"/>
        </w:rPr>
        <w:t xml:space="preserve"> </w:t>
      </w:r>
      <w:r w:rsidR="00223CE1" w:rsidRPr="00853850">
        <w:rPr>
          <w:sz w:val="18"/>
          <w:szCs w:val="18"/>
          <w:lang w:val="en-US" w:eastAsia="en-US"/>
        </w:rPr>
        <w:t>Aeolian</w:t>
      </w:r>
      <w:r w:rsidR="00990191" w:rsidRPr="00853850">
        <w:rPr>
          <w:sz w:val="18"/>
          <w:szCs w:val="18"/>
          <w:lang w:val="en-US" w:eastAsia="en-US"/>
        </w:rPr>
        <w:t xml:space="preserve"> </w:t>
      </w:r>
      <w:r w:rsidR="00223CE1" w:rsidRPr="00853850">
        <w:rPr>
          <w:sz w:val="18"/>
          <w:szCs w:val="18"/>
          <w:lang w:val="en-US" w:eastAsia="en-US"/>
        </w:rPr>
        <w:t>Phenomena in</w:t>
      </w:r>
      <w:r w:rsidR="00990191" w:rsidRPr="00853850">
        <w:rPr>
          <w:sz w:val="18"/>
          <w:szCs w:val="18"/>
          <w:lang w:val="en-US" w:eastAsia="en-US"/>
        </w:rPr>
        <w:t xml:space="preserve"> </w:t>
      </w:r>
      <w:r w:rsidR="00223CE1" w:rsidRPr="00853850">
        <w:rPr>
          <w:sz w:val="18"/>
          <w:szCs w:val="18"/>
          <w:lang w:val="en-US" w:eastAsia="en-US"/>
        </w:rPr>
        <w:t>Central and</w:t>
      </w:r>
      <w:r w:rsidR="00990191" w:rsidRPr="00853850">
        <w:rPr>
          <w:sz w:val="18"/>
          <w:szCs w:val="18"/>
          <w:lang w:val="en-US" w:eastAsia="en-US"/>
        </w:rPr>
        <w:t xml:space="preserve"> </w:t>
      </w:r>
      <w:r w:rsidR="00223CE1" w:rsidRPr="00853850">
        <w:rPr>
          <w:sz w:val="18"/>
          <w:szCs w:val="18"/>
          <w:lang w:val="en-US" w:eastAsia="en-US"/>
        </w:rPr>
        <w:t>Northern</w:t>
      </w:r>
      <w:r w:rsidR="00990191" w:rsidRPr="00853850">
        <w:rPr>
          <w:sz w:val="18"/>
          <w:szCs w:val="18"/>
          <w:lang w:val="en-US" w:eastAsia="en-US"/>
        </w:rPr>
        <w:t xml:space="preserve"> </w:t>
      </w:r>
      <w:r w:rsidR="00223CE1" w:rsidRPr="00853850">
        <w:rPr>
          <w:sz w:val="18"/>
          <w:szCs w:val="18"/>
          <w:lang w:val="en-US" w:eastAsia="en-US"/>
        </w:rPr>
        <w:t xml:space="preserve">Europe.- </w:t>
      </w:r>
      <w:r w:rsidR="00223CE1" w:rsidRPr="00853850">
        <w:rPr>
          <w:sz w:val="18"/>
          <w:szCs w:val="18"/>
          <w:lang w:eastAsia="en-US"/>
        </w:rPr>
        <w:t xml:space="preserve">Univ. </w:t>
      </w:r>
      <w:r w:rsidR="00347F8A" w:rsidRPr="00853850">
        <w:rPr>
          <w:sz w:val="18"/>
          <w:szCs w:val="18"/>
          <w:lang w:eastAsia="en-US"/>
        </w:rPr>
        <w:t>Poznań</w:t>
      </w:r>
      <w:r w:rsidR="00223CE1" w:rsidRPr="00853850">
        <w:rPr>
          <w:sz w:val="18"/>
          <w:szCs w:val="18"/>
          <w:lang w:eastAsia="en-US"/>
        </w:rPr>
        <w:t>,</w:t>
      </w:r>
      <w:r w:rsidR="00990191" w:rsidRPr="00853850">
        <w:rPr>
          <w:sz w:val="18"/>
          <w:szCs w:val="18"/>
          <w:lang w:eastAsia="en-US"/>
        </w:rPr>
        <w:t xml:space="preserve"> </w:t>
      </w:r>
      <w:r w:rsidR="00223CE1" w:rsidRPr="00853850">
        <w:rPr>
          <w:sz w:val="18"/>
          <w:szCs w:val="18"/>
          <w:lang w:eastAsia="en-US"/>
        </w:rPr>
        <w:t xml:space="preserve">1990. </w:t>
      </w:r>
      <w:r w:rsidR="00990191" w:rsidRPr="00853850">
        <w:rPr>
          <w:sz w:val="18"/>
          <w:szCs w:val="18"/>
          <w:lang w:eastAsia="en-US"/>
        </w:rPr>
        <w:t>S</w:t>
      </w:r>
      <w:r w:rsidR="00E47CEB" w:rsidRPr="00853850">
        <w:rPr>
          <w:sz w:val="18"/>
          <w:szCs w:val="18"/>
          <w:lang w:eastAsia="en-US"/>
        </w:rPr>
        <w:t>. 14</w:t>
      </w:r>
      <w:r w:rsidR="00CF72C1">
        <w:rPr>
          <w:sz w:val="18"/>
          <w:szCs w:val="18"/>
          <w:lang w:eastAsia="en-US"/>
        </w:rPr>
        <w:br/>
      </w:r>
      <w:r w:rsidR="00CF72C1">
        <w:rPr>
          <w:sz w:val="18"/>
          <w:szCs w:val="18"/>
          <w:lang w:eastAsia="en-US"/>
        </w:rPr>
        <w:br/>
      </w:r>
      <w:r w:rsidR="00223CE1" w:rsidRPr="00853850">
        <w:rPr>
          <w:sz w:val="18"/>
          <w:szCs w:val="18"/>
          <w:lang w:eastAsia="en-US"/>
        </w:rPr>
        <w:t>Kopp, Dietrich: Die periglaziäre Deckzone (Geschiebedecksand) im nordostdeutschen Tiefland und ihre</w:t>
      </w:r>
      <w:r w:rsidR="00990191" w:rsidRPr="00853850">
        <w:rPr>
          <w:sz w:val="18"/>
          <w:szCs w:val="18"/>
          <w:lang w:eastAsia="en-US"/>
        </w:rPr>
        <w:t xml:space="preserve"> </w:t>
      </w:r>
      <w:r w:rsidR="00223CE1" w:rsidRPr="00853850">
        <w:rPr>
          <w:sz w:val="18"/>
          <w:szCs w:val="18"/>
          <w:lang w:eastAsia="en-US"/>
        </w:rPr>
        <w:t>bodenkundli</w:t>
      </w:r>
      <w:r w:rsidR="002E6682" w:rsidRPr="00853850">
        <w:rPr>
          <w:sz w:val="18"/>
          <w:szCs w:val="18"/>
          <w:lang w:eastAsia="en-US"/>
        </w:rPr>
        <w:t>c</w:t>
      </w:r>
      <w:r w:rsidR="00223CE1" w:rsidRPr="00853850">
        <w:rPr>
          <w:sz w:val="18"/>
          <w:szCs w:val="18"/>
          <w:lang w:eastAsia="en-US"/>
        </w:rPr>
        <w:t>he Bedeutung. - In: Berichte der Geol. Gesellschaft in der DDR. - Berlin 10(1965)6. - S. 739</w:t>
      </w:r>
      <w:r w:rsidR="00990191" w:rsidRPr="00853850">
        <w:rPr>
          <w:sz w:val="18"/>
          <w:szCs w:val="18"/>
          <w:lang w:eastAsia="en-US"/>
        </w:rPr>
        <w:t xml:space="preserve"> </w:t>
      </w:r>
      <w:r w:rsidR="00CF72C1">
        <w:rPr>
          <w:sz w:val="18"/>
          <w:szCs w:val="18"/>
          <w:lang w:eastAsia="en-US"/>
        </w:rPr>
        <w:t>-</w:t>
      </w:r>
      <w:r w:rsidR="00990191" w:rsidRPr="00853850">
        <w:rPr>
          <w:sz w:val="18"/>
          <w:szCs w:val="18"/>
          <w:lang w:eastAsia="en-US"/>
        </w:rPr>
        <w:t xml:space="preserve"> </w:t>
      </w:r>
      <w:r w:rsidR="00223CE1" w:rsidRPr="00853850">
        <w:rPr>
          <w:sz w:val="18"/>
          <w:szCs w:val="18"/>
          <w:lang w:eastAsia="en-US"/>
        </w:rPr>
        <w:t>771</w:t>
      </w:r>
      <w:r w:rsidR="00CF72C1">
        <w:rPr>
          <w:sz w:val="18"/>
          <w:szCs w:val="18"/>
          <w:lang w:eastAsia="en-US"/>
        </w:rPr>
        <w:br/>
      </w:r>
      <w:r w:rsidR="00CF72C1">
        <w:rPr>
          <w:sz w:val="18"/>
          <w:szCs w:val="18"/>
          <w:lang w:eastAsia="en-US"/>
        </w:rPr>
        <w:br/>
      </w:r>
      <w:r w:rsidR="00223CE1" w:rsidRPr="00853850">
        <w:rPr>
          <w:sz w:val="18"/>
          <w:szCs w:val="18"/>
          <w:lang w:eastAsia="en-US"/>
        </w:rPr>
        <w:t>Kopp, Dietrich: Die Bodenformen in den Wäldern des nordostdeutschen Tieflandes. - 1967- Tharandt, Technische</w:t>
      </w:r>
      <w:r w:rsidR="00990191" w:rsidRPr="00853850">
        <w:rPr>
          <w:sz w:val="18"/>
          <w:szCs w:val="18"/>
          <w:lang w:eastAsia="en-US"/>
        </w:rPr>
        <w:t xml:space="preserve"> </w:t>
      </w:r>
      <w:r w:rsidR="00223CE1" w:rsidRPr="00853850">
        <w:rPr>
          <w:sz w:val="18"/>
          <w:szCs w:val="18"/>
          <w:lang w:eastAsia="en-US"/>
        </w:rPr>
        <w:t xml:space="preserve">Universität, Fakultät für Forstwirtschaft, Dissertation, Teil </w:t>
      </w:r>
      <w:r w:rsidR="001454C1" w:rsidRPr="00853850">
        <w:rPr>
          <w:sz w:val="18"/>
          <w:szCs w:val="18"/>
          <w:lang w:eastAsia="en-US"/>
        </w:rPr>
        <w:t>I</w:t>
      </w:r>
      <w:r w:rsidR="00223CE1" w:rsidRPr="00853850">
        <w:rPr>
          <w:sz w:val="18"/>
          <w:szCs w:val="18"/>
          <w:lang w:eastAsia="en-US"/>
        </w:rPr>
        <w:t>(Textband): 228 S.</w:t>
      </w:r>
      <w:r w:rsidR="00CF72C1">
        <w:rPr>
          <w:sz w:val="18"/>
          <w:szCs w:val="18"/>
          <w:lang w:eastAsia="en-US"/>
        </w:rPr>
        <w:br/>
      </w:r>
      <w:r w:rsidR="00CF72C1">
        <w:rPr>
          <w:sz w:val="18"/>
          <w:szCs w:val="18"/>
          <w:lang w:eastAsia="en-US"/>
        </w:rPr>
        <w:br/>
      </w:r>
      <w:r w:rsidR="00223CE1" w:rsidRPr="00853850">
        <w:rPr>
          <w:sz w:val="18"/>
          <w:szCs w:val="18"/>
          <w:lang w:eastAsia="en-US"/>
        </w:rPr>
        <w:t>Kopp, Dietrich u.a.: Ergebnisse der forstlichen Standortserkundung in der DDR. Die Waldstandorte des</w:t>
      </w:r>
      <w:r w:rsidR="00990191" w:rsidRPr="00853850">
        <w:rPr>
          <w:sz w:val="18"/>
          <w:szCs w:val="18"/>
          <w:lang w:eastAsia="en-US"/>
        </w:rPr>
        <w:t xml:space="preserve"> </w:t>
      </w:r>
      <w:r w:rsidR="00223CE1" w:rsidRPr="00853850">
        <w:rPr>
          <w:sz w:val="18"/>
          <w:szCs w:val="18"/>
          <w:lang w:eastAsia="en-US"/>
        </w:rPr>
        <w:t>Tieflandes. - Potsdam, 1969 und 1973. - 315 S.</w:t>
      </w:r>
      <w:r w:rsidR="00CF72C1">
        <w:rPr>
          <w:sz w:val="18"/>
          <w:szCs w:val="18"/>
          <w:lang w:eastAsia="en-US"/>
        </w:rPr>
        <w:br/>
      </w:r>
      <w:r w:rsidR="00CF72C1">
        <w:rPr>
          <w:sz w:val="18"/>
          <w:szCs w:val="18"/>
          <w:lang w:eastAsia="en-US"/>
        </w:rPr>
        <w:br/>
      </w:r>
      <w:r w:rsidR="00223CE1" w:rsidRPr="00853850">
        <w:rPr>
          <w:sz w:val="18"/>
          <w:szCs w:val="18"/>
          <w:lang w:eastAsia="en-US"/>
        </w:rPr>
        <w:t>Kopp, Dietrich: Periglaziäre Umlagerungs- (Perstruktions)zonen im nordmitteleuropäischen Tiefland und ihre</w:t>
      </w:r>
      <w:r w:rsidR="00990191" w:rsidRPr="00853850">
        <w:rPr>
          <w:sz w:val="18"/>
          <w:szCs w:val="18"/>
          <w:lang w:eastAsia="en-US"/>
        </w:rPr>
        <w:t xml:space="preserve"> </w:t>
      </w:r>
      <w:r w:rsidR="00223CE1" w:rsidRPr="00853850">
        <w:rPr>
          <w:sz w:val="18"/>
          <w:szCs w:val="18"/>
          <w:lang w:eastAsia="en-US"/>
        </w:rPr>
        <w:t xml:space="preserve">bodengenetische Bedeutung. - In: Tagungsberichte der DAL zu Berlin. - Berlin 102(1970). - S. 55 </w:t>
      </w:r>
      <w:r w:rsidR="008528CA">
        <w:rPr>
          <w:sz w:val="18"/>
          <w:szCs w:val="18"/>
          <w:lang w:eastAsia="en-US"/>
        </w:rPr>
        <w:t>-</w:t>
      </w:r>
      <w:r w:rsidR="00223CE1" w:rsidRPr="00853850">
        <w:rPr>
          <w:sz w:val="18"/>
          <w:szCs w:val="18"/>
          <w:lang w:eastAsia="en-US"/>
        </w:rPr>
        <w:t xml:space="preserve"> 81</w:t>
      </w:r>
      <w:r w:rsidR="00CF72C1">
        <w:rPr>
          <w:sz w:val="18"/>
          <w:szCs w:val="18"/>
          <w:lang w:eastAsia="en-US"/>
        </w:rPr>
        <w:br/>
      </w:r>
      <w:r w:rsidR="00CF72C1">
        <w:rPr>
          <w:sz w:val="18"/>
          <w:szCs w:val="18"/>
          <w:lang w:eastAsia="en-US"/>
        </w:rPr>
        <w:br/>
      </w:r>
      <w:r w:rsidR="00223CE1" w:rsidRPr="00853850">
        <w:rPr>
          <w:sz w:val="18"/>
          <w:szCs w:val="18"/>
          <w:lang w:eastAsia="en-US"/>
        </w:rPr>
        <w:t>Kopp, Dietrich; Jäger, Klaus-Dieter: Das Perstruktions- und Horizontprofil als Trennmerkmal periglaziärer</w:t>
      </w:r>
      <w:r w:rsidR="00990191" w:rsidRPr="00853850">
        <w:rPr>
          <w:sz w:val="18"/>
          <w:szCs w:val="18"/>
          <w:lang w:eastAsia="en-US"/>
        </w:rPr>
        <w:t xml:space="preserve"> </w:t>
      </w:r>
      <w:r w:rsidR="00223CE1" w:rsidRPr="00853850">
        <w:rPr>
          <w:sz w:val="18"/>
          <w:szCs w:val="18"/>
          <w:lang w:eastAsia="en-US"/>
        </w:rPr>
        <w:t>und extraperiglaziärer Oberflächen im nordmitteleuropäischen Tiefland. -</w:t>
      </w:r>
      <w:r w:rsidR="00990191" w:rsidRPr="00853850">
        <w:rPr>
          <w:sz w:val="18"/>
          <w:szCs w:val="18"/>
          <w:lang w:eastAsia="en-US"/>
        </w:rPr>
        <w:t xml:space="preserve"> </w:t>
      </w:r>
      <w:r w:rsidR="00223CE1" w:rsidRPr="00853850">
        <w:rPr>
          <w:sz w:val="18"/>
          <w:szCs w:val="18"/>
          <w:lang w:eastAsia="en-US"/>
        </w:rPr>
        <w:t>In: Wiss. Zeitschr. der Univ. Greifswald.</w:t>
      </w:r>
      <w:r w:rsidR="00990191" w:rsidRPr="00853850">
        <w:rPr>
          <w:sz w:val="18"/>
          <w:szCs w:val="18"/>
          <w:lang w:eastAsia="en-US"/>
        </w:rPr>
        <w:t xml:space="preserve"> </w:t>
      </w:r>
      <w:r w:rsidR="00223CE1" w:rsidRPr="00853850">
        <w:rPr>
          <w:sz w:val="18"/>
          <w:szCs w:val="18"/>
          <w:lang w:eastAsia="en-US"/>
        </w:rPr>
        <w:t>- Greifswald 21(1972), Math.-Nat. Reihe Heft 1, S. 77</w:t>
      </w:r>
      <w:r w:rsidR="00997EDE" w:rsidRPr="00853850">
        <w:rPr>
          <w:sz w:val="18"/>
          <w:szCs w:val="18"/>
          <w:lang w:eastAsia="en-US"/>
        </w:rPr>
        <w:t xml:space="preserve"> </w:t>
      </w:r>
      <w:r w:rsidR="001B7AB1">
        <w:rPr>
          <w:sz w:val="18"/>
          <w:szCs w:val="18"/>
          <w:lang w:eastAsia="en-US"/>
        </w:rPr>
        <w:t>-</w:t>
      </w:r>
      <w:r w:rsidR="00223CE1" w:rsidRPr="00853850">
        <w:rPr>
          <w:sz w:val="18"/>
          <w:szCs w:val="18"/>
          <w:lang w:eastAsia="en-US"/>
        </w:rPr>
        <w:t xml:space="preserve"> 84</w:t>
      </w:r>
      <w:r w:rsidR="008A18F0">
        <w:rPr>
          <w:sz w:val="18"/>
          <w:szCs w:val="18"/>
          <w:lang w:eastAsia="en-US"/>
        </w:rPr>
        <w:br w:type="page"/>
      </w:r>
    </w:p>
    <w:p w:rsidR="005D40A0" w:rsidRDefault="008A18F0" w:rsidP="005D40A0">
      <w:pPr>
        <w:spacing w:line="240" w:lineRule="auto"/>
        <w:jc w:val="left"/>
        <w:rPr>
          <w:sz w:val="18"/>
          <w:szCs w:val="18"/>
          <w:lang w:eastAsia="en-US"/>
        </w:rPr>
      </w:pPr>
      <w:r>
        <w:rPr>
          <w:sz w:val="18"/>
          <w:szCs w:val="18"/>
          <w:lang w:eastAsia="en-US"/>
        </w:rPr>
        <w:lastRenderedPageBreak/>
        <w:br/>
      </w:r>
      <w:r w:rsidR="00223CE1" w:rsidRPr="00853850">
        <w:rPr>
          <w:sz w:val="18"/>
          <w:szCs w:val="18"/>
          <w:lang w:eastAsia="en-US"/>
        </w:rPr>
        <w:t>Köster, Erhard: Granulometrische und morphemetrische Meßmethoden an Mineralkörnern, Steinen und sonstigen</w:t>
      </w:r>
      <w:r w:rsidR="00990191" w:rsidRPr="00853850">
        <w:rPr>
          <w:sz w:val="18"/>
          <w:szCs w:val="18"/>
          <w:lang w:eastAsia="en-US"/>
        </w:rPr>
        <w:t xml:space="preserve"> </w:t>
      </w:r>
      <w:r w:rsidR="00223CE1" w:rsidRPr="00853850">
        <w:rPr>
          <w:sz w:val="18"/>
          <w:szCs w:val="18"/>
          <w:lang w:eastAsia="en-US"/>
        </w:rPr>
        <w:t>Stoffen. - Stuttgart, 1964, 336 S.</w:t>
      </w:r>
      <w:r w:rsidR="00CF72C1">
        <w:rPr>
          <w:sz w:val="18"/>
          <w:szCs w:val="18"/>
          <w:lang w:eastAsia="en-US"/>
        </w:rPr>
        <w:br/>
      </w:r>
      <w:r w:rsidR="00CF72C1">
        <w:rPr>
          <w:sz w:val="18"/>
          <w:szCs w:val="18"/>
          <w:lang w:eastAsia="en-US"/>
        </w:rPr>
        <w:br/>
      </w:r>
      <w:r w:rsidR="00223CE1" w:rsidRPr="008A18F0">
        <w:rPr>
          <w:sz w:val="18"/>
          <w:szCs w:val="18"/>
          <w:lang w:eastAsia="en-US"/>
        </w:rPr>
        <w:t xml:space="preserve">Koster, Eduard: </w:t>
      </w:r>
      <w:r w:rsidR="00990191" w:rsidRPr="008A18F0">
        <w:rPr>
          <w:sz w:val="18"/>
          <w:szCs w:val="18"/>
          <w:lang w:eastAsia="en-US"/>
        </w:rPr>
        <w:t>D</w:t>
      </w:r>
      <w:r w:rsidR="00223CE1" w:rsidRPr="008A18F0">
        <w:rPr>
          <w:sz w:val="18"/>
          <w:szCs w:val="18"/>
          <w:lang w:eastAsia="en-US"/>
        </w:rPr>
        <w:t>e stuifduinen van de Veluwe; een fysisch-geografische studie. -1978- 195, 9 Bl. - Amsterdam,</w:t>
      </w:r>
      <w:r w:rsidR="00990191" w:rsidRPr="008A18F0">
        <w:rPr>
          <w:sz w:val="18"/>
          <w:szCs w:val="18"/>
          <w:lang w:eastAsia="en-US"/>
        </w:rPr>
        <w:t xml:space="preserve"> </w:t>
      </w:r>
      <w:r w:rsidR="00223CE1" w:rsidRPr="008A18F0">
        <w:rPr>
          <w:sz w:val="18"/>
          <w:szCs w:val="18"/>
          <w:lang w:eastAsia="en-US"/>
        </w:rPr>
        <w:t>Univ. van Amsterdam, Publicaties van het Fysisch</w:t>
      </w:r>
      <w:r w:rsidR="00D72AAF" w:rsidRPr="008A18F0">
        <w:rPr>
          <w:sz w:val="18"/>
          <w:szCs w:val="18"/>
          <w:lang w:eastAsia="en-US"/>
        </w:rPr>
        <w:t>-</w:t>
      </w:r>
      <w:r w:rsidR="00223CE1" w:rsidRPr="008A18F0">
        <w:rPr>
          <w:sz w:val="18"/>
          <w:szCs w:val="18"/>
          <w:lang w:eastAsia="en-US"/>
        </w:rPr>
        <w:t>Geografisch</w:t>
      </w:r>
      <w:r w:rsidR="00D72AAF" w:rsidRPr="008A18F0">
        <w:rPr>
          <w:sz w:val="18"/>
          <w:szCs w:val="18"/>
          <w:lang w:eastAsia="en-US"/>
        </w:rPr>
        <w:t xml:space="preserve"> </w:t>
      </w:r>
      <w:r w:rsidR="00223CE1" w:rsidRPr="008A18F0">
        <w:rPr>
          <w:sz w:val="18"/>
          <w:szCs w:val="18"/>
          <w:lang w:eastAsia="en-US"/>
        </w:rPr>
        <w:t>en B</w:t>
      </w:r>
      <w:r w:rsidR="00D72AAF" w:rsidRPr="008A18F0">
        <w:rPr>
          <w:sz w:val="18"/>
          <w:szCs w:val="18"/>
          <w:lang w:eastAsia="en-US"/>
        </w:rPr>
        <w:t>o</w:t>
      </w:r>
      <w:r w:rsidR="00223CE1" w:rsidRPr="008A18F0">
        <w:rPr>
          <w:sz w:val="18"/>
          <w:szCs w:val="18"/>
          <w:lang w:eastAsia="en-US"/>
        </w:rPr>
        <w:t>de</w:t>
      </w:r>
      <w:r w:rsidR="00D72AAF" w:rsidRPr="008A18F0">
        <w:rPr>
          <w:sz w:val="18"/>
          <w:szCs w:val="18"/>
          <w:lang w:eastAsia="en-US"/>
        </w:rPr>
        <w:t>m</w:t>
      </w:r>
      <w:r w:rsidR="00223CE1" w:rsidRPr="008A18F0">
        <w:rPr>
          <w:sz w:val="18"/>
          <w:szCs w:val="18"/>
          <w:lang w:eastAsia="en-US"/>
        </w:rPr>
        <w:t>kundig Laboratorium van de Universiteit</w:t>
      </w:r>
      <w:r w:rsidR="005E68C6" w:rsidRPr="008A18F0">
        <w:rPr>
          <w:sz w:val="18"/>
          <w:szCs w:val="18"/>
          <w:lang w:eastAsia="en-US"/>
        </w:rPr>
        <w:t xml:space="preserve"> </w:t>
      </w:r>
      <w:r w:rsidR="00223CE1" w:rsidRPr="008A18F0">
        <w:rPr>
          <w:sz w:val="18"/>
          <w:szCs w:val="18"/>
          <w:lang w:eastAsia="en-US"/>
        </w:rPr>
        <w:t>van Amsterdam 27, Diss</w:t>
      </w:r>
      <w:r w:rsidRPr="008A18F0">
        <w:rPr>
          <w:sz w:val="18"/>
          <w:szCs w:val="18"/>
          <w:lang w:eastAsia="en-US"/>
        </w:rPr>
        <w:t>ertation</w:t>
      </w:r>
      <w:r w:rsidR="00CF72C1" w:rsidRPr="008A18F0">
        <w:rPr>
          <w:sz w:val="18"/>
          <w:szCs w:val="18"/>
          <w:lang w:eastAsia="en-US"/>
        </w:rPr>
        <w:br/>
      </w:r>
      <w:r w:rsidR="00CF72C1" w:rsidRPr="008A18F0">
        <w:rPr>
          <w:sz w:val="18"/>
          <w:szCs w:val="18"/>
          <w:lang w:eastAsia="en-US"/>
        </w:rPr>
        <w:br/>
      </w:r>
      <w:r w:rsidR="00223CE1" w:rsidRPr="00CF72C1">
        <w:rPr>
          <w:sz w:val="18"/>
          <w:szCs w:val="18"/>
          <w:lang w:eastAsia="en-US"/>
        </w:rPr>
        <w:t>Koster, Eduard: Terminology and lithostratigraphic division of (surficial) sandy eolian deposits in The</w:t>
      </w:r>
      <w:r w:rsidR="005E68C6" w:rsidRPr="00CF72C1">
        <w:rPr>
          <w:sz w:val="18"/>
          <w:szCs w:val="18"/>
          <w:lang w:eastAsia="en-US"/>
        </w:rPr>
        <w:t xml:space="preserve"> </w:t>
      </w:r>
      <w:r w:rsidR="00223CE1" w:rsidRPr="00CF72C1">
        <w:rPr>
          <w:sz w:val="18"/>
          <w:szCs w:val="18"/>
          <w:lang w:eastAsia="en-US"/>
        </w:rPr>
        <w:t>Netherlands: an evaluation. - In: Geologie en Mijnbouw. - Haarle</w:t>
      </w:r>
      <w:r w:rsidR="00E47CEB" w:rsidRPr="00CF72C1">
        <w:rPr>
          <w:sz w:val="18"/>
          <w:szCs w:val="18"/>
          <w:lang w:eastAsia="en-US"/>
        </w:rPr>
        <w:t>m</w:t>
      </w:r>
      <w:r w:rsidR="00223CE1" w:rsidRPr="00CF72C1">
        <w:rPr>
          <w:sz w:val="18"/>
          <w:szCs w:val="18"/>
          <w:lang w:eastAsia="en-US"/>
        </w:rPr>
        <w:t xml:space="preserve"> 61(1982). - S. 121 </w:t>
      </w:r>
      <w:r w:rsidR="00CF72C1">
        <w:rPr>
          <w:sz w:val="18"/>
          <w:szCs w:val="18"/>
          <w:lang w:eastAsia="en-US"/>
        </w:rPr>
        <w:t>-</w:t>
      </w:r>
      <w:r w:rsidR="00223CE1" w:rsidRPr="00CF72C1">
        <w:rPr>
          <w:sz w:val="18"/>
          <w:szCs w:val="18"/>
          <w:lang w:eastAsia="en-US"/>
        </w:rPr>
        <w:t xml:space="preserve"> 129</w:t>
      </w:r>
      <w:r w:rsidR="00CF72C1" w:rsidRPr="00CF72C1">
        <w:rPr>
          <w:sz w:val="18"/>
          <w:szCs w:val="18"/>
          <w:lang w:eastAsia="en-US"/>
        </w:rPr>
        <w:br/>
      </w:r>
      <w:r w:rsidR="00CF72C1" w:rsidRPr="00CF72C1">
        <w:rPr>
          <w:sz w:val="18"/>
          <w:szCs w:val="18"/>
          <w:lang w:eastAsia="en-US"/>
        </w:rPr>
        <w:br/>
      </w:r>
      <w:r w:rsidR="00223CE1" w:rsidRPr="00853850">
        <w:rPr>
          <w:sz w:val="18"/>
          <w:szCs w:val="18"/>
          <w:lang w:eastAsia="en-US"/>
        </w:rPr>
        <w:t>Koster, Eduard; Castel, Ilona: Dynamik von Flugsandgebieten - Ein Problem für den Naturschutz. - In:</w:t>
      </w:r>
      <w:r w:rsidR="005E68C6" w:rsidRPr="00853850">
        <w:rPr>
          <w:sz w:val="18"/>
          <w:szCs w:val="18"/>
          <w:lang w:eastAsia="en-US"/>
        </w:rPr>
        <w:t xml:space="preserve"> </w:t>
      </w:r>
      <w:r w:rsidR="00223CE1" w:rsidRPr="00853850">
        <w:rPr>
          <w:sz w:val="18"/>
          <w:szCs w:val="18"/>
          <w:lang w:eastAsia="en-US"/>
        </w:rPr>
        <w:t xml:space="preserve">Kurzfassungen der Vorträge auf der 54. Tagung der Arbeitsgemeinschaft Nordwestdeutscher Geologen. </w:t>
      </w:r>
      <w:r w:rsidR="00D72AAF" w:rsidRPr="00853850">
        <w:rPr>
          <w:sz w:val="18"/>
          <w:szCs w:val="18"/>
          <w:lang w:eastAsia="en-US"/>
        </w:rPr>
        <w:t>-</w:t>
      </w:r>
      <w:r w:rsidR="00223CE1" w:rsidRPr="00853850">
        <w:rPr>
          <w:sz w:val="18"/>
          <w:szCs w:val="18"/>
          <w:lang w:eastAsia="en-US"/>
        </w:rPr>
        <w:t xml:space="preserve"> Norderney</w:t>
      </w:r>
      <w:r w:rsidR="005E68C6" w:rsidRPr="00853850">
        <w:rPr>
          <w:sz w:val="18"/>
          <w:szCs w:val="18"/>
          <w:lang w:eastAsia="en-US"/>
        </w:rPr>
        <w:t xml:space="preserve"> </w:t>
      </w:r>
      <w:r w:rsidR="00223CE1" w:rsidRPr="00853850">
        <w:rPr>
          <w:sz w:val="18"/>
          <w:szCs w:val="18"/>
          <w:lang w:eastAsia="en-US"/>
        </w:rPr>
        <w:t xml:space="preserve">(1987). - </w:t>
      </w:r>
      <w:r w:rsidR="005E68C6" w:rsidRPr="00853850">
        <w:rPr>
          <w:sz w:val="18"/>
          <w:szCs w:val="18"/>
          <w:lang w:eastAsia="en-US"/>
        </w:rPr>
        <w:t>S</w:t>
      </w:r>
      <w:r w:rsidR="00223CE1" w:rsidRPr="00853850">
        <w:rPr>
          <w:sz w:val="18"/>
          <w:szCs w:val="18"/>
          <w:lang w:eastAsia="en-US"/>
        </w:rPr>
        <w:t xml:space="preserve">. 17 </w:t>
      </w:r>
      <w:r w:rsidR="008528CA">
        <w:rPr>
          <w:sz w:val="18"/>
          <w:szCs w:val="18"/>
          <w:lang w:eastAsia="en-US"/>
        </w:rPr>
        <w:t>-</w:t>
      </w:r>
      <w:r w:rsidR="00223CE1" w:rsidRPr="00853850">
        <w:rPr>
          <w:sz w:val="18"/>
          <w:szCs w:val="18"/>
          <w:lang w:eastAsia="en-US"/>
        </w:rPr>
        <w:t xml:space="preserve"> 20</w:t>
      </w:r>
      <w:r w:rsidR="00CF72C1">
        <w:rPr>
          <w:sz w:val="18"/>
          <w:szCs w:val="18"/>
          <w:lang w:eastAsia="en-US"/>
        </w:rPr>
        <w:br/>
      </w:r>
      <w:r w:rsidR="00CF72C1">
        <w:rPr>
          <w:sz w:val="18"/>
          <w:szCs w:val="18"/>
          <w:lang w:eastAsia="en-US"/>
        </w:rPr>
        <w:br/>
      </w:r>
      <w:r w:rsidR="00223CE1" w:rsidRPr="00853850">
        <w:rPr>
          <w:sz w:val="18"/>
          <w:szCs w:val="18"/>
          <w:lang w:eastAsia="en-US"/>
        </w:rPr>
        <w:t>Koster, Eduard: Ancient and modern cold-climate aeolian sand deposition: a review. - In: Journal of Quaternary</w:t>
      </w:r>
      <w:r w:rsidR="005E68C6" w:rsidRPr="00853850">
        <w:rPr>
          <w:sz w:val="18"/>
          <w:szCs w:val="18"/>
          <w:lang w:eastAsia="en-US"/>
        </w:rPr>
        <w:t xml:space="preserve"> </w:t>
      </w:r>
      <w:r w:rsidR="00223CE1" w:rsidRPr="00853850">
        <w:rPr>
          <w:sz w:val="18"/>
          <w:szCs w:val="18"/>
          <w:lang w:eastAsia="en-US"/>
        </w:rPr>
        <w:t>Science. - London 3(1988)1. - S. 69</w:t>
      </w:r>
      <w:r w:rsidR="00D00F9A" w:rsidRPr="00853850">
        <w:rPr>
          <w:sz w:val="18"/>
          <w:szCs w:val="18"/>
          <w:lang w:eastAsia="en-US"/>
        </w:rPr>
        <w:t xml:space="preserve"> </w:t>
      </w:r>
      <w:r w:rsidR="008528CA">
        <w:rPr>
          <w:sz w:val="18"/>
          <w:szCs w:val="18"/>
          <w:lang w:eastAsia="en-US"/>
        </w:rPr>
        <w:t>-</w:t>
      </w:r>
      <w:r w:rsidR="00223CE1" w:rsidRPr="00853850">
        <w:rPr>
          <w:sz w:val="18"/>
          <w:szCs w:val="18"/>
          <w:lang w:eastAsia="en-US"/>
        </w:rPr>
        <w:t xml:space="preserve"> 83</w:t>
      </w:r>
      <w:r w:rsidR="00CF72C1">
        <w:rPr>
          <w:sz w:val="18"/>
          <w:szCs w:val="18"/>
          <w:lang w:eastAsia="en-US"/>
        </w:rPr>
        <w:br/>
      </w:r>
      <w:r w:rsidR="00CF72C1">
        <w:rPr>
          <w:sz w:val="18"/>
          <w:szCs w:val="18"/>
          <w:lang w:eastAsia="en-US"/>
        </w:rPr>
        <w:br/>
      </w:r>
      <w:r w:rsidR="00223CE1" w:rsidRPr="00853850">
        <w:rPr>
          <w:sz w:val="18"/>
          <w:szCs w:val="18"/>
          <w:lang w:eastAsia="en-US"/>
        </w:rPr>
        <w:t>Kozarski, Stefan: Das Alter der Binnendünen in Mittelwestpolen. - In: Nagl, H.: Beiträge zur Quartär- und</w:t>
      </w:r>
      <w:r w:rsidR="005E68C6" w:rsidRPr="00853850">
        <w:rPr>
          <w:sz w:val="18"/>
          <w:szCs w:val="18"/>
          <w:lang w:eastAsia="en-US"/>
        </w:rPr>
        <w:t xml:space="preserve"> </w:t>
      </w:r>
      <w:r w:rsidR="00223CE1" w:rsidRPr="00853850">
        <w:rPr>
          <w:sz w:val="18"/>
          <w:szCs w:val="18"/>
          <w:lang w:eastAsia="en-US"/>
        </w:rPr>
        <w:t xml:space="preserve">Landschaftsforschung; Festschrift zum 60. Geburtstag von Julius Fink. -Wien (1978). - S. 291 </w:t>
      </w:r>
      <w:r w:rsidR="008528CA">
        <w:rPr>
          <w:sz w:val="18"/>
          <w:szCs w:val="18"/>
          <w:lang w:eastAsia="en-US"/>
        </w:rPr>
        <w:t>-</w:t>
      </w:r>
      <w:r w:rsidR="00223CE1" w:rsidRPr="00853850">
        <w:rPr>
          <w:sz w:val="18"/>
          <w:szCs w:val="18"/>
          <w:lang w:eastAsia="en-US"/>
        </w:rPr>
        <w:t xml:space="preserve"> 305</w:t>
      </w:r>
      <w:r w:rsidR="00CF72C1">
        <w:rPr>
          <w:sz w:val="18"/>
          <w:szCs w:val="18"/>
          <w:lang w:eastAsia="en-US"/>
        </w:rPr>
        <w:br/>
      </w:r>
      <w:r w:rsidR="00CF72C1">
        <w:rPr>
          <w:sz w:val="18"/>
          <w:szCs w:val="18"/>
          <w:lang w:eastAsia="en-US"/>
        </w:rPr>
        <w:br/>
      </w:r>
      <w:r w:rsidR="00223CE1" w:rsidRPr="00853850">
        <w:rPr>
          <w:sz w:val="18"/>
          <w:szCs w:val="18"/>
          <w:lang w:eastAsia="en-US"/>
        </w:rPr>
        <w:t>Kozarski, Stefan: Pleni- and Late Vistulian Aeolian Phenomena in Poland: new data and interpretations. -</w:t>
      </w:r>
      <w:r w:rsidR="005E68C6" w:rsidRPr="00853850">
        <w:rPr>
          <w:sz w:val="18"/>
          <w:szCs w:val="18"/>
          <w:lang w:eastAsia="en-US"/>
        </w:rPr>
        <w:t xml:space="preserve"> </w:t>
      </w:r>
      <w:r w:rsidR="00223CE1" w:rsidRPr="00853850">
        <w:rPr>
          <w:sz w:val="18"/>
          <w:szCs w:val="18"/>
          <w:lang w:eastAsia="en-US"/>
        </w:rPr>
        <w:t xml:space="preserve">in: Acta Geogr. Debrecina. </w:t>
      </w:r>
      <w:r w:rsidR="008528CA">
        <w:rPr>
          <w:sz w:val="18"/>
          <w:szCs w:val="18"/>
          <w:lang w:eastAsia="en-US"/>
        </w:rPr>
        <w:t>-</w:t>
      </w:r>
      <w:r w:rsidR="00223CE1" w:rsidRPr="00853850">
        <w:rPr>
          <w:sz w:val="18"/>
          <w:szCs w:val="18"/>
          <w:lang w:eastAsia="en-US"/>
        </w:rPr>
        <w:t xml:space="preserve"> 1990</w:t>
      </w:r>
      <w:r w:rsidR="00CF72C1">
        <w:rPr>
          <w:sz w:val="18"/>
          <w:szCs w:val="18"/>
          <w:lang w:eastAsia="en-US"/>
        </w:rPr>
        <w:br/>
      </w:r>
      <w:r w:rsidR="00CF72C1">
        <w:rPr>
          <w:sz w:val="18"/>
          <w:szCs w:val="18"/>
          <w:lang w:eastAsia="en-US"/>
        </w:rPr>
        <w:br/>
      </w:r>
      <w:r w:rsidR="00223CE1" w:rsidRPr="00853850">
        <w:rPr>
          <w:sz w:val="18"/>
          <w:szCs w:val="18"/>
          <w:lang w:eastAsia="en-US"/>
        </w:rPr>
        <w:t>Kozarski, Stefan: Late Vistulian (= Weichselian) and Holocene Aeolian Phenomena in Centra</w:t>
      </w:r>
      <w:r w:rsidR="005E68C6" w:rsidRPr="00853850">
        <w:rPr>
          <w:sz w:val="18"/>
          <w:szCs w:val="18"/>
          <w:lang w:eastAsia="en-US"/>
        </w:rPr>
        <w:t>l</w:t>
      </w:r>
      <w:r w:rsidR="00223CE1" w:rsidRPr="00853850">
        <w:rPr>
          <w:sz w:val="18"/>
          <w:szCs w:val="18"/>
          <w:lang w:eastAsia="en-US"/>
        </w:rPr>
        <w:t xml:space="preserve"> and Northern</w:t>
      </w:r>
      <w:r w:rsidR="005E68C6" w:rsidRPr="00853850">
        <w:rPr>
          <w:sz w:val="18"/>
          <w:szCs w:val="18"/>
          <w:lang w:eastAsia="en-US"/>
        </w:rPr>
        <w:t xml:space="preserve"> </w:t>
      </w:r>
      <w:r w:rsidR="00223CE1" w:rsidRPr="00853850">
        <w:rPr>
          <w:sz w:val="18"/>
          <w:szCs w:val="18"/>
          <w:lang w:eastAsia="en-US"/>
        </w:rPr>
        <w:t xml:space="preserve">Europe. - In: Zeitschrift für Geomorphologie. - Berlin und Stuttgart, Neue </w:t>
      </w:r>
      <w:r w:rsidR="00D00F9A" w:rsidRPr="00853850">
        <w:rPr>
          <w:sz w:val="18"/>
          <w:szCs w:val="18"/>
          <w:lang w:eastAsia="en-US"/>
        </w:rPr>
        <w:t>Folge(1991), Supplement Band 68</w:t>
      </w:r>
      <w:r w:rsidR="00CF72C1">
        <w:rPr>
          <w:sz w:val="18"/>
          <w:szCs w:val="18"/>
          <w:lang w:eastAsia="en-US"/>
        </w:rPr>
        <w:br/>
      </w:r>
      <w:r w:rsidR="00CF72C1">
        <w:rPr>
          <w:sz w:val="18"/>
          <w:szCs w:val="18"/>
          <w:lang w:eastAsia="en-US"/>
        </w:rPr>
        <w:br/>
      </w:r>
      <w:r w:rsidR="00223CE1" w:rsidRPr="00853850">
        <w:rPr>
          <w:sz w:val="18"/>
          <w:szCs w:val="18"/>
          <w:lang w:eastAsia="en-US"/>
        </w:rPr>
        <w:t>Kozarski, Stefan: Eine auf der Radiokarbonmethode basierende Abschätzung der Rückzugschronologie des letzten</w:t>
      </w:r>
      <w:r w:rsidR="005E68C6" w:rsidRPr="00853850">
        <w:rPr>
          <w:sz w:val="18"/>
          <w:szCs w:val="18"/>
          <w:lang w:eastAsia="en-US"/>
        </w:rPr>
        <w:t xml:space="preserve"> </w:t>
      </w:r>
      <w:r w:rsidR="00223CE1" w:rsidRPr="00853850">
        <w:rPr>
          <w:sz w:val="18"/>
          <w:szCs w:val="18"/>
          <w:lang w:eastAsia="en-US"/>
        </w:rPr>
        <w:t>Inlandeises in Nordpolen.- In: Billwitz, Konrad; Jäger, Klaus-Dieter; Janke, Wolfgang (Hrsg.): Jungquartäre</w:t>
      </w:r>
      <w:r w:rsidR="005E68C6" w:rsidRPr="00853850">
        <w:rPr>
          <w:sz w:val="18"/>
          <w:szCs w:val="18"/>
          <w:lang w:eastAsia="en-US"/>
        </w:rPr>
        <w:t xml:space="preserve"> </w:t>
      </w:r>
      <w:r w:rsidR="00223CE1" w:rsidRPr="00853850">
        <w:rPr>
          <w:sz w:val="18"/>
          <w:szCs w:val="18"/>
          <w:lang w:eastAsia="en-US"/>
        </w:rPr>
        <w:t>Landschaftsräume zwischen Atlantik und Tienschan. - Berlin (1992). - S. 16</w:t>
      </w:r>
      <w:r w:rsidR="00D00F9A" w:rsidRPr="00853850">
        <w:rPr>
          <w:sz w:val="18"/>
          <w:szCs w:val="18"/>
          <w:lang w:eastAsia="en-US"/>
        </w:rPr>
        <w:t xml:space="preserve"> </w:t>
      </w:r>
      <w:r w:rsidR="00223CE1" w:rsidRPr="00853850">
        <w:rPr>
          <w:sz w:val="18"/>
          <w:szCs w:val="18"/>
          <w:lang w:eastAsia="en-US"/>
        </w:rPr>
        <w:t>- 21 (Festschrift Heinz Kliewe)</w:t>
      </w:r>
      <w:r w:rsidR="00CF72C1">
        <w:rPr>
          <w:sz w:val="18"/>
          <w:szCs w:val="18"/>
          <w:lang w:eastAsia="en-US"/>
        </w:rPr>
        <w:br/>
      </w:r>
      <w:r w:rsidR="00CF72C1">
        <w:rPr>
          <w:sz w:val="18"/>
          <w:szCs w:val="18"/>
          <w:lang w:eastAsia="en-US"/>
        </w:rPr>
        <w:br/>
      </w:r>
      <w:r w:rsidR="00223CE1" w:rsidRPr="00CF72C1">
        <w:rPr>
          <w:sz w:val="18"/>
          <w:szCs w:val="18"/>
          <w:lang w:eastAsia="en-US"/>
        </w:rPr>
        <w:t>Kozarski, Stefan; Nowaczyk, Boleslaw; Rotnicki, Karol; Tobolski, Kazimierz: The eolian phenomena in west</w:t>
      </w:r>
      <w:r w:rsidR="005E68C6" w:rsidRPr="00CF72C1">
        <w:rPr>
          <w:sz w:val="18"/>
          <w:szCs w:val="18"/>
          <w:lang w:eastAsia="en-US"/>
        </w:rPr>
        <w:t xml:space="preserve"> </w:t>
      </w:r>
      <w:r w:rsidR="00223CE1" w:rsidRPr="00CF72C1">
        <w:rPr>
          <w:sz w:val="18"/>
          <w:szCs w:val="18"/>
          <w:lang w:eastAsia="en-US"/>
        </w:rPr>
        <w:t>central</w:t>
      </w:r>
      <w:r w:rsidR="005E68C6" w:rsidRPr="00CF72C1">
        <w:rPr>
          <w:sz w:val="18"/>
          <w:szCs w:val="18"/>
          <w:lang w:eastAsia="en-US"/>
        </w:rPr>
        <w:t xml:space="preserve"> </w:t>
      </w:r>
      <w:r w:rsidR="00223CE1" w:rsidRPr="00CF72C1">
        <w:rPr>
          <w:sz w:val="18"/>
          <w:szCs w:val="18"/>
          <w:lang w:eastAsia="en-US"/>
        </w:rPr>
        <w:t>Poland with special reference to the chronology of phases of eolian activity. - In: Geographia</w:t>
      </w:r>
      <w:r w:rsidR="005E68C6" w:rsidRPr="00CF72C1">
        <w:rPr>
          <w:sz w:val="18"/>
          <w:szCs w:val="18"/>
          <w:lang w:eastAsia="en-US"/>
        </w:rPr>
        <w:t xml:space="preserve"> </w:t>
      </w:r>
      <w:r w:rsidR="00223CE1" w:rsidRPr="00CF72C1">
        <w:rPr>
          <w:sz w:val="18"/>
          <w:szCs w:val="18"/>
          <w:lang w:eastAsia="en-US"/>
        </w:rPr>
        <w:t xml:space="preserve">Polonica. - Warszawa 17(1969). - S. 231 </w:t>
      </w:r>
      <w:r w:rsidR="008528CA">
        <w:rPr>
          <w:sz w:val="18"/>
          <w:szCs w:val="18"/>
          <w:lang w:eastAsia="en-US"/>
        </w:rPr>
        <w:t>-</w:t>
      </w:r>
      <w:r w:rsidR="00223CE1" w:rsidRPr="00CF72C1">
        <w:rPr>
          <w:sz w:val="18"/>
          <w:szCs w:val="18"/>
          <w:lang w:eastAsia="en-US"/>
        </w:rPr>
        <w:t xml:space="preserve"> 248</w:t>
      </w:r>
      <w:r w:rsidR="00CF72C1">
        <w:rPr>
          <w:sz w:val="18"/>
          <w:szCs w:val="18"/>
          <w:lang w:eastAsia="en-US"/>
        </w:rPr>
        <w:br/>
      </w:r>
      <w:r w:rsidR="00CF72C1">
        <w:rPr>
          <w:sz w:val="18"/>
          <w:szCs w:val="18"/>
          <w:lang w:eastAsia="en-US"/>
        </w:rPr>
        <w:br/>
      </w:r>
      <w:r w:rsidR="00223CE1" w:rsidRPr="00CF72C1">
        <w:rPr>
          <w:sz w:val="18"/>
          <w:szCs w:val="18"/>
          <w:lang w:eastAsia="en-US"/>
        </w:rPr>
        <w:t>Kozarski, Stefan; Nowaczyk, Boleslaw: Lithofacies variation and chronostratigraphy of late vistulian and</w:t>
      </w:r>
      <w:r w:rsidR="005E68C6" w:rsidRPr="00CF72C1">
        <w:rPr>
          <w:sz w:val="18"/>
          <w:szCs w:val="18"/>
          <w:lang w:eastAsia="en-US"/>
        </w:rPr>
        <w:t xml:space="preserve"> </w:t>
      </w:r>
      <w:r w:rsidR="00223CE1" w:rsidRPr="00CF72C1">
        <w:rPr>
          <w:sz w:val="18"/>
          <w:szCs w:val="18"/>
          <w:lang w:eastAsia="en-US"/>
        </w:rPr>
        <w:t>holocene aeolian phenomena in northwestern Poland. - In: Abstracts of papers for the International Symposium</w:t>
      </w:r>
      <w:r w:rsidR="005E68C6" w:rsidRPr="00CF72C1">
        <w:rPr>
          <w:sz w:val="18"/>
          <w:szCs w:val="18"/>
          <w:lang w:eastAsia="en-US"/>
        </w:rPr>
        <w:t xml:space="preserve"> </w:t>
      </w:r>
      <w:r w:rsidR="00223CE1" w:rsidRPr="00CF72C1">
        <w:rPr>
          <w:sz w:val="18"/>
          <w:szCs w:val="18"/>
          <w:lang w:eastAsia="en-US"/>
        </w:rPr>
        <w:t>(vom 14.-18.5.1990 in Rogi, Polen): Late Vistulian and Holocene Aeolian Phenomena in Centra</w:t>
      </w:r>
      <w:r w:rsidR="005E68C6" w:rsidRPr="00CF72C1">
        <w:rPr>
          <w:sz w:val="18"/>
          <w:szCs w:val="18"/>
          <w:lang w:eastAsia="en-US"/>
        </w:rPr>
        <w:t>l</w:t>
      </w:r>
      <w:r w:rsidR="00223CE1" w:rsidRPr="00CF72C1">
        <w:rPr>
          <w:sz w:val="18"/>
          <w:szCs w:val="18"/>
          <w:lang w:eastAsia="en-US"/>
        </w:rPr>
        <w:t xml:space="preserve"> and Northern</w:t>
      </w:r>
      <w:r w:rsidR="005E68C6" w:rsidRPr="00CF72C1">
        <w:rPr>
          <w:sz w:val="18"/>
          <w:szCs w:val="18"/>
          <w:lang w:eastAsia="en-US"/>
        </w:rPr>
        <w:t xml:space="preserve"> </w:t>
      </w:r>
      <w:r w:rsidR="00223CE1" w:rsidRPr="00CF72C1">
        <w:rPr>
          <w:sz w:val="18"/>
          <w:szCs w:val="18"/>
          <w:lang w:eastAsia="en-US"/>
        </w:rPr>
        <w:t xml:space="preserve">Europe. - Univ. </w:t>
      </w:r>
      <w:r w:rsidR="00347F8A" w:rsidRPr="00853850">
        <w:rPr>
          <w:sz w:val="18"/>
          <w:szCs w:val="18"/>
          <w:lang w:val="en-US" w:eastAsia="en-US"/>
        </w:rPr>
        <w:t>Poznań</w:t>
      </w:r>
      <w:r w:rsidR="00223CE1" w:rsidRPr="00853850">
        <w:rPr>
          <w:sz w:val="18"/>
          <w:szCs w:val="18"/>
          <w:lang w:val="en-US" w:eastAsia="en-US"/>
        </w:rPr>
        <w:t xml:space="preserve">, 1990a, </w:t>
      </w:r>
      <w:r w:rsidR="005E68C6" w:rsidRPr="00853850">
        <w:rPr>
          <w:sz w:val="18"/>
          <w:szCs w:val="18"/>
          <w:lang w:val="en-US" w:eastAsia="en-US"/>
        </w:rPr>
        <w:t>S</w:t>
      </w:r>
      <w:r w:rsidR="00223CE1" w:rsidRPr="00853850">
        <w:rPr>
          <w:sz w:val="18"/>
          <w:szCs w:val="18"/>
          <w:lang w:val="en-US" w:eastAsia="en-US"/>
        </w:rPr>
        <w:t>. 17</w:t>
      </w:r>
      <w:r w:rsidR="00CF72C1">
        <w:rPr>
          <w:sz w:val="18"/>
          <w:szCs w:val="18"/>
          <w:lang w:val="en-US" w:eastAsia="en-US"/>
        </w:rPr>
        <w:br/>
      </w:r>
      <w:r w:rsidR="00CF72C1">
        <w:rPr>
          <w:sz w:val="18"/>
          <w:szCs w:val="18"/>
          <w:lang w:val="en-US" w:eastAsia="en-US"/>
        </w:rPr>
        <w:br/>
      </w:r>
      <w:r w:rsidR="00223CE1" w:rsidRPr="00853850">
        <w:rPr>
          <w:sz w:val="18"/>
          <w:szCs w:val="18"/>
          <w:lang w:val="en-US" w:eastAsia="en-US"/>
        </w:rPr>
        <w:t>Kozarski, Stefan; Nowaczyk, Boleslaw: Late Vistulian and Holocene Aeolian Phenomena in Centra</w:t>
      </w:r>
      <w:r w:rsidR="00D00F9A" w:rsidRPr="00853850">
        <w:rPr>
          <w:sz w:val="18"/>
          <w:szCs w:val="18"/>
          <w:lang w:val="en-US" w:eastAsia="en-US"/>
        </w:rPr>
        <w:t>l</w:t>
      </w:r>
      <w:r w:rsidR="00223CE1" w:rsidRPr="00853850">
        <w:rPr>
          <w:sz w:val="18"/>
          <w:szCs w:val="18"/>
          <w:lang w:val="en-US" w:eastAsia="en-US"/>
        </w:rPr>
        <w:t xml:space="preserve"> and Northern</w:t>
      </w:r>
      <w:r w:rsidR="005E68C6" w:rsidRPr="00853850">
        <w:rPr>
          <w:sz w:val="18"/>
          <w:szCs w:val="18"/>
          <w:lang w:val="en-US" w:eastAsia="en-US"/>
        </w:rPr>
        <w:t xml:space="preserve"> </w:t>
      </w:r>
      <w:r w:rsidR="00223CE1" w:rsidRPr="00853850">
        <w:rPr>
          <w:sz w:val="18"/>
          <w:szCs w:val="18"/>
          <w:lang w:val="en-US" w:eastAsia="en-US"/>
        </w:rPr>
        <w:t>Europe. - Guide-book of excursions for the International Symposium (vom 14.-18.5.1990 in Rogi, Polen). -</w:t>
      </w:r>
      <w:r w:rsidR="005E68C6" w:rsidRPr="00853850">
        <w:rPr>
          <w:sz w:val="18"/>
          <w:szCs w:val="18"/>
          <w:lang w:val="en-US" w:eastAsia="en-US"/>
        </w:rPr>
        <w:t xml:space="preserve"> </w:t>
      </w:r>
      <w:r w:rsidR="00223CE1" w:rsidRPr="00853850">
        <w:rPr>
          <w:sz w:val="18"/>
          <w:szCs w:val="18"/>
          <w:lang w:val="en-US" w:eastAsia="en-US"/>
        </w:rPr>
        <w:t xml:space="preserve">Univ. </w:t>
      </w:r>
      <w:r w:rsidR="00347F8A" w:rsidRPr="00853850">
        <w:rPr>
          <w:sz w:val="18"/>
          <w:szCs w:val="18"/>
          <w:lang w:eastAsia="en-US"/>
        </w:rPr>
        <w:t>Poznań</w:t>
      </w:r>
      <w:r w:rsidR="00223CE1" w:rsidRPr="00853850">
        <w:rPr>
          <w:sz w:val="18"/>
          <w:szCs w:val="18"/>
          <w:lang w:eastAsia="en-US"/>
        </w:rPr>
        <w:t>, 1990b, 21S.</w:t>
      </w:r>
      <w:r w:rsidR="00CF72C1">
        <w:rPr>
          <w:sz w:val="18"/>
          <w:szCs w:val="18"/>
          <w:lang w:eastAsia="en-US"/>
        </w:rPr>
        <w:br/>
      </w:r>
      <w:r w:rsidR="00CF72C1">
        <w:rPr>
          <w:sz w:val="18"/>
          <w:szCs w:val="18"/>
          <w:lang w:eastAsia="en-US"/>
        </w:rPr>
        <w:br/>
      </w:r>
      <w:r w:rsidR="00223CE1" w:rsidRPr="00853850">
        <w:rPr>
          <w:sz w:val="18"/>
          <w:szCs w:val="18"/>
          <w:lang w:eastAsia="en-US"/>
        </w:rPr>
        <w:t>Kramer, Sieglind: Eine Riemenzunge vom Burgwall bei Luckenwalde, Bezirk Potsdam. - In: Ausgrabungen und Funde.</w:t>
      </w:r>
      <w:r w:rsidR="005E68C6" w:rsidRPr="00853850">
        <w:rPr>
          <w:sz w:val="18"/>
          <w:szCs w:val="18"/>
          <w:lang w:eastAsia="en-US"/>
        </w:rPr>
        <w:t xml:space="preserve"> </w:t>
      </w:r>
      <w:r w:rsidR="00223CE1" w:rsidRPr="00853850">
        <w:rPr>
          <w:sz w:val="18"/>
          <w:szCs w:val="18"/>
          <w:lang w:eastAsia="en-US"/>
        </w:rPr>
        <w:t xml:space="preserve">- Berlin 1(1956)1. - </w:t>
      </w:r>
      <w:r w:rsidR="005E68C6" w:rsidRPr="00853850">
        <w:rPr>
          <w:sz w:val="18"/>
          <w:szCs w:val="18"/>
          <w:lang w:eastAsia="en-US"/>
        </w:rPr>
        <w:t>S</w:t>
      </w:r>
      <w:r w:rsidR="00223CE1" w:rsidRPr="00853850">
        <w:rPr>
          <w:sz w:val="18"/>
          <w:szCs w:val="18"/>
          <w:lang w:eastAsia="en-US"/>
        </w:rPr>
        <w:t xml:space="preserve">. 31 </w:t>
      </w:r>
      <w:r w:rsidR="008528CA">
        <w:rPr>
          <w:sz w:val="18"/>
          <w:szCs w:val="18"/>
          <w:lang w:eastAsia="en-US"/>
        </w:rPr>
        <w:t>-</w:t>
      </w:r>
      <w:r w:rsidR="00223CE1" w:rsidRPr="00853850">
        <w:rPr>
          <w:sz w:val="18"/>
          <w:szCs w:val="18"/>
          <w:lang w:eastAsia="en-US"/>
        </w:rPr>
        <w:t xml:space="preserve"> 32</w:t>
      </w:r>
      <w:r w:rsidR="00CF72C1">
        <w:rPr>
          <w:sz w:val="18"/>
          <w:szCs w:val="18"/>
          <w:lang w:eastAsia="en-US"/>
        </w:rPr>
        <w:br/>
      </w:r>
      <w:r w:rsidR="00CF72C1">
        <w:rPr>
          <w:sz w:val="18"/>
          <w:szCs w:val="18"/>
          <w:lang w:eastAsia="en-US"/>
        </w:rPr>
        <w:br/>
      </w:r>
      <w:r w:rsidR="00223CE1" w:rsidRPr="00853850">
        <w:rPr>
          <w:sz w:val="18"/>
          <w:szCs w:val="18"/>
          <w:lang w:eastAsia="en-US"/>
        </w:rPr>
        <w:t>Krausch, Heinz-Dieter: Die Wälder der früheren Herrschaft Baruth gegen Ende des 16. Jahrhunderts. - In:</w:t>
      </w:r>
      <w:r w:rsidR="005E68C6" w:rsidRPr="00853850">
        <w:rPr>
          <w:sz w:val="18"/>
          <w:szCs w:val="18"/>
          <w:lang w:eastAsia="en-US"/>
        </w:rPr>
        <w:t xml:space="preserve"> </w:t>
      </w:r>
      <w:r w:rsidR="00223CE1" w:rsidRPr="00853850">
        <w:rPr>
          <w:sz w:val="18"/>
          <w:szCs w:val="18"/>
          <w:lang w:eastAsia="en-US"/>
        </w:rPr>
        <w:t xml:space="preserve">Jahrbuch für brandenburgische Landesgeschichte. - Berlin 15(1964). - </w:t>
      </w:r>
      <w:r w:rsidR="005E68C6" w:rsidRPr="00853850">
        <w:rPr>
          <w:sz w:val="18"/>
          <w:szCs w:val="18"/>
          <w:lang w:eastAsia="en-US"/>
        </w:rPr>
        <w:t>S</w:t>
      </w:r>
      <w:r w:rsidR="00223CE1" w:rsidRPr="00853850">
        <w:rPr>
          <w:sz w:val="18"/>
          <w:szCs w:val="18"/>
          <w:lang w:eastAsia="en-US"/>
        </w:rPr>
        <w:t xml:space="preserve">. 22 </w:t>
      </w:r>
      <w:r w:rsidR="008528CA">
        <w:rPr>
          <w:sz w:val="18"/>
          <w:szCs w:val="18"/>
          <w:lang w:eastAsia="en-US"/>
        </w:rPr>
        <w:t>-</w:t>
      </w:r>
      <w:r w:rsidR="00223CE1" w:rsidRPr="00853850">
        <w:rPr>
          <w:sz w:val="18"/>
          <w:szCs w:val="18"/>
          <w:lang w:eastAsia="en-US"/>
        </w:rPr>
        <w:t xml:space="preserve"> 49</w:t>
      </w:r>
      <w:r w:rsidR="00CF72C1">
        <w:rPr>
          <w:sz w:val="18"/>
          <w:szCs w:val="18"/>
          <w:lang w:eastAsia="en-US"/>
        </w:rPr>
        <w:br/>
      </w:r>
      <w:r w:rsidR="00CF72C1">
        <w:rPr>
          <w:sz w:val="18"/>
          <w:szCs w:val="18"/>
          <w:lang w:eastAsia="en-US"/>
        </w:rPr>
        <w:br/>
      </w:r>
      <w:r w:rsidR="00223CE1" w:rsidRPr="00853850">
        <w:rPr>
          <w:sz w:val="18"/>
          <w:szCs w:val="18"/>
          <w:lang w:eastAsia="en-US"/>
        </w:rPr>
        <w:t>Krausch, Heinz-Dieter: Die Sandtrockenrasen (Sedo-Scleranthetea) in Brandenburg. - In: Mitteilungen der</w:t>
      </w:r>
      <w:r w:rsidR="005E68C6" w:rsidRPr="00853850">
        <w:rPr>
          <w:sz w:val="18"/>
          <w:szCs w:val="18"/>
          <w:lang w:eastAsia="en-US"/>
        </w:rPr>
        <w:t xml:space="preserve"> </w:t>
      </w:r>
      <w:r w:rsidR="00223CE1" w:rsidRPr="00853850">
        <w:rPr>
          <w:sz w:val="18"/>
          <w:szCs w:val="18"/>
          <w:lang w:eastAsia="en-US"/>
        </w:rPr>
        <w:t>Floristisch-soziologischen Arbeitsgemeinschaft. - Todenmann/Rinteln (1968) N.F.</w:t>
      </w:r>
      <w:r w:rsidR="00D00F9A" w:rsidRPr="00853850">
        <w:rPr>
          <w:sz w:val="18"/>
          <w:szCs w:val="18"/>
          <w:lang w:eastAsia="en-US"/>
        </w:rPr>
        <w:t xml:space="preserve"> </w:t>
      </w:r>
      <w:r w:rsidR="00223CE1" w:rsidRPr="00853850">
        <w:rPr>
          <w:sz w:val="18"/>
          <w:szCs w:val="18"/>
          <w:lang w:eastAsia="en-US"/>
        </w:rPr>
        <w:t xml:space="preserve">Heft 13. - S. 71 </w:t>
      </w:r>
      <w:r w:rsidR="008528CA">
        <w:rPr>
          <w:sz w:val="18"/>
          <w:szCs w:val="18"/>
          <w:lang w:eastAsia="en-US"/>
        </w:rPr>
        <w:t>-</w:t>
      </w:r>
      <w:r w:rsidR="00223CE1" w:rsidRPr="00853850">
        <w:rPr>
          <w:sz w:val="18"/>
          <w:szCs w:val="18"/>
          <w:lang w:eastAsia="en-US"/>
        </w:rPr>
        <w:t xml:space="preserve"> 100</w:t>
      </w:r>
      <w:r w:rsidR="00CF72C1">
        <w:rPr>
          <w:sz w:val="18"/>
          <w:szCs w:val="18"/>
          <w:lang w:eastAsia="en-US"/>
        </w:rPr>
        <w:br/>
      </w:r>
      <w:r w:rsidR="00CF72C1">
        <w:rPr>
          <w:sz w:val="18"/>
          <w:szCs w:val="18"/>
          <w:lang w:eastAsia="en-US"/>
        </w:rPr>
        <w:br/>
      </w:r>
      <w:r w:rsidR="00223CE1" w:rsidRPr="00853850">
        <w:rPr>
          <w:sz w:val="18"/>
          <w:szCs w:val="18"/>
          <w:lang w:eastAsia="en-US"/>
        </w:rPr>
        <w:t>Kretschmer, Hermann; Arndt, Konrad; Müller, Hanna M.: Untersuchungen an Dünen im Gebiet des Dänengrunds bei</w:t>
      </w:r>
      <w:r w:rsidR="005E68C6" w:rsidRPr="00853850">
        <w:rPr>
          <w:sz w:val="18"/>
          <w:szCs w:val="18"/>
          <w:lang w:eastAsia="en-US"/>
        </w:rPr>
        <w:t xml:space="preserve"> </w:t>
      </w:r>
      <w:r w:rsidR="00223CE1" w:rsidRPr="00853850">
        <w:rPr>
          <w:sz w:val="18"/>
          <w:szCs w:val="18"/>
          <w:lang w:eastAsia="en-US"/>
        </w:rPr>
        <w:t xml:space="preserve">Zempin (Usedom). - In: Petermanns Geogr. </w:t>
      </w:r>
      <w:r w:rsidR="00223CE1" w:rsidRPr="00CF72C1">
        <w:rPr>
          <w:sz w:val="18"/>
          <w:szCs w:val="18"/>
          <w:lang w:eastAsia="en-US"/>
        </w:rPr>
        <w:t xml:space="preserve">Mitt. - Gotha 115(1971)1. - </w:t>
      </w:r>
      <w:r w:rsidR="005E68C6" w:rsidRPr="00CF72C1">
        <w:rPr>
          <w:sz w:val="18"/>
          <w:szCs w:val="18"/>
          <w:lang w:eastAsia="en-US"/>
        </w:rPr>
        <w:t>S</w:t>
      </w:r>
      <w:r w:rsidR="00223CE1" w:rsidRPr="00CF72C1">
        <w:rPr>
          <w:sz w:val="18"/>
          <w:szCs w:val="18"/>
          <w:lang w:eastAsia="en-US"/>
        </w:rPr>
        <w:t xml:space="preserve">. 9 </w:t>
      </w:r>
      <w:r w:rsidR="008528CA">
        <w:rPr>
          <w:sz w:val="18"/>
          <w:szCs w:val="18"/>
          <w:lang w:eastAsia="en-US"/>
        </w:rPr>
        <w:t>-</w:t>
      </w:r>
      <w:r w:rsidR="00223CE1" w:rsidRPr="00CF72C1">
        <w:rPr>
          <w:sz w:val="18"/>
          <w:szCs w:val="18"/>
          <w:lang w:eastAsia="en-US"/>
        </w:rPr>
        <w:t xml:space="preserve"> 15</w:t>
      </w:r>
      <w:r w:rsidR="00CF72C1" w:rsidRPr="00CF72C1">
        <w:rPr>
          <w:sz w:val="18"/>
          <w:szCs w:val="18"/>
          <w:lang w:eastAsia="en-US"/>
        </w:rPr>
        <w:br/>
      </w:r>
      <w:r w:rsidR="00CF72C1" w:rsidRPr="00CF72C1">
        <w:rPr>
          <w:sz w:val="18"/>
          <w:szCs w:val="18"/>
          <w:lang w:eastAsia="en-US"/>
        </w:rPr>
        <w:br/>
      </w:r>
      <w:r w:rsidR="00223CE1" w:rsidRPr="00CF72C1">
        <w:rPr>
          <w:sz w:val="18"/>
          <w:szCs w:val="18"/>
          <w:lang w:eastAsia="en-US"/>
        </w:rPr>
        <w:t>Krumbein, W.C.; Pettijohn, F.J.: Manual of sedimentary petrology. - New York</w:t>
      </w:r>
      <w:r w:rsidR="0029314E" w:rsidRPr="00CF72C1">
        <w:rPr>
          <w:sz w:val="18"/>
          <w:szCs w:val="18"/>
          <w:lang w:eastAsia="en-US"/>
        </w:rPr>
        <w:t>, 1938</w:t>
      </w:r>
      <w:r w:rsidR="00CF72C1" w:rsidRPr="00CF72C1">
        <w:rPr>
          <w:sz w:val="18"/>
          <w:szCs w:val="18"/>
          <w:lang w:eastAsia="en-US"/>
        </w:rPr>
        <w:br/>
      </w:r>
      <w:r w:rsidR="00CF72C1" w:rsidRPr="00CF72C1">
        <w:rPr>
          <w:sz w:val="18"/>
          <w:szCs w:val="18"/>
          <w:lang w:eastAsia="en-US"/>
        </w:rPr>
        <w:br/>
      </w:r>
      <w:r w:rsidR="00223CE1" w:rsidRPr="00CF72C1">
        <w:rPr>
          <w:sz w:val="18"/>
          <w:szCs w:val="18"/>
          <w:lang w:eastAsia="en-US"/>
        </w:rPr>
        <w:t>Krygowski, B.: Niektore dane o piaskach wydm srodladowych na terenie Polski i obszarow Przyleglych.</w:t>
      </w:r>
      <w:r w:rsidR="005E68C6" w:rsidRPr="00CF72C1">
        <w:rPr>
          <w:sz w:val="18"/>
          <w:szCs w:val="18"/>
          <w:lang w:eastAsia="en-US"/>
        </w:rPr>
        <w:t xml:space="preserve"> </w:t>
      </w:r>
      <w:r w:rsidR="00223CE1" w:rsidRPr="00CF72C1">
        <w:rPr>
          <w:sz w:val="18"/>
          <w:szCs w:val="18"/>
          <w:lang w:eastAsia="en-US"/>
        </w:rPr>
        <w:t>(Zusammenfassung: Quelques donnees sur les sables de dunes continentales.). - In: Galon, R.: Wydmy srodladowe</w:t>
      </w:r>
      <w:r w:rsidR="005E68C6" w:rsidRPr="00CF72C1">
        <w:rPr>
          <w:sz w:val="18"/>
          <w:szCs w:val="18"/>
          <w:lang w:eastAsia="en-US"/>
        </w:rPr>
        <w:t xml:space="preserve"> </w:t>
      </w:r>
      <w:r w:rsidR="00223CE1" w:rsidRPr="00CF72C1">
        <w:rPr>
          <w:sz w:val="18"/>
          <w:szCs w:val="18"/>
          <w:lang w:eastAsia="en-US"/>
        </w:rPr>
        <w:t>Polski, Polski towarzystwo Geograficzne. - Warschau, 1958, S. 73</w:t>
      </w:r>
      <w:r w:rsidR="005E68C6" w:rsidRPr="00CF72C1">
        <w:rPr>
          <w:sz w:val="18"/>
          <w:szCs w:val="18"/>
          <w:lang w:eastAsia="en-US"/>
        </w:rPr>
        <w:t xml:space="preserve"> </w:t>
      </w:r>
      <w:r w:rsidR="008528CA">
        <w:rPr>
          <w:sz w:val="18"/>
          <w:szCs w:val="18"/>
          <w:lang w:eastAsia="en-US"/>
        </w:rPr>
        <w:t>-</w:t>
      </w:r>
      <w:r w:rsidR="00223CE1" w:rsidRPr="00CF72C1">
        <w:rPr>
          <w:sz w:val="18"/>
          <w:szCs w:val="18"/>
          <w:lang w:eastAsia="en-US"/>
        </w:rPr>
        <w:t xml:space="preserve"> 86</w:t>
      </w:r>
      <w:r w:rsidR="00CF72C1" w:rsidRPr="00CF72C1">
        <w:rPr>
          <w:sz w:val="18"/>
          <w:szCs w:val="18"/>
          <w:lang w:eastAsia="en-US"/>
        </w:rPr>
        <w:br/>
      </w:r>
      <w:r w:rsidR="00CF72C1">
        <w:rPr>
          <w:sz w:val="18"/>
          <w:szCs w:val="18"/>
          <w:lang w:eastAsia="en-US"/>
        </w:rPr>
        <w:br/>
      </w:r>
      <w:r w:rsidR="00223CE1" w:rsidRPr="00853850">
        <w:rPr>
          <w:sz w:val="18"/>
          <w:szCs w:val="18"/>
          <w:lang w:eastAsia="en-US"/>
        </w:rPr>
        <w:t>Kubi</w:t>
      </w:r>
      <w:r w:rsidR="005E68C6" w:rsidRPr="00853850">
        <w:rPr>
          <w:sz w:val="18"/>
          <w:szCs w:val="18"/>
          <w:lang w:eastAsia="en-US"/>
        </w:rPr>
        <w:t>ë</w:t>
      </w:r>
      <w:r w:rsidR="00223CE1" w:rsidRPr="00853850">
        <w:rPr>
          <w:sz w:val="18"/>
          <w:szCs w:val="18"/>
          <w:lang w:eastAsia="en-US"/>
        </w:rPr>
        <w:t>na, W. L.: Bestimmungsbuch und Systematik der Böden Europas. - Stuttgart, 1953. - Tafel XIX, 1. Bild</w:t>
      </w:r>
      <w:r w:rsidR="005E68C6" w:rsidRPr="00853850">
        <w:rPr>
          <w:sz w:val="18"/>
          <w:szCs w:val="18"/>
          <w:lang w:eastAsia="en-US"/>
        </w:rPr>
        <w:t xml:space="preserve"> </w:t>
      </w:r>
      <w:r w:rsidR="00223CE1" w:rsidRPr="00853850">
        <w:rPr>
          <w:sz w:val="18"/>
          <w:szCs w:val="18"/>
          <w:lang w:eastAsia="en-US"/>
        </w:rPr>
        <w:t xml:space="preserve">und </w:t>
      </w:r>
      <w:r w:rsidR="005E68C6" w:rsidRPr="00853850">
        <w:rPr>
          <w:sz w:val="18"/>
          <w:szCs w:val="18"/>
          <w:lang w:eastAsia="en-US"/>
        </w:rPr>
        <w:t>S</w:t>
      </w:r>
      <w:r w:rsidR="00223CE1" w:rsidRPr="00853850">
        <w:rPr>
          <w:sz w:val="18"/>
          <w:szCs w:val="18"/>
          <w:lang w:eastAsia="en-US"/>
        </w:rPr>
        <w:t>. 267</w:t>
      </w:r>
      <w:r w:rsidR="005D40A0">
        <w:rPr>
          <w:sz w:val="18"/>
          <w:szCs w:val="18"/>
          <w:lang w:eastAsia="en-US"/>
        </w:rPr>
        <w:br w:type="page"/>
      </w:r>
    </w:p>
    <w:p w:rsidR="005D40A0" w:rsidRPr="005D40A0" w:rsidRDefault="00533B24" w:rsidP="005D40A0">
      <w:pPr>
        <w:spacing w:line="240" w:lineRule="auto"/>
        <w:jc w:val="left"/>
        <w:rPr>
          <w:sz w:val="18"/>
          <w:szCs w:val="18"/>
          <w:lang w:val="nl-NL" w:eastAsia="en-US"/>
        </w:rPr>
      </w:pPr>
      <w:r>
        <w:rPr>
          <w:sz w:val="18"/>
          <w:szCs w:val="18"/>
          <w:lang w:eastAsia="en-US"/>
        </w:rPr>
        <w:lastRenderedPageBreak/>
        <w:br/>
      </w:r>
      <w:r w:rsidR="00223CE1" w:rsidRPr="00853850">
        <w:rPr>
          <w:sz w:val="18"/>
          <w:szCs w:val="18"/>
          <w:lang w:eastAsia="en-US"/>
        </w:rPr>
        <w:t>Kühne, F.: Terrassen und Dünen des Stausee-Gebietes zwischen Randow- und Odermündung. - In: Jahrbuch der</w:t>
      </w:r>
      <w:r w:rsidR="005E68C6" w:rsidRPr="00853850">
        <w:rPr>
          <w:sz w:val="18"/>
          <w:szCs w:val="18"/>
          <w:lang w:eastAsia="en-US"/>
        </w:rPr>
        <w:t xml:space="preserve"> </w:t>
      </w:r>
      <w:r w:rsidR="00223CE1" w:rsidRPr="00853850">
        <w:rPr>
          <w:sz w:val="18"/>
          <w:szCs w:val="18"/>
          <w:lang w:eastAsia="en-US"/>
        </w:rPr>
        <w:t xml:space="preserve">Preußischen Geologischen Landesanstalt. - Berlin 48(1927/28). - S. 285 </w:t>
      </w:r>
      <w:r w:rsidR="008A18F0">
        <w:rPr>
          <w:sz w:val="18"/>
          <w:szCs w:val="18"/>
          <w:lang w:eastAsia="en-US"/>
        </w:rPr>
        <w:t>–</w:t>
      </w:r>
      <w:r w:rsidR="00223CE1" w:rsidRPr="00853850">
        <w:rPr>
          <w:sz w:val="18"/>
          <w:szCs w:val="18"/>
          <w:lang w:eastAsia="en-US"/>
        </w:rPr>
        <w:t xml:space="preserve"> 293</w:t>
      </w:r>
      <w:r w:rsidR="005D40A0">
        <w:rPr>
          <w:sz w:val="18"/>
          <w:szCs w:val="18"/>
          <w:lang w:eastAsia="en-US"/>
        </w:rPr>
        <w:br/>
      </w:r>
      <w:r w:rsidR="005D40A0">
        <w:rPr>
          <w:sz w:val="18"/>
          <w:szCs w:val="18"/>
          <w:lang w:eastAsia="en-US"/>
        </w:rPr>
        <w:br/>
      </w:r>
      <w:r w:rsidR="00223CE1" w:rsidRPr="00853850">
        <w:rPr>
          <w:sz w:val="18"/>
          <w:szCs w:val="18"/>
          <w:lang w:eastAsia="en-US"/>
        </w:rPr>
        <w:t xml:space="preserve">Lange, Elsbeth; </w:t>
      </w:r>
      <w:r w:rsidR="001655A5" w:rsidRPr="00853850">
        <w:rPr>
          <w:sz w:val="18"/>
          <w:szCs w:val="18"/>
          <w:lang w:eastAsia="en-US"/>
        </w:rPr>
        <w:t>I</w:t>
      </w:r>
      <w:r w:rsidR="00223CE1" w:rsidRPr="00853850">
        <w:rPr>
          <w:sz w:val="18"/>
          <w:szCs w:val="18"/>
          <w:lang w:eastAsia="en-US"/>
        </w:rPr>
        <w:t>llig, Hubert; Illig, Jürgen; Wetze</w:t>
      </w:r>
      <w:r w:rsidR="001655A5" w:rsidRPr="00853850">
        <w:rPr>
          <w:sz w:val="18"/>
          <w:szCs w:val="18"/>
          <w:lang w:eastAsia="en-US"/>
        </w:rPr>
        <w:t>l</w:t>
      </w:r>
      <w:r w:rsidR="00223CE1" w:rsidRPr="00853850">
        <w:rPr>
          <w:sz w:val="18"/>
          <w:szCs w:val="18"/>
          <w:lang w:eastAsia="en-US"/>
        </w:rPr>
        <w:t>, Günter: Beiträge zur Vegetations</w:t>
      </w:r>
      <w:r w:rsidR="001655A5" w:rsidRPr="00853850">
        <w:rPr>
          <w:sz w:val="18"/>
          <w:szCs w:val="18"/>
          <w:lang w:eastAsia="en-US"/>
        </w:rPr>
        <w:t>-</w:t>
      </w:r>
      <w:r w:rsidR="00223CE1" w:rsidRPr="00853850">
        <w:rPr>
          <w:sz w:val="18"/>
          <w:szCs w:val="18"/>
          <w:lang w:eastAsia="en-US"/>
        </w:rPr>
        <w:t xml:space="preserve"> und Siedlungsgeschichte</w:t>
      </w:r>
      <w:r w:rsidR="00DD07BD" w:rsidRPr="00853850">
        <w:rPr>
          <w:sz w:val="18"/>
          <w:szCs w:val="18"/>
          <w:lang w:eastAsia="en-US"/>
        </w:rPr>
        <w:t xml:space="preserve"> </w:t>
      </w:r>
      <w:r w:rsidR="00223CE1" w:rsidRPr="00853850">
        <w:rPr>
          <w:sz w:val="18"/>
          <w:szCs w:val="18"/>
          <w:lang w:eastAsia="en-US"/>
        </w:rPr>
        <w:t>der nordwest</w:t>
      </w:r>
      <w:r w:rsidR="005D40A0">
        <w:rPr>
          <w:sz w:val="18"/>
          <w:szCs w:val="18"/>
          <w:lang w:eastAsia="en-US"/>
        </w:rPr>
        <w:t>-</w:t>
      </w:r>
      <w:r w:rsidR="00223CE1" w:rsidRPr="00853850">
        <w:rPr>
          <w:sz w:val="18"/>
          <w:szCs w:val="18"/>
          <w:lang w:eastAsia="en-US"/>
        </w:rPr>
        <w:t>lichen Niederlausitz. - In: Abhandlungen und</w:t>
      </w:r>
      <w:r w:rsidR="00DD07BD" w:rsidRPr="00853850">
        <w:rPr>
          <w:sz w:val="18"/>
          <w:szCs w:val="18"/>
          <w:lang w:eastAsia="en-US"/>
        </w:rPr>
        <w:t xml:space="preserve"> </w:t>
      </w:r>
      <w:r w:rsidR="00223CE1" w:rsidRPr="00853850">
        <w:rPr>
          <w:sz w:val="18"/>
          <w:szCs w:val="18"/>
          <w:lang w:eastAsia="en-US"/>
        </w:rPr>
        <w:t>Berichte des Naturkundemuseums Görlitz. -</w:t>
      </w:r>
      <w:r w:rsidR="00DD07BD" w:rsidRPr="00853850">
        <w:rPr>
          <w:sz w:val="18"/>
          <w:szCs w:val="18"/>
          <w:lang w:eastAsia="en-US"/>
        </w:rPr>
        <w:t xml:space="preserve"> </w:t>
      </w:r>
      <w:r w:rsidR="00223CE1" w:rsidRPr="00853850">
        <w:rPr>
          <w:sz w:val="18"/>
          <w:szCs w:val="18"/>
          <w:lang w:eastAsia="en-US"/>
        </w:rPr>
        <w:t xml:space="preserve">Leipzig 52(1978)3. - S. 1 </w:t>
      </w:r>
      <w:r w:rsidR="008528CA">
        <w:rPr>
          <w:sz w:val="18"/>
          <w:szCs w:val="18"/>
          <w:lang w:eastAsia="en-US"/>
        </w:rPr>
        <w:t>-</w:t>
      </w:r>
      <w:r w:rsidR="00223CE1" w:rsidRPr="00853850">
        <w:rPr>
          <w:sz w:val="18"/>
          <w:szCs w:val="18"/>
          <w:lang w:eastAsia="en-US"/>
        </w:rPr>
        <w:t xml:space="preserve"> 80</w:t>
      </w:r>
      <w:r w:rsidR="00CF72C1">
        <w:rPr>
          <w:sz w:val="18"/>
          <w:szCs w:val="18"/>
          <w:lang w:eastAsia="en-US"/>
        </w:rPr>
        <w:br/>
      </w:r>
      <w:r w:rsidR="00CF72C1">
        <w:rPr>
          <w:sz w:val="18"/>
          <w:szCs w:val="18"/>
          <w:lang w:eastAsia="en-US"/>
        </w:rPr>
        <w:br/>
      </w:r>
      <w:r w:rsidR="00223CE1" w:rsidRPr="00853850">
        <w:rPr>
          <w:sz w:val="18"/>
          <w:szCs w:val="18"/>
          <w:lang w:eastAsia="en-US"/>
        </w:rPr>
        <w:t>Lehmann, R</w:t>
      </w:r>
      <w:r w:rsidR="00F150F3" w:rsidRPr="00853850">
        <w:rPr>
          <w:sz w:val="18"/>
          <w:szCs w:val="18"/>
          <w:lang w:eastAsia="en-US"/>
        </w:rPr>
        <w:t>udolf</w:t>
      </w:r>
      <w:r w:rsidR="00223CE1" w:rsidRPr="00853850">
        <w:rPr>
          <w:sz w:val="18"/>
          <w:szCs w:val="18"/>
          <w:lang w:eastAsia="en-US"/>
        </w:rPr>
        <w:t xml:space="preserve">: Die Geschichte der Niederlausitz. - Berlin, </w:t>
      </w:r>
      <w:r w:rsidR="00F150F3" w:rsidRPr="00853850">
        <w:rPr>
          <w:sz w:val="18"/>
          <w:szCs w:val="18"/>
          <w:lang w:eastAsia="en-US"/>
        </w:rPr>
        <w:t>de Gruyter, 1963 (=Veröffentlichungen der Berliner Historischen Kommission beim Friedrich-Meinecke-Institut der Freien Universität Berlin, Band 5; erweiterte Neuauflage der Geschichte des Markgraftums Niederlausitz)</w:t>
      </w:r>
      <w:r w:rsidR="00CF72C1">
        <w:rPr>
          <w:sz w:val="18"/>
          <w:szCs w:val="18"/>
          <w:lang w:eastAsia="en-US"/>
        </w:rPr>
        <w:br/>
      </w:r>
      <w:r w:rsidR="00CF72C1">
        <w:rPr>
          <w:sz w:val="18"/>
          <w:szCs w:val="18"/>
          <w:lang w:eastAsia="en-US"/>
        </w:rPr>
        <w:br/>
      </w:r>
      <w:r w:rsidR="00223CE1" w:rsidRPr="00853850">
        <w:rPr>
          <w:sz w:val="18"/>
          <w:szCs w:val="18"/>
          <w:lang w:eastAsia="en-US"/>
        </w:rPr>
        <w:t xml:space="preserve">Lembke, Herbert: Das Alter der norddeutschen Binnendünen. </w:t>
      </w:r>
      <w:r w:rsidR="00F150F3" w:rsidRPr="00853850">
        <w:rPr>
          <w:sz w:val="18"/>
          <w:szCs w:val="18"/>
          <w:lang w:eastAsia="en-US"/>
        </w:rPr>
        <w:t>-</w:t>
      </w:r>
      <w:r w:rsidR="00223CE1" w:rsidRPr="00853850">
        <w:rPr>
          <w:sz w:val="18"/>
          <w:szCs w:val="18"/>
          <w:lang w:eastAsia="en-US"/>
        </w:rPr>
        <w:t xml:space="preserve"> In: Deutsche Geographische Blätter. </w:t>
      </w:r>
      <w:r w:rsidR="00F150F3" w:rsidRPr="00853850">
        <w:rPr>
          <w:sz w:val="18"/>
          <w:szCs w:val="18"/>
          <w:lang w:eastAsia="en-US"/>
        </w:rPr>
        <w:t>-</w:t>
      </w:r>
      <w:r w:rsidR="00223CE1" w:rsidRPr="00853850">
        <w:rPr>
          <w:sz w:val="18"/>
          <w:szCs w:val="18"/>
          <w:lang w:eastAsia="en-US"/>
        </w:rPr>
        <w:t xml:space="preserve"> Bremen</w:t>
      </w:r>
      <w:r w:rsidR="00B93780" w:rsidRPr="00853850">
        <w:rPr>
          <w:sz w:val="18"/>
          <w:szCs w:val="18"/>
          <w:lang w:eastAsia="en-US"/>
        </w:rPr>
        <w:t xml:space="preserve"> </w:t>
      </w:r>
      <w:r w:rsidR="00223CE1" w:rsidRPr="00853850">
        <w:rPr>
          <w:sz w:val="18"/>
          <w:szCs w:val="18"/>
          <w:lang w:eastAsia="en-US"/>
        </w:rPr>
        <w:t xml:space="preserve">42(1939)1/4. - </w:t>
      </w:r>
      <w:r w:rsidR="00DD07BD" w:rsidRPr="00853850">
        <w:rPr>
          <w:sz w:val="18"/>
          <w:szCs w:val="18"/>
          <w:lang w:eastAsia="en-US"/>
        </w:rPr>
        <w:t>S</w:t>
      </w:r>
      <w:r w:rsidR="00223CE1" w:rsidRPr="00853850">
        <w:rPr>
          <w:sz w:val="18"/>
          <w:szCs w:val="18"/>
          <w:lang w:eastAsia="en-US"/>
        </w:rPr>
        <w:t xml:space="preserve">. 87 </w:t>
      </w:r>
      <w:r w:rsidR="008528CA">
        <w:rPr>
          <w:sz w:val="18"/>
          <w:szCs w:val="18"/>
          <w:lang w:eastAsia="en-US"/>
        </w:rPr>
        <w:t>-</w:t>
      </w:r>
      <w:r w:rsidR="00223CE1" w:rsidRPr="00853850">
        <w:rPr>
          <w:sz w:val="18"/>
          <w:szCs w:val="18"/>
          <w:lang w:eastAsia="en-US"/>
        </w:rPr>
        <w:t xml:space="preserve"> 96</w:t>
      </w:r>
      <w:r w:rsidR="00CF72C1">
        <w:rPr>
          <w:sz w:val="18"/>
          <w:szCs w:val="18"/>
          <w:lang w:eastAsia="en-US"/>
        </w:rPr>
        <w:br/>
      </w:r>
      <w:r w:rsidR="00CF72C1">
        <w:rPr>
          <w:sz w:val="18"/>
          <w:szCs w:val="18"/>
          <w:lang w:eastAsia="en-US"/>
        </w:rPr>
        <w:br/>
      </w:r>
      <w:r w:rsidR="00223CE1" w:rsidRPr="00853850">
        <w:rPr>
          <w:sz w:val="18"/>
          <w:szCs w:val="18"/>
          <w:lang w:eastAsia="en-US"/>
        </w:rPr>
        <w:t>Lembke, Herbert: Probleme des Geschiebedecksandes im Jung- und Altmoränengebiet. - In: Berichte der</w:t>
      </w:r>
      <w:r w:rsidR="00B93780" w:rsidRPr="00853850">
        <w:rPr>
          <w:sz w:val="18"/>
          <w:szCs w:val="18"/>
          <w:lang w:eastAsia="en-US"/>
        </w:rPr>
        <w:t xml:space="preserve"> </w:t>
      </w:r>
      <w:r w:rsidR="00223CE1" w:rsidRPr="00853850">
        <w:rPr>
          <w:sz w:val="18"/>
          <w:szCs w:val="18"/>
          <w:lang w:eastAsia="en-US"/>
        </w:rPr>
        <w:t>Geol.</w:t>
      </w:r>
      <w:r w:rsidR="00DD07BD" w:rsidRPr="00853850">
        <w:rPr>
          <w:sz w:val="18"/>
          <w:szCs w:val="18"/>
          <w:lang w:eastAsia="en-US"/>
        </w:rPr>
        <w:t xml:space="preserve"> </w:t>
      </w:r>
      <w:r w:rsidR="00223CE1" w:rsidRPr="00853850">
        <w:rPr>
          <w:sz w:val="18"/>
          <w:szCs w:val="18"/>
          <w:lang w:eastAsia="en-US"/>
        </w:rPr>
        <w:t xml:space="preserve">Gesellschaft der DDR. - Berlin 10(1965). S. 721 </w:t>
      </w:r>
      <w:r w:rsidR="008528CA">
        <w:rPr>
          <w:sz w:val="18"/>
          <w:szCs w:val="18"/>
          <w:lang w:eastAsia="en-US"/>
        </w:rPr>
        <w:t>-</w:t>
      </w:r>
      <w:r w:rsidR="00223CE1" w:rsidRPr="00853850">
        <w:rPr>
          <w:sz w:val="18"/>
          <w:szCs w:val="18"/>
          <w:lang w:eastAsia="en-US"/>
        </w:rPr>
        <w:t xml:space="preserve"> 726</w:t>
      </w:r>
      <w:r w:rsidR="00CF72C1">
        <w:rPr>
          <w:sz w:val="18"/>
          <w:szCs w:val="18"/>
          <w:lang w:eastAsia="en-US"/>
        </w:rPr>
        <w:br/>
      </w:r>
      <w:r w:rsidR="00CF72C1">
        <w:rPr>
          <w:sz w:val="18"/>
          <w:szCs w:val="18"/>
          <w:lang w:eastAsia="en-US"/>
        </w:rPr>
        <w:br/>
      </w:r>
      <w:r w:rsidR="00223CE1" w:rsidRPr="00853850">
        <w:rPr>
          <w:sz w:val="18"/>
          <w:szCs w:val="18"/>
          <w:lang w:eastAsia="en-US"/>
        </w:rPr>
        <w:t>Lembke, Herbert; Markuse, Gerhard; Nitz, Bernhard: Periglaziäre Decken. Exkursion 6, 3. Punkt: Bereich Buckow</w:t>
      </w:r>
      <w:r w:rsidR="00DD07BD" w:rsidRPr="00853850">
        <w:rPr>
          <w:sz w:val="18"/>
          <w:szCs w:val="18"/>
          <w:lang w:eastAsia="en-US"/>
        </w:rPr>
        <w:t xml:space="preserve"> </w:t>
      </w:r>
      <w:r w:rsidR="00223CE1" w:rsidRPr="00853850">
        <w:rPr>
          <w:sz w:val="18"/>
          <w:szCs w:val="18"/>
          <w:lang w:eastAsia="en-US"/>
        </w:rPr>
        <w:t>(Pritzhagener Forst) - In: Exkursionsführer der 9. Hauptversammlung der Geogr. Gesellschaft der DDR. - Berlin,</w:t>
      </w:r>
      <w:r w:rsidR="00DD07BD" w:rsidRPr="00853850">
        <w:rPr>
          <w:sz w:val="18"/>
          <w:szCs w:val="18"/>
          <w:lang w:eastAsia="en-US"/>
        </w:rPr>
        <w:t xml:space="preserve"> </w:t>
      </w:r>
      <w:r w:rsidR="00223CE1" w:rsidRPr="00853850">
        <w:rPr>
          <w:sz w:val="18"/>
          <w:szCs w:val="18"/>
          <w:lang w:eastAsia="en-US"/>
        </w:rPr>
        <w:t xml:space="preserve">1969. - </w:t>
      </w:r>
      <w:r w:rsidR="00DD07BD" w:rsidRPr="00853850">
        <w:rPr>
          <w:sz w:val="18"/>
          <w:szCs w:val="18"/>
          <w:lang w:eastAsia="en-US"/>
        </w:rPr>
        <w:t>S</w:t>
      </w:r>
      <w:r w:rsidR="00223CE1" w:rsidRPr="00853850">
        <w:rPr>
          <w:sz w:val="18"/>
          <w:szCs w:val="18"/>
          <w:lang w:eastAsia="en-US"/>
        </w:rPr>
        <w:t xml:space="preserve">. 46 </w:t>
      </w:r>
      <w:r w:rsidR="008528CA">
        <w:rPr>
          <w:sz w:val="18"/>
          <w:szCs w:val="18"/>
          <w:lang w:eastAsia="en-US"/>
        </w:rPr>
        <w:t>-</w:t>
      </w:r>
      <w:r w:rsidR="00223CE1" w:rsidRPr="00853850">
        <w:rPr>
          <w:sz w:val="18"/>
          <w:szCs w:val="18"/>
          <w:lang w:eastAsia="en-US"/>
        </w:rPr>
        <w:t xml:space="preserve"> 48</w:t>
      </w:r>
      <w:r w:rsidR="00CF72C1">
        <w:rPr>
          <w:sz w:val="18"/>
          <w:szCs w:val="18"/>
          <w:lang w:eastAsia="en-US"/>
        </w:rPr>
        <w:br/>
      </w:r>
      <w:r w:rsidR="00CF72C1">
        <w:rPr>
          <w:sz w:val="18"/>
          <w:szCs w:val="18"/>
          <w:lang w:eastAsia="en-US"/>
        </w:rPr>
        <w:br/>
      </w:r>
      <w:r w:rsidR="00223CE1" w:rsidRPr="00853850">
        <w:rPr>
          <w:sz w:val="18"/>
          <w:szCs w:val="18"/>
          <w:lang w:eastAsia="en-US"/>
        </w:rPr>
        <w:t>Lembke, Herbert; Altermann, Manfred; Markuse, Gerhard; Nitz, Bernhard: Die periglaziäre Fazies im Alt- und</w:t>
      </w:r>
      <w:r w:rsidR="00DD07BD" w:rsidRPr="00853850">
        <w:rPr>
          <w:sz w:val="18"/>
          <w:szCs w:val="18"/>
          <w:lang w:eastAsia="en-US"/>
        </w:rPr>
        <w:t xml:space="preserve"> </w:t>
      </w:r>
      <w:r w:rsidR="00223CE1" w:rsidRPr="00853850">
        <w:rPr>
          <w:sz w:val="18"/>
          <w:szCs w:val="18"/>
          <w:lang w:eastAsia="en-US"/>
        </w:rPr>
        <w:t>Jungmoränengebiet nördlich des Lößgürtels. - In: Periglazial-Löß</w:t>
      </w:r>
      <w:r w:rsidR="001655A5" w:rsidRPr="00853850">
        <w:rPr>
          <w:sz w:val="18"/>
          <w:szCs w:val="18"/>
          <w:lang w:eastAsia="en-US"/>
        </w:rPr>
        <w:t>-</w:t>
      </w:r>
      <w:r w:rsidR="00223CE1" w:rsidRPr="00853850">
        <w:rPr>
          <w:sz w:val="18"/>
          <w:szCs w:val="18"/>
          <w:lang w:eastAsia="en-US"/>
        </w:rPr>
        <w:t>Paläolithikum im Jungpleistozän der DDR.</w:t>
      </w:r>
      <w:r w:rsidR="00DD07BD" w:rsidRPr="00853850">
        <w:rPr>
          <w:sz w:val="18"/>
          <w:szCs w:val="18"/>
          <w:lang w:eastAsia="en-US"/>
        </w:rPr>
        <w:t xml:space="preserve"> </w:t>
      </w:r>
      <w:r w:rsidR="00223CE1" w:rsidRPr="00853850">
        <w:rPr>
          <w:sz w:val="18"/>
          <w:szCs w:val="18"/>
          <w:lang w:eastAsia="en-US"/>
        </w:rPr>
        <w:t xml:space="preserve">= Ergänzungsheft Nr. 274 zu Petermanns Geogr. Mitt. - Gotha/Leipzig (1970). S. 213 </w:t>
      </w:r>
      <w:r w:rsidR="008528CA">
        <w:rPr>
          <w:sz w:val="18"/>
          <w:szCs w:val="18"/>
          <w:lang w:eastAsia="en-US"/>
        </w:rPr>
        <w:t>-</w:t>
      </w:r>
      <w:r w:rsidR="00223CE1" w:rsidRPr="00853850">
        <w:rPr>
          <w:sz w:val="18"/>
          <w:szCs w:val="18"/>
          <w:lang w:eastAsia="en-US"/>
        </w:rPr>
        <w:t xml:space="preserve"> 268</w:t>
      </w:r>
      <w:r w:rsidR="00CF72C1">
        <w:rPr>
          <w:sz w:val="18"/>
          <w:szCs w:val="18"/>
          <w:lang w:eastAsia="en-US"/>
        </w:rPr>
        <w:br/>
      </w:r>
      <w:r w:rsidR="00CF72C1">
        <w:rPr>
          <w:sz w:val="18"/>
          <w:szCs w:val="18"/>
          <w:lang w:eastAsia="en-US"/>
        </w:rPr>
        <w:br/>
      </w:r>
      <w:r w:rsidR="00223CE1" w:rsidRPr="00853850">
        <w:rPr>
          <w:sz w:val="18"/>
          <w:szCs w:val="18"/>
          <w:lang w:eastAsia="en-US"/>
        </w:rPr>
        <w:t xml:space="preserve">Liedtke, Herbert: Einige Beobachtungen an norddeutschen Dünen </w:t>
      </w:r>
      <w:r w:rsidR="00DD07BD" w:rsidRPr="00853850">
        <w:rPr>
          <w:sz w:val="18"/>
          <w:szCs w:val="18"/>
          <w:lang w:eastAsia="en-US"/>
        </w:rPr>
        <w:t>-</w:t>
      </w:r>
      <w:r w:rsidR="00223CE1" w:rsidRPr="00853850">
        <w:rPr>
          <w:sz w:val="18"/>
          <w:szCs w:val="18"/>
          <w:lang w:eastAsia="en-US"/>
        </w:rPr>
        <w:t xml:space="preserve"> In: Wissenschaftliche Zeitschrift der</w:t>
      </w:r>
      <w:r w:rsidR="00DD07BD" w:rsidRPr="00853850">
        <w:rPr>
          <w:sz w:val="18"/>
          <w:szCs w:val="18"/>
          <w:lang w:eastAsia="en-US"/>
        </w:rPr>
        <w:t xml:space="preserve"> </w:t>
      </w:r>
      <w:r w:rsidR="00223CE1" w:rsidRPr="00853850">
        <w:rPr>
          <w:sz w:val="18"/>
          <w:szCs w:val="18"/>
          <w:lang w:eastAsia="en-US"/>
        </w:rPr>
        <w:t>Humboldt·Universität. - Berlin, Math.-nat.</w:t>
      </w:r>
      <w:r w:rsidR="00DD07BD" w:rsidRPr="00853850">
        <w:rPr>
          <w:sz w:val="18"/>
          <w:szCs w:val="18"/>
          <w:lang w:eastAsia="en-US"/>
        </w:rPr>
        <w:t xml:space="preserve"> </w:t>
      </w:r>
      <w:r w:rsidR="00223CE1" w:rsidRPr="00853850">
        <w:rPr>
          <w:sz w:val="18"/>
          <w:szCs w:val="18"/>
          <w:lang w:eastAsia="en-US"/>
        </w:rPr>
        <w:t xml:space="preserve">Reihe VII(1957/58)4. - S. 445 </w:t>
      </w:r>
      <w:r w:rsidR="008528CA">
        <w:rPr>
          <w:sz w:val="18"/>
          <w:szCs w:val="18"/>
          <w:lang w:eastAsia="en-US"/>
        </w:rPr>
        <w:t>-</w:t>
      </w:r>
      <w:r w:rsidR="00223CE1" w:rsidRPr="00853850">
        <w:rPr>
          <w:sz w:val="18"/>
          <w:szCs w:val="18"/>
          <w:lang w:eastAsia="en-US"/>
        </w:rPr>
        <w:t xml:space="preserve"> 448</w:t>
      </w:r>
      <w:r w:rsidR="00CF72C1">
        <w:rPr>
          <w:sz w:val="18"/>
          <w:szCs w:val="18"/>
          <w:lang w:eastAsia="en-US"/>
        </w:rPr>
        <w:br/>
      </w:r>
      <w:r w:rsidR="00CF72C1">
        <w:rPr>
          <w:sz w:val="18"/>
          <w:szCs w:val="18"/>
          <w:lang w:eastAsia="en-US"/>
        </w:rPr>
        <w:br/>
      </w:r>
      <w:r w:rsidR="00223CE1" w:rsidRPr="00853850">
        <w:rPr>
          <w:sz w:val="18"/>
          <w:szCs w:val="18"/>
          <w:lang w:eastAsia="en-US"/>
        </w:rPr>
        <w:t>Liedtke, Herbert: Die nordischen Vereisungen in Mitteleuropa. - Trier, 1981. - 307 S. (Forschungen zur</w:t>
      </w:r>
      <w:r w:rsidR="00DD07BD" w:rsidRPr="00853850">
        <w:rPr>
          <w:sz w:val="18"/>
          <w:szCs w:val="18"/>
          <w:lang w:eastAsia="en-US"/>
        </w:rPr>
        <w:t xml:space="preserve"> </w:t>
      </w:r>
      <w:r w:rsidR="00223CE1" w:rsidRPr="00853850">
        <w:rPr>
          <w:sz w:val="18"/>
          <w:szCs w:val="18"/>
          <w:lang w:eastAsia="en-US"/>
        </w:rPr>
        <w:t>deutschen Landeskunde, Band 204).</w:t>
      </w:r>
      <w:r w:rsidR="00CF72C1">
        <w:rPr>
          <w:sz w:val="18"/>
          <w:szCs w:val="18"/>
          <w:lang w:eastAsia="en-US"/>
        </w:rPr>
        <w:br/>
      </w:r>
      <w:r w:rsidR="00CF72C1">
        <w:rPr>
          <w:sz w:val="18"/>
          <w:szCs w:val="18"/>
          <w:lang w:eastAsia="en-US"/>
        </w:rPr>
        <w:br/>
      </w:r>
      <w:r w:rsidR="00223CE1" w:rsidRPr="00853850">
        <w:rPr>
          <w:sz w:val="18"/>
          <w:szCs w:val="18"/>
          <w:lang w:eastAsia="en-US"/>
        </w:rPr>
        <w:t xml:space="preserve">Lies, H.: Ein bronzezeitlicher Totenhügel </w:t>
      </w:r>
      <w:r w:rsidR="00B0069A" w:rsidRPr="00853850">
        <w:rPr>
          <w:sz w:val="18"/>
          <w:szCs w:val="18"/>
          <w:lang w:eastAsia="en-US"/>
        </w:rPr>
        <w:t>be</w:t>
      </w:r>
      <w:r w:rsidR="00223CE1" w:rsidRPr="00853850">
        <w:rPr>
          <w:sz w:val="18"/>
          <w:szCs w:val="18"/>
          <w:lang w:eastAsia="en-US"/>
        </w:rPr>
        <w:t xml:space="preserve">i Menz, Kreis Burg. </w:t>
      </w:r>
      <w:r w:rsidR="00B0069A" w:rsidRPr="00853850">
        <w:rPr>
          <w:sz w:val="18"/>
          <w:szCs w:val="18"/>
          <w:lang w:eastAsia="en-US"/>
        </w:rPr>
        <w:t>-</w:t>
      </w:r>
      <w:r w:rsidR="00223CE1" w:rsidRPr="00853850">
        <w:rPr>
          <w:sz w:val="18"/>
          <w:szCs w:val="18"/>
          <w:lang w:eastAsia="en-US"/>
        </w:rPr>
        <w:t xml:space="preserve"> In: Jahresschrift für mitteldeutsche</w:t>
      </w:r>
      <w:r w:rsidR="00DD07BD" w:rsidRPr="00853850">
        <w:rPr>
          <w:sz w:val="18"/>
          <w:szCs w:val="18"/>
          <w:lang w:eastAsia="en-US"/>
        </w:rPr>
        <w:t xml:space="preserve"> </w:t>
      </w:r>
      <w:r w:rsidR="00223CE1" w:rsidRPr="00853850">
        <w:rPr>
          <w:sz w:val="18"/>
          <w:szCs w:val="18"/>
          <w:lang w:eastAsia="en-US"/>
        </w:rPr>
        <w:t xml:space="preserve">Vorgeschichte. - Berlin, 39(1956). - S. 115 </w:t>
      </w:r>
      <w:r w:rsidR="00DD07BD" w:rsidRPr="00853850">
        <w:rPr>
          <w:sz w:val="18"/>
          <w:szCs w:val="18"/>
          <w:lang w:eastAsia="en-US"/>
        </w:rPr>
        <w:t>-</w:t>
      </w:r>
      <w:r w:rsidR="00223CE1" w:rsidRPr="00853850">
        <w:rPr>
          <w:sz w:val="18"/>
          <w:szCs w:val="18"/>
          <w:lang w:eastAsia="en-US"/>
        </w:rPr>
        <w:t xml:space="preserve"> 162 und 40(1957). - S. 128</w:t>
      </w:r>
      <w:r w:rsidR="00DD07BD" w:rsidRPr="00853850">
        <w:rPr>
          <w:sz w:val="18"/>
          <w:szCs w:val="18"/>
          <w:lang w:eastAsia="en-US"/>
        </w:rPr>
        <w:t xml:space="preserve"> </w:t>
      </w:r>
      <w:r w:rsidR="008528CA">
        <w:rPr>
          <w:sz w:val="18"/>
          <w:szCs w:val="18"/>
          <w:lang w:eastAsia="en-US"/>
        </w:rPr>
        <w:t>-</w:t>
      </w:r>
      <w:r w:rsidR="00223CE1" w:rsidRPr="00853850">
        <w:rPr>
          <w:sz w:val="18"/>
          <w:szCs w:val="18"/>
          <w:lang w:eastAsia="en-US"/>
        </w:rPr>
        <w:t xml:space="preserve"> 160</w:t>
      </w:r>
      <w:r w:rsidR="001473ED">
        <w:rPr>
          <w:sz w:val="18"/>
          <w:szCs w:val="18"/>
          <w:lang w:eastAsia="en-US"/>
        </w:rPr>
        <w:br/>
      </w:r>
      <w:r w:rsidR="001473ED">
        <w:rPr>
          <w:sz w:val="18"/>
          <w:szCs w:val="18"/>
          <w:lang w:eastAsia="en-US"/>
        </w:rPr>
        <w:br/>
      </w:r>
      <w:r w:rsidR="00223CE1" w:rsidRPr="00853850">
        <w:rPr>
          <w:sz w:val="18"/>
          <w:szCs w:val="18"/>
          <w:lang w:eastAsia="en-US"/>
        </w:rPr>
        <w:t xml:space="preserve">Linke, Max: Ein weiterer Beitrag zur Frage der Altersstellung der Binnendünen. - In: Hercynia. </w:t>
      </w:r>
      <w:r w:rsidR="008528CA">
        <w:rPr>
          <w:sz w:val="18"/>
          <w:szCs w:val="18"/>
          <w:lang w:eastAsia="en-US"/>
        </w:rPr>
        <w:t>-</w:t>
      </w:r>
      <w:r w:rsidR="00223CE1" w:rsidRPr="00853850">
        <w:rPr>
          <w:sz w:val="18"/>
          <w:szCs w:val="18"/>
          <w:lang w:eastAsia="en-US"/>
        </w:rPr>
        <w:t xml:space="preserve"> Leipzig</w:t>
      </w:r>
      <w:r w:rsidR="00DD07BD" w:rsidRPr="00853850">
        <w:rPr>
          <w:sz w:val="18"/>
          <w:szCs w:val="18"/>
          <w:lang w:eastAsia="en-US"/>
        </w:rPr>
        <w:t xml:space="preserve"> </w:t>
      </w:r>
      <w:r w:rsidR="00223CE1" w:rsidRPr="00853850">
        <w:rPr>
          <w:sz w:val="18"/>
          <w:szCs w:val="18"/>
          <w:lang w:eastAsia="en-US"/>
        </w:rPr>
        <w:t xml:space="preserve">5(1968). - </w:t>
      </w:r>
      <w:r w:rsidR="00DD07BD" w:rsidRPr="00853850">
        <w:rPr>
          <w:sz w:val="18"/>
          <w:szCs w:val="18"/>
          <w:lang w:eastAsia="en-US"/>
        </w:rPr>
        <w:t>S</w:t>
      </w:r>
      <w:r w:rsidR="00223CE1" w:rsidRPr="00853850">
        <w:rPr>
          <w:sz w:val="18"/>
          <w:szCs w:val="18"/>
          <w:lang w:eastAsia="en-US"/>
        </w:rPr>
        <w:t xml:space="preserve">. 420 </w:t>
      </w:r>
      <w:r w:rsidR="008528CA">
        <w:rPr>
          <w:sz w:val="18"/>
          <w:szCs w:val="18"/>
          <w:lang w:eastAsia="en-US"/>
        </w:rPr>
        <w:t>-</w:t>
      </w:r>
      <w:r w:rsidR="00223CE1" w:rsidRPr="00853850">
        <w:rPr>
          <w:sz w:val="18"/>
          <w:szCs w:val="18"/>
          <w:lang w:eastAsia="en-US"/>
        </w:rPr>
        <w:t xml:space="preserve"> 436</w:t>
      </w:r>
      <w:r w:rsidR="001473ED">
        <w:rPr>
          <w:sz w:val="18"/>
          <w:szCs w:val="18"/>
          <w:lang w:eastAsia="en-US"/>
        </w:rPr>
        <w:br/>
      </w:r>
      <w:r w:rsidR="001473ED">
        <w:rPr>
          <w:sz w:val="18"/>
          <w:szCs w:val="18"/>
          <w:lang w:eastAsia="en-US"/>
        </w:rPr>
        <w:br/>
      </w:r>
      <w:r w:rsidR="00223CE1" w:rsidRPr="00853850">
        <w:rPr>
          <w:sz w:val="18"/>
          <w:szCs w:val="18"/>
          <w:lang w:eastAsia="en-US"/>
        </w:rPr>
        <w:t>Litt, Th</w:t>
      </w:r>
      <w:r w:rsidR="00DD07BD" w:rsidRPr="00853850">
        <w:rPr>
          <w:sz w:val="18"/>
          <w:szCs w:val="18"/>
          <w:lang w:eastAsia="en-US"/>
        </w:rPr>
        <w:t>o</w:t>
      </w:r>
      <w:r w:rsidR="00223CE1" w:rsidRPr="00853850">
        <w:rPr>
          <w:sz w:val="18"/>
          <w:szCs w:val="18"/>
          <w:lang w:eastAsia="en-US"/>
        </w:rPr>
        <w:t>mas; Kohl, Günther; Görsdorf, Jochen; Jäger, Klaus</w:t>
      </w:r>
      <w:r w:rsidR="00B0069A" w:rsidRPr="00853850">
        <w:rPr>
          <w:sz w:val="18"/>
          <w:szCs w:val="18"/>
          <w:lang w:eastAsia="en-US"/>
        </w:rPr>
        <w:t>-</w:t>
      </w:r>
      <w:r w:rsidR="00223CE1" w:rsidRPr="00853850">
        <w:rPr>
          <w:sz w:val="18"/>
          <w:szCs w:val="18"/>
          <w:lang w:eastAsia="en-US"/>
        </w:rPr>
        <w:t>Dieter: Zur Datierung begrabener Böden in</w:t>
      </w:r>
      <w:r w:rsidR="00DD07BD" w:rsidRPr="00853850">
        <w:rPr>
          <w:sz w:val="18"/>
          <w:szCs w:val="18"/>
          <w:lang w:eastAsia="en-US"/>
        </w:rPr>
        <w:t xml:space="preserve"> </w:t>
      </w:r>
      <w:r w:rsidR="00223CE1" w:rsidRPr="00853850">
        <w:rPr>
          <w:sz w:val="18"/>
          <w:szCs w:val="18"/>
          <w:lang w:eastAsia="en-US"/>
        </w:rPr>
        <w:t>holozänen Ablagerungsfolgen. - In: Jahresschrift für mitteldeutsche Vorgeschichte. - Berlin 70(1987). -</w:t>
      </w:r>
      <w:r w:rsidR="00DD07BD" w:rsidRPr="00853850">
        <w:rPr>
          <w:sz w:val="18"/>
          <w:szCs w:val="18"/>
          <w:lang w:eastAsia="en-US"/>
        </w:rPr>
        <w:t xml:space="preserve"> S</w:t>
      </w:r>
      <w:r w:rsidR="00223CE1" w:rsidRPr="00853850">
        <w:rPr>
          <w:sz w:val="18"/>
          <w:szCs w:val="18"/>
          <w:lang w:eastAsia="en-US"/>
        </w:rPr>
        <w:t xml:space="preserve">. 177 </w:t>
      </w:r>
      <w:r w:rsidR="008528CA">
        <w:rPr>
          <w:sz w:val="18"/>
          <w:szCs w:val="18"/>
          <w:lang w:eastAsia="en-US"/>
        </w:rPr>
        <w:t>-</w:t>
      </w:r>
      <w:r w:rsidR="00223CE1" w:rsidRPr="00853850">
        <w:rPr>
          <w:sz w:val="18"/>
          <w:szCs w:val="18"/>
          <w:lang w:eastAsia="en-US"/>
        </w:rPr>
        <w:t xml:space="preserve"> 191</w:t>
      </w:r>
      <w:r w:rsidR="001473ED">
        <w:rPr>
          <w:sz w:val="18"/>
          <w:szCs w:val="18"/>
          <w:lang w:eastAsia="en-US"/>
        </w:rPr>
        <w:br/>
      </w:r>
      <w:r w:rsidR="001473ED">
        <w:rPr>
          <w:sz w:val="18"/>
          <w:szCs w:val="18"/>
          <w:lang w:eastAsia="en-US"/>
        </w:rPr>
        <w:br/>
      </w:r>
      <w:r w:rsidR="00223CE1" w:rsidRPr="00853850">
        <w:rPr>
          <w:sz w:val="18"/>
          <w:szCs w:val="18"/>
          <w:lang w:eastAsia="en-US"/>
        </w:rPr>
        <w:t>Löscher, Manfred; Haag, Themas: Zum Alter der Dünen im nördlichen Oberrheingraben bei Heidelberg und zur</w:t>
      </w:r>
      <w:r w:rsidR="00DD07BD" w:rsidRPr="00853850">
        <w:rPr>
          <w:sz w:val="18"/>
          <w:szCs w:val="18"/>
          <w:lang w:eastAsia="en-US"/>
        </w:rPr>
        <w:t xml:space="preserve"> </w:t>
      </w:r>
      <w:r w:rsidR="00223CE1" w:rsidRPr="00853850">
        <w:rPr>
          <w:sz w:val="18"/>
          <w:szCs w:val="18"/>
          <w:lang w:eastAsia="en-US"/>
        </w:rPr>
        <w:t xml:space="preserve">Genese ihrer Bänderparabraunerden. - In: Eiszeitalter und Gegenwart. - Hannover 39(1989), S. 98 </w:t>
      </w:r>
      <w:r w:rsidR="008528CA">
        <w:rPr>
          <w:sz w:val="18"/>
          <w:szCs w:val="18"/>
          <w:lang w:eastAsia="en-US"/>
        </w:rPr>
        <w:t>-</w:t>
      </w:r>
      <w:r w:rsidR="00223CE1" w:rsidRPr="00853850">
        <w:rPr>
          <w:sz w:val="18"/>
          <w:szCs w:val="18"/>
          <w:lang w:eastAsia="en-US"/>
        </w:rPr>
        <w:t xml:space="preserve"> 108</w:t>
      </w:r>
      <w:r w:rsidR="001473ED">
        <w:rPr>
          <w:sz w:val="18"/>
          <w:szCs w:val="18"/>
          <w:lang w:eastAsia="en-US"/>
        </w:rPr>
        <w:br/>
      </w:r>
      <w:r w:rsidR="001473ED">
        <w:rPr>
          <w:sz w:val="18"/>
          <w:szCs w:val="18"/>
          <w:lang w:eastAsia="en-US"/>
        </w:rPr>
        <w:br/>
      </w:r>
      <w:r w:rsidR="00223CE1" w:rsidRPr="00853850">
        <w:rPr>
          <w:sz w:val="18"/>
          <w:szCs w:val="18"/>
          <w:lang w:eastAsia="en-US"/>
        </w:rPr>
        <w:t>Lo</w:t>
      </w:r>
      <w:r w:rsidR="00DD07BD" w:rsidRPr="00853850">
        <w:rPr>
          <w:sz w:val="18"/>
          <w:szCs w:val="18"/>
          <w:lang w:eastAsia="en-US"/>
        </w:rPr>
        <w:t>ż</w:t>
      </w:r>
      <w:r w:rsidR="00223CE1" w:rsidRPr="00853850">
        <w:rPr>
          <w:sz w:val="18"/>
          <w:szCs w:val="18"/>
          <w:lang w:eastAsia="en-US"/>
        </w:rPr>
        <w:t>ek, Vojen: Das Problem der Lößbildung und die Lößmollusken.- In: Eiszeitalter und Gegenwart.- 16(1965),</w:t>
      </w:r>
      <w:r w:rsidR="00DD07BD" w:rsidRPr="00853850">
        <w:rPr>
          <w:sz w:val="18"/>
          <w:szCs w:val="18"/>
          <w:lang w:eastAsia="en-US"/>
        </w:rPr>
        <w:t xml:space="preserve"> S</w:t>
      </w:r>
      <w:r w:rsidR="00223CE1" w:rsidRPr="00853850">
        <w:rPr>
          <w:sz w:val="18"/>
          <w:szCs w:val="18"/>
          <w:lang w:eastAsia="en-US"/>
        </w:rPr>
        <w:t xml:space="preserve">. 61 </w:t>
      </w:r>
      <w:r w:rsidR="008528CA">
        <w:rPr>
          <w:sz w:val="18"/>
          <w:szCs w:val="18"/>
          <w:lang w:eastAsia="en-US"/>
        </w:rPr>
        <w:t>-</w:t>
      </w:r>
      <w:r w:rsidR="00223CE1" w:rsidRPr="00853850">
        <w:rPr>
          <w:sz w:val="18"/>
          <w:szCs w:val="18"/>
          <w:lang w:eastAsia="en-US"/>
        </w:rPr>
        <w:t xml:space="preserve"> 75</w:t>
      </w:r>
      <w:r w:rsidR="001473ED">
        <w:rPr>
          <w:sz w:val="18"/>
          <w:szCs w:val="18"/>
          <w:lang w:eastAsia="en-US"/>
        </w:rPr>
        <w:br/>
      </w:r>
      <w:r w:rsidR="001473ED">
        <w:rPr>
          <w:sz w:val="18"/>
          <w:szCs w:val="18"/>
          <w:lang w:eastAsia="en-US"/>
        </w:rPr>
        <w:br/>
      </w:r>
      <w:r w:rsidR="00223CE1" w:rsidRPr="00853850">
        <w:rPr>
          <w:sz w:val="18"/>
          <w:szCs w:val="18"/>
          <w:lang w:eastAsia="en-US"/>
        </w:rPr>
        <w:t>Lo</w:t>
      </w:r>
      <w:r w:rsidR="00DD07BD" w:rsidRPr="00853850">
        <w:rPr>
          <w:sz w:val="18"/>
          <w:szCs w:val="18"/>
          <w:lang w:eastAsia="en-US"/>
        </w:rPr>
        <w:t>ż</w:t>
      </w:r>
      <w:r w:rsidR="00223CE1" w:rsidRPr="00853850">
        <w:rPr>
          <w:sz w:val="18"/>
          <w:szCs w:val="18"/>
          <w:lang w:eastAsia="en-US"/>
        </w:rPr>
        <w:t>ek, Vojen: Boden.- In: Filip, J. (Hrsg.): Enzyklopädisches Handbuch zur Ur- und Frühgschichte Europas.</w:t>
      </w:r>
      <w:r w:rsidR="00B0069A" w:rsidRPr="00853850">
        <w:rPr>
          <w:sz w:val="18"/>
          <w:szCs w:val="18"/>
          <w:lang w:eastAsia="en-US"/>
        </w:rPr>
        <w:t xml:space="preserve"> </w:t>
      </w:r>
      <w:r w:rsidR="00223CE1" w:rsidRPr="00853850">
        <w:rPr>
          <w:sz w:val="18"/>
          <w:szCs w:val="18"/>
          <w:lang w:eastAsia="en-US"/>
        </w:rPr>
        <w:t>Prag</w:t>
      </w:r>
      <w:r w:rsidR="00DD07BD" w:rsidRPr="00853850">
        <w:rPr>
          <w:sz w:val="18"/>
          <w:szCs w:val="18"/>
          <w:lang w:eastAsia="en-US"/>
        </w:rPr>
        <w:t xml:space="preserve"> </w:t>
      </w:r>
      <w:r w:rsidR="00223CE1" w:rsidRPr="00853850">
        <w:rPr>
          <w:sz w:val="18"/>
          <w:szCs w:val="18"/>
          <w:lang w:eastAsia="en-US"/>
        </w:rPr>
        <w:t>und Stuttgart, Band 1 (1966). - S. 134</w:t>
      </w:r>
      <w:r w:rsidR="001473ED">
        <w:rPr>
          <w:sz w:val="18"/>
          <w:szCs w:val="18"/>
          <w:lang w:eastAsia="en-US"/>
        </w:rPr>
        <w:br/>
      </w:r>
      <w:r w:rsidR="001473ED">
        <w:rPr>
          <w:sz w:val="18"/>
          <w:szCs w:val="18"/>
          <w:lang w:eastAsia="en-US"/>
        </w:rPr>
        <w:br/>
      </w:r>
      <w:r w:rsidR="00223CE1" w:rsidRPr="00853850">
        <w:rPr>
          <w:sz w:val="18"/>
          <w:szCs w:val="18"/>
          <w:lang w:eastAsia="en-US"/>
        </w:rPr>
        <w:t>Louis, Herbert: Die Form der norddeutschen Bogendünen. - In: Zeitschr. für Geom. - Berlin und Stuttgart</w:t>
      </w:r>
      <w:r w:rsidR="00DD07BD" w:rsidRPr="00853850">
        <w:rPr>
          <w:sz w:val="18"/>
          <w:szCs w:val="18"/>
          <w:lang w:eastAsia="en-US"/>
        </w:rPr>
        <w:t xml:space="preserve"> </w:t>
      </w:r>
      <w:r w:rsidR="00223CE1" w:rsidRPr="00853850">
        <w:rPr>
          <w:sz w:val="18"/>
          <w:szCs w:val="18"/>
          <w:lang w:eastAsia="en-US"/>
        </w:rPr>
        <w:t xml:space="preserve">4(1928/29). - </w:t>
      </w:r>
      <w:r w:rsidR="00DD07BD" w:rsidRPr="00853850">
        <w:rPr>
          <w:sz w:val="18"/>
          <w:szCs w:val="18"/>
          <w:lang w:eastAsia="en-US"/>
        </w:rPr>
        <w:t>S</w:t>
      </w:r>
      <w:r w:rsidR="00223CE1" w:rsidRPr="00853850">
        <w:rPr>
          <w:sz w:val="18"/>
          <w:szCs w:val="18"/>
          <w:lang w:eastAsia="en-US"/>
        </w:rPr>
        <w:t xml:space="preserve">. 7 </w:t>
      </w:r>
      <w:r w:rsidR="008528CA">
        <w:rPr>
          <w:sz w:val="18"/>
          <w:szCs w:val="18"/>
          <w:lang w:eastAsia="en-US"/>
        </w:rPr>
        <w:t>-</w:t>
      </w:r>
      <w:r w:rsidR="00223CE1" w:rsidRPr="00853850">
        <w:rPr>
          <w:sz w:val="18"/>
          <w:szCs w:val="18"/>
          <w:lang w:eastAsia="en-US"/>
        </w:rPr>
        <w:t xml:space="preserve"> 32</w:t>
      </w:r>
      <w:r w:rsidR="001473ED">
        <w:rPr>
          <w:sz w:val="18"/>
          <w:szCs w:val="18"/>
          <w:lang w:eastAsia="en-US"/>
        </w:rPr>
        <w:br/>
      </w:r>
      <w:r w:rsidR="001473ED">
        <w:rPr>
          <w:sz w:val="18"/>
          <w:szCs w:val="18"/>
          <w:lang w:eastAsia="en-US"/>
        </w:rPr>
        <w:br/>
      </w:r>
      <w:r w:rsidR="00223CE1" w:rsidRPr="001473ED">
        <w:rPr>
          <w:sz w:val="18"/>
          <w:szCs w:val="18"/>
          <w:lang w:eastAsia="en-US"/>
        </w:rPr>
        <w:t>Lundqvist, J.; Mejdahl, V.: Thermoluminescence dating of eolian sediments in centra</w:t>
      </w:r>
      <w:r w:rsidR="00DD07BD" w:rsidRPr="001473ED">
        <w:rPr>
          <w:sz w:val="18"/>
          <w:szCs w:val="18"/>
          <w:lang w:eastAsia="en-US"/>
        </w:rPr>
        <w:t>l</w:t>
      </w:r>
      <w:r w:rsidR="00223CE1" w:rsidRPr="001473ED">
        <w:rPr>
          <w:sz w:val="18"/>
          <w:szCs w:val="18"/>
          <w:lang w:eastAsia="en-US"/>
        </w:rPr>
        <w:t xml:space="preserve"> Sweden. - In: Geologiska</w:t>
      </w:r>
      <w:r w:rsidR="00DD07BD" w:rsidRPr="001473ED">
        <w:rPr>
          <w:sz w:val="18"/>
          <w:szCs w:val="18"/>
          <w:lang w:eastAsia="en-US"/>
        </w:rPr>
        <w:t xml:space="preserve"> </w:t>
      </w:r>
      <w:r w:rsidR="00223CE1" w:rsidRPr="001473ED">
        <w:rPr>
          <w:sz w:val="18"/>
          <w:szCs w:val="18"/>
          <w:lang w:eastAsia="en-US"/>
        </w:rPr>
        <w:t>Föreningens i Stockholm Förhandlingar. - Stockholm 109(1987). - S. 147- 158</w:t>
      </w:r>
      <w:r w:rsidR="001473ED">
        <w:rPr>
          <w:sz w:val="18"/>
          <w:szCs w:val="18"/>
          <w:lang w:eastAsia="en-US"/>
        </w:rPr>
        <w:br/>
      </w:r>
      <w:r w:rsidR="001473ED">
        <w:rPr>
          <w:sz w:val="18"/>
          <w:szCs w:val="18"/>
          <w:lang w:eastAsia="en-US"/>
        </w:rPr>
        <w:br/>
      </w:r>
      <w:r w:rsidR="00223CE1" w:rsidRPr="001473ED">
        <w:rPr>
          <w:sz w:val="18"/>
          <w:szCs w:val="18"/>
          <w:lang w:eastAsia="en-US"/>
        </w:rPr>
        <w:t>Maarleveld, G. C.: Wind directions and cover sands in the Netherlands. - In: Biul.</w:t>
      </w:r>
      <w:r w:rsidR="00DD07BD" w:rsidRPr="001473ED">
        <w:rPr>
          <w:sz w:val="18"/>
          <w:szCs w:val="18"/>
          <w:lang w:eastAsia="en-US"/>
        </w:rPr>
        <w:t xml:space="preserve"> </w:t>
      </w:r>
      <w:r w:rsidR="00223CE1" w:rsidRPr="00853850">
        <w:rPr>
          <w:sz w:val="18"/>
          <w:szCs w:val="18"/>
          <w:lang w:val="en-US" w:eastAsia="en-US"/>
        </w:rPr>
        <w:t>Peryglacj. - 8(1960). -</w:t>
      </w:r>
      <w:r w:rsidR="00DD07BD" w:rsidRPr="00853850">
        <w:rPr>
          <w:sz w:val="18"/>
          <w:szCs w:val="18"/>
          <w:lang w:val="en-US" w:eastAsia="en-US"/>
        </w:rPr>
        <w:t xml:space="preserve"> </w:t>
      </w:r>
      <w:r w:rsidR="00223CE1" w:rsidRPr="00853850">
        <w:rPr>
          <w:sz w:val="18"/>
          <w:szCs w:val="18"/>
          <w:lang w:val="en-US" w:eastAsia="en-US"/>
        </w:rPr>
        <w:t xml:space="preserve">S.49 </w:t>
      </w:r>
      <w:r w:rsidR="008528CA">
        <w:rPr>
          <w:sz w:val="18"/>
          <w:szCs w:val="18"/>
          <w:lang w:val="en-US" w:eastAsia="en-US"/>
        </w:rPr>
        <w:t>-</w:t>
      </w:r>
      <w:r w:rsidR="00223CE1" w:rsidRPr="00853850">
        <w:rPr>
          <w:sz w:val="18"/>
          <w:szCs w:val="18"/>
          <w:lang w:val="en-US" w:eastAsia="en-US"/>
        </w:rPr>
        <w:t xml:space="preserve"> 58</w:t>
      </w:r>
      <w:r w:rsidR="001473ED">
        <w:rPr>
          <w:sz w:val="18"/>
          <w:szCs w:val="18"/>
          <w:lang w:val="en-US" w:eastAsia="en-US"/>
        </w:rPr>
        <w:br/>
      </w:r>
      <w:r w:rsidR="001473ED">
        <w:rPr>
          <w:sz w:val="18"/>
          <w:szCs w:val="18"/>
          <w:lang w:val="en-US" w:eastAsia="en-US"/>
        </w:rPr>
        <w:br/>
      </w:r>
      <w:r w:rsidR="00223CE1" w:rsidRPr="00853850">
        <w:rPr>
          <w:sz w:val="18"/>
          <w:szCs w:val="18"/>
          <w:lang w:val="en-US" w:eastAsia="en-US"/>
        </w:rPr>
        <w:t>Maarleveld, G. C.: Periglacial phenomena and the mean annual temperature during the Last Glacial Time in</w:t>
      </w:r>
      <w:r w:rsidR="00DD07BD" w:rsidRPr="00853850">
        <w:rPr>
          <w:sz w:val="18"/>
          <w:szCs w:val="18"/>
          <w:lang w:val="en-US" w:eastAsia="en-US"/>
        </w:rPr>
        <w:t xml:space="preserve"> </w:t>
      </w:r>
      <w:r w:rsidR="00223CE1" w:rsidRPr="00853850">
        <w:rPr>
          <w:sz w:val="18"/>
          <w:szCs w:val="18"/>
          <w:lang w:val="en-US" w:eastAsia="en-US"/>
        </w:rPr>
        <w:t xml:space="preserve">the Netherlands. - In: Biul. </w:t>
      </w:r>
      <w:r w:rsidR="00223CE1" w:rsidRPr="005D40A0">
        <w:rPr>
          <w:sz w:val="18"/>
          <w:szCs w:val="18"/>
          <w:lang w:val="nl-NL" w:eastAsia="en-US"/>
        </w:rPr>
        <w:t>Peryglacj. - Warschau, 26(1976). - S. 57</w:t>
      </w:r>
      <w:r w:rsidR="00DD07BD" w:rsidRPr="005D40A0">
        <w:rPr>
          <w:sz w:val="18"/>
          <w:szCs w:val="18"/>
          <w:lang w:val="nl-NL" w:eastAsia="en-US"/>
        </w:rPr>
        <w:t xml:space="preserve"> </w:t>
      </w:r>
      <w:r w:rsidR="008528CA" w:rsidRPr="005D40A0">
        <w:rPr>
          <w:sz w:val="18"/>
          <w:szCs w:val="18"/>
          <w:lang w:val="nl-NL" w:eastAsia="en-US"/>
        </w:rPr>
        <w:t>-</w:t>
      </w:r>
      <w:r w:rsidR="00223CE1" w:rsidRPr="005D40A0">
        <w:rPr>
          <w:sz w:val="18"/>
          <w:szCs w:val="18"/>
          <w:lang w:val="nl-NL" w:eastAsia="en-US"/>
        </w:rPr>
        <w:t xml:space="preserve"> 78</w:t>
      </w:r>
      <w:r w:rsidR="001473ED" w:rsidRPr="005D40A0">
        <w:rPr>
          <w:sz w:val="18"/>
          <w:szCs w:val="18"/>
          <w:lang w:val="nl-NL" w:eastAsia="en-US"/>
        </w:rPr>
        <w:br/>
      </w:r>
      <w:r w:rsidR="001473ED" w:rsidRPr="005D40A0">
        <w:rPr>
          <w:sz w:val="18"/>
          <w:szCs w:val="18"/>
          <w:lang w:val="nl-NL" w:eastAsia="en-US"/>
        </w:rPr>
        <w:br/>
      </w:r>
      <w:r w:rsidR="00223CE1" w:rsidRPr="005D40A0">
        <w:rPr>
          <w:sz w:val="18"/>
          <w:szCs w:val="18"/>
          <w:lang w:val="nl-NL" w:eastAsia="en-US"/>
        </w:rPr>
        <w:t>Maarleveld, G. C.; Schans, R. P. van der: De dekzandmorfologie van de Gelderse Vallei. - In: Tijdschrift</w:t>
      </w:r>
      <w:r w:rsidR="00DD07BD" w:rsidRPr="005D40A0">
        <w:rPr>
          <w:sz w:val="18"/>
          <w:szCs w:val="18"/>
          <w:lang w:val="nl-NL" w:eastAsia="en-US"/>
        </w:rPr>
        <w:t xml:space="preserve"> </w:t>
      </w:r>
      <w:r w:rsidR="00223CE1" w:rsidRPr="005D40A0">
        <w:rPr>
          <w:sz w:val="18"/>
          <w:szCs w:val="18"/>
          <w:lang w:val="nl-NL" w:eastAsia="en-US"/>
        </w:rPr>
        <w:t xml:space="preserve">van het Koninklijk Nederlands Aardrijkskundig Genootschap. - 78(1961), S. 22 </w:t>
      </w:r>
      <w:r w:rsidR="001B7AB1">
        <w:rPr>
          <w:sz w:val="18"/>
          <w:szCs w:val="18"/>
          <w:lang w:val="nl-NL" w:eastAsia="en-US"/>
        </w:rPr>
        <w:t>-</w:t>
      </w:r>
      <w:r w:rsidR="00223CE1" w:rsidRPr="005D40A0">
        <w:rPr>
          <w:sz w:val="18"/>
          <w:szCs w:val="18"/>
          <w:lang w:val="nl-NL" w:eastAsia="en-US"/>
        </w:rPr>
        <w:t xml:space="preserve"> 34</w:t>
      </w:r>
      <w:r w:rsidR="005D40A0" w:rsidRPr="005D40A0">
        <w:rPr>
          <w:sz w:val="18"/>
          <w:szCs w:val="18"/>
          <w:lang w:val="nl-NL" w:eastAsia="en-US"/>
        </w:rPr>
        <w:br w:type="page"/>
      </w:r>
    </w:p>
    <w:p w:rsidR="005D40A0" w:rsidRDefault="001473ED" w:rsidP="005D40A0">
      <w:pPr>
        <w:spacing w:line="240" w:lineRule="auto"/>
        <w:jc w:val="left"/>
        <w:rPr>
          <w:sz w:val="18"/>
          <w:szCs w:val="18"/>
          <w:lang w:eastAsia="en-US"/>
        </w:rPr>
      </w:pPr>
      <w:r w:rsidRPr="00075DD9">
        <w:rPr>
          <w:sz w:val="18"/>
          <w:szCs w:val="18"/>
          <w:lang w:eastAsia="en-US"/>
        </w:rPr>
        <w:lastRenderedPageBreak/>
        <w:br/>
      </w:r>
      <w:r w:rsidR="00223CE1" w:rsidRPr="000E105F">
        <w:rPr>
          <w:sz w:val="18"/>
          <w:szCs w:val="18"/>
          <w:lang w:eastAsia="en-US"/>
        </w:rPr>
        <w:t>Maas, H</w:t>
      </w:r>
      <w:r w:rsidR="00BE4471" w:rsidRPr="000E105F">
        <w:rPr>
          <w:sz w:val="18"/>
          <w:szCs w:val="18"/>
          <w:lang w:eastAsia="en-US"/>
        </w:rPr>
        <w:t>ans</w:t>
      </w:r>
      <w:r w:rsidR="00223CE1" w:rsidRPr="000E105F">
        <w:rPr>
          <w:sz w:val="18"/>
          <w:szCs w:val="18"/>
          <w:lang w:eastAsia="en-US"/>
        </w:rPr>
        <w:t>: Die geologische Geschichte der westfälischen Dünen auf Grund der Bodenbildungen. -1952- Münster,</w:t>
      </w:r>
      <w:r w:rsidR="00DD07BD" w:rsidRPr="000E105F">
        <w:rPr>
          <w:sz w:val="18"/>
          <w:szCs w:val="18"/>
          <w:lang w:eastAsia="en-US"/>
        </w:rPr>
        <w:t xml:space="preserve"> </w:t>
      </w:r>
      <w:r w:rsidR="00223CE1" w:rsidRPr="000E105F">
        <w:rPr>
          <w:sz w:val="18"/>
          <w:szCs w:val="18"/>
          <w:lang w:eastAsia="en-US"/>
        </w:rPr>
        <w:t>Univ., Dissertation</w:t>
      </w:r>
      <w:r w:rsidR="00BE730C" w:rsidRPr="000E105F">
        <w:rPr>
          <w:sz w:val="18"/>
          <w:szCs w:val="18"/>
          <w:lang w:eastAsia="en-US"/>
        </w:rPr>
        <w:t>, 79 S.</w:t>
      </w:r>
      <w:r w:rsidR="005D40A0" w:rsidRPr="000E105F">
        <w:rPr>
          <w:sz w:val="18"/>
          <w:szCs w:val="18"/>
          <w:lang w:eastAsia="en-US"/>
        </w:rPr>
        <w:br/>
      </w:r>
      <w:r w:rsidR="008A18F0" w:rsidRPr="008A18F0">
        <w:rPr>
          <w:sz w:val="18"/>
          <w:szCs w:val="18"/>
          <w:lang w:eastAsia="en-US"/>
        </w:rPr>
        <w:br/>
      </w:r>
      <w:r w:rsidR="00223CE1" w:rsidRPr="00853850">
        <w:rPr>
          <w:sz w:val="18"/>
          <w:szCs w:val="18"/>
          <w:lang w:eastAsia="en-US"/>
        </w:rPr>
        <w:t>Magalowski, Georg; Nowel, Werner: Untersuchungen an Binnendünen in der Umgebung von Cottbus und Beziehungen</w:t>
      </w:r>
      <w:r w:rsidR="00DD07BD" w:rsidRPr="00853850">
        <w:rPr>
          <w:sz w:val="18"/>
          <w:szCs w:val="18"/>
          <w:lang w:eastAsia="en-US"/>
        </w:rPr>
        <w:t xml:space="preserve"> </w:t>
      </w:r>
      <w:r w:rsidR="00223CE1" w:rsidRPr="00853850">
        <w:rPr>
          <w:sz w:val="18"/>
          <w:szCs w:val="18"/>
          <w:lang w:eastAsia="en-US"/>
        </w:rPr>
        <w:t>zur Besiedlungsgeschichte dieses Raumes. - In: Zeitschrift für geologische Wissenschaften. - Berlin 10(1982)6.</w:t>
      </w:r>
      <w:r w:rsidR="00DD07BD" w:rsidRPr="00853850">
        <w:rPr>
          <w:sz w:val="18"/>
          <w:szCs w:val="18"/>
          <w:lang w:eastAsia="en-US"/>
        </w:rPr>
        <w:t xml:space="preserve"> </w:t>
      </w:r>
      <w:r w:rsidR="00223CE1" w:rsidRPr="00853850">
        <w:rPr>
          <w:sz w:val="18"/>
          <w:szCs w:val="18"/>
          <w:lang w:eastAsia="en-US"/>
        </w:rPr>
        <w:t xml:space="preserve">- </w:t>
      </w:r>
      <w:r w:rsidR="00DD07BD" w:rsidRPr="00853850">
        <w:rPr>
          <w:sz w:val="18"/>
          <w:szCs w:val="18"/>
          <w:lang w:eastAsia="en-US"/>
        </w:rPr>
        <w:t>S</w:t>
      </w:r>
      <w:r w:rsidR="00223CE1" w:rsidRPr="00853850">
        <w:rPr>
          <w:sz w:val="18"/>
          <w:szCs w:val="18"/>
          <w:lang w:eastAsia="en-US"/>
        </w:rPr>
        <w:t xml:space="preserve">. 829 </w:t>
      </w:r>
      <w:r w:rsidR="008528CA">
        <w:rPr>
          <w:sz w:val="18"/>
          <w:szCs w:val="18"/>
          <w:lang w:eastAsia="en-US"/>
        </w:rPr>
        <w:t>-</w:t>
      </w:r>
      <w:r w:rsidR="00223CE1" w:rsidRPr="00853850">
        <w:rPr>
          <w:sz w:val="18"/>
          <w:szCs w:val="18"/>
          <w:lang w:eastAsia="en-US"/>
        </w:rPr>
        <w:t xml:space="preserve"> 843</w:t>
      </w:r>
      <w:r>
        <w:rPr>
          <w:sz w:val="18"/>
          <w:szCs w:val="18"/>
          <w:lang w:eastAsia="en-US"/>
        </w:rPr>
        <w:br/>
      </w:r>
      <w:r>
        <w:rPr>
          <w:sz w:val="18"/>
          <w:szCs w:val="18"/>
          <w:lang w:eastAsia="en-US"/>
        </w:rPr>
        <w:br/>
      </w:r>
      <w:r w:rsidR="00223CE1" w:rsidRPr="001473ED">
        <w:rPr>
          <w:sz w:val="18"/>
          <w:szCs w:val="18"/>
          <w:lang w:eastAsia="en-US"/>
        </w:rPr>
        <w:t>Manikowska, Barbara: Late vistulian and holocene aeolian pedostratigraph</w:t>
      </w:r>
      <w:r w:rsidR="00C87EDA" w:rsidRPr="001473ED">
        <w:rPr>
          <w:sz w:val="18"/>
          <w:szCs w:val="18"/>
          <w:lang w:eastAsia="en-US"/>
        </w:rPr>
        <w:t>y and</w:t>
      </w:r>
      <w:r w:rsidR="00BE730C" w:rsidRPr="001473ED">
        <w:rPr>
          <w:sz w:val="18"/>
          <w:szCs w:val="18"/>
          <w:lang w:eastAsia="en-US"/>
        </w:rPr>
        <w:t xml:space="preserve"> </w:t>
      </w:r>
      <w:r w:rsidR="00C87EDA" w:rsidRPr="001473ED">
        <w:rPr>
          <w:sz w:val="18"/>
          <w:szCs w:val="18"/>
          <w:lang w:eastAsia="en-US"/>
        </w:rPr>
        <w:t>relief evolution in central</w:t>
      </w:r>
      <w:r w:rsidR="00E96C4D" w:rsidRPr="001473ED">
        <w:rPr>
          <w:sz w:val="18"/>
          <w:szCs w:val="18"/>
          <w:lang w:eastAsia="en-US"/>
        </w:rPr>
        <w:t xml:space="preserve"> </w:t>
      </w:r>
      <w:r w:rsidR="00223CE1" w:rsidRPr="001473ED">
        <w:rPr>
          <w:sz w:val="18"/>
          <w:szCs w:val="18"/>
          <w:lang w:eastAsia="en-US"/>
        </w:rPr>
        <w:t>Poland. - In: Abstracts of papers for the International Symposium (vom 14.-18.5.1990 in Rogi, Polen): Late</w:t>
      </w:r>
      <w:r w:rsidR="00E96C4D" w:rsidRPr="001473ED">
        <w:rPr>
          <w:sz w:val="18"/>
          <w:szCs w:val="18"/>
          <w:lang w:eastAsia="en-US"/>
        </w:rPr>
        <w:t xml:space="preserve"> </w:t>
      </w:r>
      <w:r w:rsidR="00223CE1" w:rsidRPr="001473ED">
        <w:rPr>
          <w:sz w:val="18"/>
          <w:szCs w:val="18"/>
          <w:lang w:eastAsia="en-US"/>
        </w:rPr>
        <w:t>Vistulian and Holocene Aeolian Phenomena in Centra</w:t>
      </w:r>
      <w:r w:rsidR="00BE730C" w:rsidRPr="001473ED">
        <w:rPr>
          <w:sz w:val="18"/>
          <w:szCs w:val="18"/>
          <w:lang w:eastAsia="en-US"/>
        </w:rPr>
        <w:t>l</w:t>
      </w:r>
      <w:r w:rsidR="00223CE1" w:rsidRPr="001473ED">
        <w:rPr>
          <w:sz w:val="18"/>
          <w:szCs w:val="18"/>
          <w:lang w:eastAsia="en-US"/>
        </w:rPr>
        <w:t xml:space="preserve"> and Northern Europe. - Univ. </w:t>
      </w:r>
      <w:r w:rsidR="00347F8A" w:rsidRPr="00853850">
        <w:rPr>
          <w:sz w:val="18"/>
          <w:szCs w:val="18"/>
          <w:lang w:eastAsia="en-US"/>
        </w:rPr>
        <w:t>Poznań</w:t>
      </w:r>
      <w:r w:rsidR="00223CE1" w:rsidRPr="00853850">
        <w:rPr>
          <w:sz w:val="18"/>
          <w:szCs w:val="18"/>
          <w:lang w:eastAsia="en-US"/>
        </w:rPr>
        <w:t>, 1990, S. 19</w:t>
      </w:r>
      <w:r>
        <w:rPr>
          <w:sz w:val="18"/>
          <w:szCs w:val="18"/>
          <w:lang w:eastAsia="en-US"/>
        </w:rPr>
        <w:br/>
      </w:r>
      <w:r>
        <w:rPr>
          <w:sz w:val="18"/>
          <w:szCs w:val="18"/>
          <w:lang w:eastAsia="en-US"/>
        </w:rPr>
        <w:br/>
      </w:r>
      <w:r w:rsidR="00223CE1" w:rsidRPr="00853850">
        <w:rPr>
          <w:sz w:val="18"/>
          <w:szCs w:val="18"/>
          <w:lang w:eastAsia="en-US"/>
        </w:rPr>
        <w:t>Marcinek, Joachim: Über die Entwicklung des Baruther Urstromtales zwischen Neiße und Fiener Bruch. Ein Beitrag</w:t>
      </w:r>
      <w:r w:rsidR="002443B5" w:rsidRPr="00853850">
        <w:rPr>
          <w:sz w:val="18"/>
          <w:szCs w:val="18"/>
          <w:lang w:eastAsia="en-US"/>
        </w:rPr>
        <w:t xml:space="preserve"> </w:t>
      </w:r>
      <w:r w:rsidR="00223CE1" w:rsidRPr="00853850">
        <w:rPr>
          <w:sz w:val="18"/>
          <w:szCs w:val="18"/>
          <w:lang w:eastAsia="en-US"/>
        </w:rPr>
        <w:t>zur Urstromtaltheorie. - In: Wiss. Zeitschr. der Humboldt-Universität zu Berlin.- Math.-Nat. Reihe 10(1961)1.</w:t>
      </w:r>
      <w:r w:rsidR="002443B5" w:rsidRPr="00853850">
        <w:rPr>
          <w:sz w:val="18"/>
          <w:szCs w:val="18"/>
          <w:lang w:eastAsia="en-US"/>
        </w:rPr>
        <w:t xml:space="preserve"> </w:t>
      </w:r>
      <w:r w:rsidR="00223CE1" w:rsidRPr="00853850">
        <w:rPr>
          <w:sz w:val="18"/>
          <w:szCs w:val="18"/>
          <w:lang w:eastAsia="en-US"/>
        </w:rPr>
        <w:t xml:space="preserve">- </w:t>
      </w:r>
      <w:r w:rsidR="002443B5" w:rsidRPr="00853850">
        <w:rPr>
          <w:sz w:val="18"/>
          <w:szCs w:val="18"/>
          <w:lang w:eastAsia="en-US"/>
        </w:rPr>
        <w:t>S</w:t>
      </w:r>
      <w:r w:rsidR="00223CE1" w:rsidRPr="00853850">
        <w:rPr>
          <w:sz w:val="18"/>
          <w:szCs w:val="18"/>
          <w:lang w:eastAsia="en-US"/>
        </w:rPr>
        <w:t xml:space="preserve">. 13 </w:t>
      </w:r>
      <w:r w:rsidR="008528CA">
        <w:rPr>
          <w:sz w:val="18"/>
          <w:szCs w:val="18"/>
          <w:lang w:eastAsia="en-US"/>
        </w:rPr>
        <w:t>-</w:t>
      </w:r>
      <w:r w:rsidR="00223CE1" w:rsidRPr="00853850">
        <w:rPr>
          <w:sz w:val="18"/>
          <w:szCs w:val="18"/>
          <w:lang w:eastAsia="en-US"/>
        </w:rPr>
        <w:t xml:space="preserve"> 46</w:t>
      </w:r>
      <w:r>
        <w:rPr>
          <w:sz w:val="18"/>
          <w:szCs w:val="18"/>
          <w:lang w:eastAsia="en-US"/>
        </w:rPr>
        <w:br/>
      </w:r>
      <w:r>
        <w:rPr>
          <w:sz w:val="18"/>
          <w:szCs w:val="18"/>
          <w:lang w:eastAsia="en-US"/>
        </w:rPr>
        <w:br/>
      </w:r>
      <w:r w:rsidR="00223CE1" w:rsidRPr="00853850">
        <w:rPr>
          <w:sz w:val="18"/>
          <w:szCs w:val="18"/>
          <w:lang w:eastAsia="en-US"/>
        </w:rPr>
        <w:t>Marcinek, Joachim; Nitz, Bernhard: Das Tiefland der Deutschen Demokratischen Republik</w:t>
      </w:r>
      <w:r w:rsidR="000D38B1" w:rsidRPr="00853850">
        <w:rPr>
          <w:sz w:val="18"/>
          <w:szCs w:val="18"/>
          <w:lang w:eastAsia="en-US"/>
        </w:rPr>
        <w:t xml:space="preserve"> </w:t>
      </w:r>
      <w:r w:rsidR="00223CE1" w:rsidRPr="00853850">
        <w:rPr>
          <w:sz w:val="18"/>
          <w:szCs w:val="18"/>
          <w:lang w:eastAsia="en-US"/>
        </w:rPr>
        <w:t>- Leitlinien seiner</w:t>
      </w:r>
      <w:r w:rsidR="00E96C4D" w:rsidRPr="00853850">
        <w:rPr>
          <w:sz w:val="18"/>
          <w:szCs w:val="18"/>
          <w:lang w:eastAsia="en-US"/>
        </w:rPr>
        <w:t xml:space="preserve"> </w:t>
      </w:r>
      <w:r w:rsidR="00223CE1" w:rsidRPr="00853850">
        <w:rPr>
          <w:sz w:val="18"/>
          <w:szCs w:val="18"/>
          <w:lang w:eastAsia="en-US"/>
        </w:rPr>
        <w:t>Oberflächengestaltung. - Gotha und Leipzig, 1973.</w:t>
      </w:r>
      <w:r>
        <w:rPr>
          <w:sz w:val="18"/>
          <w:szCs w:val="18"/>
          <w:lang w:eastAsia="en-US"/>
        </w:rPr>
        <w:br/>
      </w:r>
      <w:r>
        <w:rPr>
          <w:sz w:val="18"/>
          <w:szCs w:val="18"/>
          <w:lang w:eastAsia="en-US"/>
        </w:rPr>
        <w:br/>
      </w:r>
      <w:r w:rsidR="00223CE1" w:rsidRPr="00853850">
        <w:rPr>
          <w:sz w:val="18"/>
          <w:szCs w:val="18"/>
          <w:lang w:eastAsia="en-US"/>
        </w:rPr>
        <w:t xml:space="preserve">Markuse, Gerhard: Das Randow-Bruch. - Universität Greifswald, Diplomarbeit. - Greifswald, 1958, S. 7 </w:t>
      </w:r>
      <w:r w:rsidR="008528CA">
        <w:rPr>
          <w:sz w:val="18"/>
          <w:szCs w:val="18"/>
          <w:lang w:eastAsia="en-US"/>
        </w:rPr>
        <w:t>-</w:t>
      </w:r>
      <w:r w:rsidR="00223CE1" w:rsidRPr="00853850">
        <w:rPr>
          <w:sz w:val="18"/>
          <w:szCs w:val="18"/>
          <w:lang w:eastAsia="en-US"/>
        </w:rPr>
        <w:t xml:space="preserve"> 18</w:t>
      </w:r>
      <w:r>
        <w:rPr>
          <w:sz w:val="18"/>
          <w:szCs w:val="18"/>
          <w:lang w:eastAsia="en-US"/>
        </w:rPr>
        <w:br/>
      </w:r>
      <w:r>
        <w:rPr>
          <w:sz w:val="18"/>
          <w:szCs w:val="18"/>
          <w:lang w:eastAsia="en-US"/>
        </w:rPr>
        <w:br/>
      </w:r>
      <w:r w:rsidR="00223CE1" w:rsidRPr="00853850">
        <w:rPr>
          <w:sz w:val="18"/>
          <w:szCs w:val="18"/>
          <w:lang w:eastAsia="en-US"/>
        </w:rPr>
        <w:t xml:space="preserve">Markuse, Gerhard: Reliefformen, Bodeneisbildungen, Thermokarst und Thermoerosion. </w:t>
      </w:r>
      <w:r w:rsidR="000D38B1" w:rsidRPr="00853850">
        <w:rPr>
          <w:sz w:val="18"/>
          <w:szCs w:val="18"/>
          <w:lang w:eastAsia="en-US"/>
        </w:rPr>
        <w:t>-</w:t>
      </w:r>
      <w:r w:rsidR="00223CE1" w:rsidRPr="00853850">
        <w:rPr>
          <w:sz w:val="18"/>
          <w:szCs w:val="18"/>
          <w:lang w:eastAsia="en-US"/>
        </w:rPr>
        <w:t xml:space="preserve"> In: Markuse, G. und Zimm,</w:t>
      </w:r>
      <w:r w:rsidR="00E96C4D" w:rsidRPr="00853850">
        <w:rPr>
          <w:sz w:val="18"/>
          <w:szCs w:val="18"/>
          <w:lang w:eastAsia="en-US"/>
        </w:rPr>
        <w:t xml:space="preserve"> </w:t>
      </w:r>
      <w:r w:rsidR="00223CE1" w:rsidRPr="00853850">
        <w:rPr>
          <w:sz w:val="18"/>
          <w:szCs w:val="18"/>
          <w:lang w:eastAsia="en-US"/>
        </w:rPr>
        <w:t xml:space="preserve">A.: Geographie der Sowjetunion. </w:t>
      </w:r>
      <w:r w:rsidR="000D38B1" w:rsidRPr="00853850">
        <w:rPr>
          <w:sz w:val="18"/>
          <w:szCs w:val="18"/>
          <w:lang w:eastAsia="en-US"/>
        </w:rPr>
        <w:t>-</w:t>
      </w:r>
      <w:r w:rsidR="00223CE1" w:rsidRPr="00853850">
        <w:rPr>
          <w:sz w:val="18"/>
          <w:szCs w:val="18"/>
          <w:lang w:eastAsia="en-US"/>
        </w:rPr>
        <w:t xml:space="preserve"> Gotha, 1984. - S. 38 (Studienbücherei Geographie, Band 8).</w:t>
      </w:r>
      <w:r>
        <w:rPr>
          <w:sz w:val="18"/>
          <w:szCs w:val="18"/>
          <w:lang w:eastAsia="en-US"/>
        </w:rPr>
        <w:br/>
      </w:r>
      <w:r>
        <w:rPr>
          <w:sz w:val="18"/>
          <w:szCs w:val="18"/>
          <w:lang w:eastAsia="en-US"/>
        </w:rPr>
        <w:br/>
      </w:r>
      <w:r w:rsidR="00223CE1" w:rsidRPr="00853850">
        <w:rPr>
          <w:sz w:val="18"/>
          <w:szCs w:val="18"/>
          <w:lang w:eastAsia="en-US"/>
        </w:rPr>
        <w:t xml:space="preserve">Markuse, Gerhard; Nitz, Bernhard: Weichselzeitliche </w:t>
      </w:r>
      <w:r w:rsidR="000D38B1" w:rsidRPr="00853850">
        <w:rPr>
          <w:sz w:val="18"/>
          <w:szCs w:val="18"/>
          <w:lang w:eastAsia="en-US"/>
        </w:rPr>
        <w:t>Periglazialserien an Talhängen [</w:t>
      </w:r>
      <w:r w:rsidR="00223CE1" w:rsidRPr="00853850">
        <w:rPr>
          <w:sz w:val="18"/>
          <w:szCs w:val="18"/>
          <w:lang w:eastAsia="en-US"/>
        </w:rPr>
        <w:t>südlich von Baruth</w:t>
      </w:r>
      <w:r w:rsidR="000D38B1" w:rsidRPr="00853850">
        <w:rPr>
          <w:sz w:val="18"/>
          <w:szCs w:val="18"/>
          <w:lang w:eastAsia="en-US"/>
        </w:rPr>
        <w:t>]</w:t>
      </w:r>
      <w:r w:rsidR="00223CE1" w:rsidRPr="00853850">
        <w:rPr>
          <w:sz w:val="18"/>
          <w:szCs w:val="18"/>
          <w:lang w:eastAsia="en-US"/>
        </w:rPr>
        <w:t>. -</w:t>
      </w:r>
      <w:r w:rsidR="00E96C4D" w:rsidRPr="00853850">
        <w:rPr>
          <w:sz w:val="18"/>
          <w:szCs w:val="18"/>
          <w:lang w:eastAsia="en-US"/>
        </w:rPr>
        <w:t xml:space="preserve"> </w:t>
      </w:r>
      <w:r w:rsidR="00223CE1" w:rsidRPr="00853850">
        <w:rPr>
          <w:sz w:val="18"/>
          <w:szCs w:val="18"/>
          <w:lang w:eastAsia="en-US"/>
        </w:rPr>
        <w:t>In: Periglazial-Löß-Paläolithikum im Jungpleistozän der DDR. = Ergänzungsheft Nr. 274 zu Petermanns Geogr.</w:t>
      </w:r>
      <w:r w:rsidR="00E96C4D" w:rsidRPr="00853850">
        <w:rPr>
          <w:sz w:val="18"/>
          <w:szCs w:val="18"/>
          <w:lang w:eastAsia="en-US"/>
        </w:rPr>
        <w:t xml:space="preserve"> </w:t>
      </w:r>
      <w:r w:rsidR="00223CE1" w:rsidRPr="00853850">
        <w:rPr>
          <w:sz w:val="18"/>
          <w:szCs w:val="18"/>
          <w:lang w:eastAsia="en-US"/>
        </w:rPr>
        <w:t xml:space="preserve">Mitt. - Gotha/Leipzig (1970). - S. 223 </w:t>
      </w:r>
      <w:r w:rsidR="008528CA">
        <w:rPr>
          <w:sz w:val="18"/>
          <w:szCs w:val="18"/>
          <w:lang w:eastAsia="en-US"/>
        </w:rPr>
        <w:t>-</w:t>
      </w:r>
      <w:r w:rsidR="00223CE1" w:rsidRPr="00853850">
        <w:rPr>
          <w:sz w:val="18"/>
          <w:szCs w:val="18"/>
          <w:lang w:eastAsia="en-US"/>
        </w:rPr>
        <w:t xml:space="preserve"> 232</w:t>
      </w:r>
      <w:r>
        <w:rPr>
          <w:sz w:val="18"/>
          <w:szCs w:val="18"/>
          <w:lang w:eastAsia="en-US"/>
        </w:rPr>
        <w:br/>
      </w:r>
      <w:r>
        <w:rPr>
          <w:sz w:val="18"/>
          <w:szCs w:val="18"/>
          <w:lang w:eastAsia="en-US"/>
        </w:rPr>
        <w:br/>
      </w:r>
      <w:r w:rsidR="00223CE1" w:rsidRPr="00853850">
        <w:rPr>
          <w:sz w:val="18"/>
          <w:szCs w:val="18"/>
          <w:lang w:eastAsia="en-US"/>
        </w:rPr>
        <w:t>Maudrei, Franz: Geomorphologische, stratigraphische und paläogeographische Untersuchungen im Pleistozän des</w:t>
      </w:r>
      <w:r w:rsidR="00E96C4D" w:rsidRPr="00853850">
        <w:rPr>
          <w:sz w:val="18"/>
          <w:szCs w:val="18"/>
          <w:lang w:eastAsia="en-US"/>
        </w:rPr>
        <w:t xml:space="preserve"> </w:t>
      </w:r>
      <w:r w:rsidR="00223CE1" w:rsidRPr="00853850">
        <w:rPr>
          <w:sz w:val="18"/>
          <w:szCs w:val="18"/>
          <w:lang w:eastAsia="en-US"/>
        </w:rPr>
        <w:t xml:space="preserve">Niederen Fläming. -1968. - 82 </w:t>
      </w:r>
      <w:r w:rsidR="00E96C4D" w:rsidRPr="00853850">
        <w:rPr>
          <w:sz w:val="18"/>
          <w:szCs w:val="18"/>
          <w:lang w:eastAsia="en-US"/>
        </w:rPr>
        <w:t>S</w:t>
      </w:r>
      <w:r w:rsidR="00223CE1" w:rsidRPr="00853850">
        <w:rPr>
          <w:sz w:val="18"/>
          <w:szCs w:val="18"/>
          <w:lang w:eastAsia="en-US"/>
        </w:rPr>
        <w:t>., 26 Anl. - Berlin, Humboldt-Univ., Math.-Nat. Fakultät, Diss A.</w:t>
      </w:r>
      <w:r>
        <w:rPr>
          <w:sz w:val="18"/>
          <w:szCs w:val="18"/>
          <w:lang w:eastAsia="en-US"/>
        </w:rPr>
        <w:br/>
      </w:r>
      <w:r>
        <w:rPr>
          <w:sz w:val="18"/>
          <w:szCs w:val="18"/>
          <w:lang w:eastAsia="en-US"/>
        </w:rPr>
        <w:br/>
      </w:r>
      <w:r w:rsidR="00223CE1" w:rsidRPr="00853850">
        <w:rPr>
          <w:sz w:val="18"/>
          <w:szCs w:val="18"/>
          <w:lang w:eastAsia="en-US"/>
        </w:rPr>
        <w:t>Menke, Burchard: Jungpleistozäne Bistrat</w:t>
      </w:r>
      <w:r w:rsidR="00E96C4D" w:rsidRPr="00853850">
        <w:rPr>
          <w:sz w:val="18"/>
          <w:szCs w:val="18"/>
          <w:lang w:eastAsia="en-US"/>
        </w:rPr>
        <w:t>o</w:t>
      </w:r>
      <w:r w:rsidR="00223CE1" w:rsidRPr="00853850">
        <w:rPr>
          <w:sz w:val="18"/>
          <w:szCs w:val="18"/>
          <w:lang w:eastAsia="en-US"/>
        </w:rPr>
        <w:t>typen in Norddeutschland. - Manuskriptdruck, 1992.</w:t>
      </w:r>
      <w:r>
        <w:rPr>
          <w:sz w:val="18"/>
          <w:szCs w:val="18"/>
          <w:lang w:eastAsia="en-US"/>
        </w:rPr>
        <w:br/>
      </w:r>
      <w:r>
        <w:rPr>
          <w:sz w:val="18"/>
          <w:szCs w:val="18"/>
          <w:lang w:eastAsia="en-US"/>
        </w:rPr>
        <w:br/>
      </w:r>
      <w:r w:rsidR="00223CE1" w:rsidRPr="00853850">
        <w:rPr>
          <w:sz w:val="18"/>
          <w:szCs w:val="18"/>
          <w:lang w:eastAsia="en-US"/>
        </w:rPr>
        <w:t>Meyer, H.: Zur Klimastratigraphischen und morphogenetischen Auswertbarkeit von Flugdecksandprofilen im</w:t>
      </w:r>
      <w:r w:rsidR="00E96C4D" w:rsidRPr="00853850">
        <w:rPr>
          <w:sz w:val="18"/>
          <w:szCs w:val="18"/>
          <w:lang w:eastAsia="en-US"/>
        </w:rPr>
        <w:t xml:space="preserve"> </w:t>
      </w:r>
      <w:r w:rsidR="00223CE1" w:rsidRPr="00853850">
        <w:rPr>
          <w:sz w:val="18"/>
          <w:szCs w:val="18"/>
          <w:lang w:eastAsia="en-US"/>
        </w:rPr>
        <w:t>Norddeutschen Altmoränengebiet - Erläutert an Beispielen aus der Kellenberg Endmoräne (Landkreis Diepholz). -</w:t>
      </w:r>
      <w:r w:rsidR="00E96C4D" w:rsidRPr="00853850">
        <w:rPr>
          <w:sz w:val="18"/>
          <w:szCs w:val="18"/>
          <w:lang w:eastAsia="en-US"/>
        </w:rPr>
        <w:t xml:space="preserve"> </w:t>
      </w:r>
      <w:r w:rsidR="00223CE1" w:rsidRPr="00853850">
        <w:rPr>
          <w:sz w:val="18"/>
          <w:szCs w:val="18"/>
          <w:lang w:eastAsia="en-US"/>
        </w:rPr>
        <w:t xml:space="preserve">In: Liedtke, Herbert (Hrsg): Beiträge zur Glazialmorphologie und zum periglaziären Formenschatz. </w:t>
      </w:r>
      <w:r w:rsidR="000D38B1" w:rsidRPr="00853850">
        <w:rPr>
          <w:sz w:val="18"/>
          <w:szCs w:val="18"/>
          <w:lang w:eastAsia="en-US"/>
        </w:rPr>
        <w:t>-</w:t>
      </w:r>
      <w:r w:rsidR="00223CE1" w:rsidRPr="00853850">
        <w:rPr>
          <w:sz w:val="18"/>
          <w:szCs w:val="18"/>
          <w:lang w:eastAsia="en-US"/>
        </w:rPr>
        <w:t xml:space="preserve"> Paderborn</w:t>
      </w:r>
      <w:r w:rsidR="00E96C4D" w:rsidRPr="00853850">
        <w:rPr>
          <w:sz w:val="18"/>
          <w:szCs w:val="18"/>
          <w:lang w:eastAsia="en-US"/>
        </w:rPr>
        <w:t xml:space="preserve"> </w:t>
      </w:r>
      <w:r w:rsidR="00223CE1" w:rsidRPr="00853850">
        <w:rPr>
          <w:sz w:val="18"/>
          <w:szCs w:val="18"/>
          <w:lang w:eastAsia="en-US"/>
        </w:rPr>
        <w:t xml:space="preserve">(1981). - </w:t>
      </w:r>
      <w:r w:rsidR="00E96C4D" w:rsidRPr="00853850">
        <w:rPr>
          <w:sz w:val="18"/>
          <w:szCs w:val="18"/>
          <w:lang w:eastAsia="en-US"/>
        </w:rPr>
        <w:t>S</w:t>
      </w:r>
      <w:r w:rsidR="00223CE1" w:rsidRPr="00853850">
        <w:rPr>
          <w:sz w:val="18"/>
          <w:szCs w:val="18"/>
          <w:lang w:eastAsia="en-US"/>
        </w:rPr>
        <w:t xml:space="preserve">. 21 </w:t>
      </w:r>
      <w:r w:rsidR="008528CA">
        <w:rPr>
          <w:sz w:val="18"/>
          <w:szCs w:val="18"/>
          <w:lang w:eastAsia="en-US"/>
        </w:rPr>
        <w:t>-</w:t>
      </w:r>
      <w:r w:rsidR="00223CE1" w:rsidRPr="00853850">
        <w:rPr>
          <w:sz w:val="18"/>
          <w:szCs w:val="18"/>
          <w:lang w:eastAsia="en-US"/>
        </w:rPr>
        <w:t xml:space="preserve"> 30</w:t>
      </w:r>
      <w:r>
        <w:rPr>
          <w:sz w:val="18"/>
          <w:szCs w:val="18"/>
          <w:lang w:eastAsia="en-US"/>
        </w:rPr>
        <w:br/>
      </w:r>
      <w:r>
        <w:rPr>
          <w:sz w:val="18"/>
          <w:szCs w:val="18"/>
          <w:lang w:eastAsia="en-US"/>
        </w:rPr>
        <w:br/>
      </w:r>
      <w:r w:rsidR="00223CE1" w:rsidRPr="00853850">
        <w:rPr>
          <w:sz w:val="18"/>
          <w:szCs w:val="18"/>
          <w:lang w:eastAsia="en-US"/>
        </w:rPr>
        <w:t>Möhricke, Michael: Beiträge zu Problemen jungquartärer Talgenese im Dahme-Einzugsgebiet oberhalb von Märkisch</w:t>
      </w:r>
      <w:r w:rsidR="00E96C4D" w:rsidRPr="00853850">
        <w:rPr>
          <w:sz w:val="18"/>
          <w:szCs w:val="18"/>
          <w:lang w:eastAsia="en-US"/>
        </w:rPr>
        <w:t xml:space="preserve"> </w:t>
      </w:r>
      <w:r w:rsidR="00223CE1" w:rsidRPr="00853850">
        <w:rPr>
          <w:sz w:val="18"/>
          <w:szCs w:val="18"/>
          <w:lang w:eastAsia="en-US"/>
        </w:rPr>
        <w:t>Buchholz. - Eine Untersuchung zur Landschafts- und Gewässerentwicklung im Übergangsbereich zwischen Alt</w:t>
      </w:r>
      <w:r w:rsidR="00E96C4D" w:rsidRPr="00853850">
        <w:rPr>
          <w:sz w:val="18"/>
          <w:szCs w:val="18"/>
          <w:lang w:eastAsia="en-US"/>
        </w:rPr>
        <w:t>-</w:t>
      </w:r>
      <w:r w:rsidR="00223CE1" w:rsidRPr="00853850">
        <w:rPr>
          <w:sz w:val="18"/>
          <w:szCs w:val="18"/>
          <w:lang w:eastAsia="en-US"/>
        </w:rPr>
        <w:t>·und Jungmoränenlandschaft im Tiefland der DDR. - 1989. - Berlin, Humboldt-Universität, Mathematisch-Naturwissenschaftliche</w:t>
      </w:r>
      <w:r w:rsidR="00E96C4D" w:rsidRPr="00853850">
        <w:rPr>
          <w:sz w:val="18"/>
          <w:szCs w:val="18"/>
          <w:lang w:eastAsia="en-US"/>
        </w:rPr>
        <w:t xml:space="preserve"> </w:t>
      </w:r>
      <w:r w:rsidR="00223CE1" w:rsidRPr="00853850">
        <w:rPr>
          <w:sz w:val="18"/>
          <w:szCs w:val="18"/>
          <w:lang w:eastAsia="en-US"/>
        </w:rPr>
        <w:t>Fakultät. -Dissertation (A), 87 S.</w:t>
      </w:r>
      <w:r>
        <w:rPr>
          <w:sz w:val="18"/>
          <w:szCs w:val="18"/>
          <w:lang w:eastAsia="en-US"/>
        </w:rPr>
        <w:br/>
      </w:r>
      <w:r>
        <w:rPr>
          <w:sz w:val="18"/>
          <w:szCs w:val="18"/>
          <w:lang w:eastAsia="en-US"/>
        </w:rPr>
        <w:br/>
      </w:r>
      <w:r w:rsidR="00223CE1" w:rsidRPr="00853850">
        <w:rPr>
          <w:sz w:val="18"/>
          <w:szCs w:val="18"/>
          <w:lang w:val="en-US" w:eastAsia="en-US"/>
        </w:rPr>
        <w:t>Moore, P. D.; Webb, J. A.: An illustrated guide to</w:t>
      </w:r>
      <w:r w:rsidR="00E96C4D" w:rsidRPr="00853850">
        <w:rPr>
          <w:sz w:val="18"/>
          <w:szCs w:val="18"/>
          <w:lang w:val="en-US" w:eastAsia="en-US"/>
        </w:rPr>
        <w:t xml:space="preserve"> </w:t>
      </w:r>
      <w:r w:rsidR="00223CE1" w:rsidRPr="00853850">
        <w:rPr>
          <w:sz w:val="18"/>
          <w:szCs w:val="18"/>
          <w:lang w:val="en-US" w:eastAsia="en-US"/>
        </w:rPr>
        <w:t>Pollen Analysis. - London, 1978. - 133 S.</w:t>
      </w:r>
      <w:r>
        <w:rPr>
          <w:sz w:val="18"/>
          <w:szCs w:val="18"/>
          <w:lang w:val="en-US" w:eastAsia="en-US"/>
        </w:rPr>
        <w:br/>
      </w:r>
      <w:r>
        <w:rPr>
          <w:sz w:val="18"/>
          <w:szCs w:val="18"/>
          <w:lang w:val="en-US" w:eastAsia="en-US"/>
        </w:rPr>
        <w:br/>
      </w:r>
      <w:r w:rsidR="00223CE1" w:rsidRPr="00853850">
        <w:rPr>
          <w:sz w:val="18"/>
          <w:szCs w:val="18"/>
          <w:lang w:val="nl-NL" w:eastAsia="en-US"/>
        </w:rPr>
        <w:t>Mourik, Jan van: Een eeuwen jong podzolprofiel op de Schaijksche Heide palynologisch bekeken. - In: KNAG</w:t>
      </w:r>
      <w:r w:rsidR="00E96C4D" w:rsidRPr="00853850">
        <w:rPr>
          <w:sz w:val="18"/>
          <w:szCs w:val="18"/>
          <w:lang w:val="nl-NL" w:eastAsia="en-US"/>
        </w:rPr>
        <w:t xml:space="preserve"> </w:t>
      </w:r>
      <w:r w:rsidR="00223CE1" w:rsidRPr="00853850">
        <w:rPr>
          <w:sz w:val="18"/>
          <w:szCs w:val="18"/>
          <w:lang w:val="nl-NL" w:eastAsia="en-US"/>
        </w:rPr>
        <w:t xml:space="preserve">Geografisch Tijdschrift. - Amsterdam 19(1985). - S. 105 </w:t>
      </w:r>
      <w:r w:rsidR="008528CA">
        <w:rPr>
          <w:sz w:val="18"/>
          <w:szCs w:val="18"/>
          <w:lang w:val="nl-NL" w:eastAsia="en-US"/>
        </w:rPr>
        <w:t>-</w:t>
      </w:r>
      <w:r w:rsidR="00223CE1" w:rsidRPr="00853850">
        <w:rPr>
          <w:sz w:val="18"/>
          <w:szCs w:val="18"/>
          <w:lang w:val="nl-NL" w:eastAsia="en-US"/>
        </w:rPr>
        <w:t xml:space="preserve"> 112</w:t>
      </w:r>
      <w:r>
        <w:rPr>
          <w:sz w:val="18"/>
          <w:szCs w:val="18"/>
          <w:lang w:val="nl-NL" w:eastAsia="en-US"/>
        </w:rPr>
        <w:br/>
      </w:r>
      <w:r>
        <w:rPr>
          <w:sz w:val="18"/>
          <w:szCs w:val="18"/>
          <w:lang w:val="nl-NL" w:eastAsia="en-US"/>
        </w:rPr>
        <w:br/>
      </w:r>
      <w:r w:rsidR="00223CE1" w:rsidRPr="00853850">
        <w:rPr>
          <w:sz w:val="18"/>
          <w:szCs w:val="18"/>
          <w:lang w:val="nl-NL" w:eastAsia="en-US"/>
        </w:rPr>
        <w:t>Mourik, Jan van: Het stuifzand van Heeswijk-Dinther. - In: Geografisch Tijdschrift. - 21(1987),</w:t>
      </w:r>
      <w:r w:rsidR="00E96C4D" w:rsidRPr="00853850">
        <w:rPr>
          <w:sz w:val="18"/>
          <w:szCs w:val="18"/>
          <w:lang w:val="nl-NL" w:eastAsia="en-US"/>
        </w:rPr>
        <w:t xml:space="preserve"> S</w:t>
      </w:r>
      <w:r w:rsidR="00223CE1" w:rsidRPr="00853850">
        <w:rPr>
          <w:sz w:val="18"/>
          <w:szCs w:val="18"/>
          <w:lang w:val="nl-NL" w:eastAsia="en-US"/>
        </w:rPr>
        <w:t xml:space="preserve">. 327 </w:t>
      </w:r>
      <w:r w:rsidR="008528CA">
        <w:rPr>
          <w:sz w:val="18"/>
          <w:szCs w:val="18"/>
          <w:lang w:val="nl-NL" w:eastAsia="en-US"/>
        </w:rPr>
        <w:t>-</w:t>
      </w:r>
      <w:r w:rsidR="00223CE1" w:rsidRPr="00853850">
        <w:rPr>
          <w:sz w:val="18"/>
          <w:szCs w:val="18"/>
          <w:lang w:val="nl-NL" w:eastAsia="en-US"/>
        </w:rPr>
        <w:t xml:space="preserve"> 337</w:t>
      </w:r>
      <w:r>
        <w:rPr>
          <w:sz w:val="18"/>
          <w:szCs w:val="18"/>
          <w:lang w:val="nl-NL" w:eastAsia="en-US"/>
        </w:rPr>
        <w:br/>
      </w:r>
      <w:r>
        <w:rPr>
          <w:sz w:val="18"/>
          <w:szCs w:val="18"/>
          <w:lang w:val="nl-NL" w:eastAsia="en-US"/>
        </w:rPr>
        <w:br/>
      </w:r>
      <w:r w:rsidR="00223CE1" w:rsidRPr="00853850">
        <w:rPr>
          <w:sz w:val="18"/>
          <w:szCs w:val="18"/>
          <w:lang w:val="nl-NL" w:eastAsia="en-US"/>
        </w:rPr>
        <w:t>Mourik, Jan van (Hrsg.): Landschap in beweging. Ontwikkeling en bewoning van een stuifzandgebied in de Kempen.</w:t>
      </w:r>
      <w:r w:rsidR="00E96C4D" w:rsidRPr="00853850">
        <w:rPr>
          <w:sz w:val="18"/>
          <w:szCs w:val="18"/>
          <w:lang w:val="nl-NL" w:eastAsia="en-US"/>
        </w:rPr>
        <w:t xml:space="preserve"> </w:t>
      </w:r>
      <w:r w:rsidR="00223CE1" w:rsidRPr="00853850">
        <w:rPr>
          <w:sz w:val="18"/>
          <w:szCs w:val="18"/>
          <w:lang w:val="nl-NL" w:eastAsia="en-US"/>
        </w:rPr>
        <w:t>- Amsterdam, 1988. - 191 S.</w:t>
      </w:r>
      <w:r>
        <w:rPr>
          <w:sz w:val="18"/>
          <w:szCs w:val="18"/>
          <w:lang w:val="nl-NL" w:eastAsia="en-US"/>
        </w:rPr>
        <w:br/>
      </w:r>
      <w:r>
        <w:rPr>
          <w:sz w:val="18"/>
          <w:szCs w:val="18"/>
          <w:lang w:val="nl-NL" w:eastAsia="en-US"/>
        </w:rPr>
        <w:br/>
      </w:r>
      <w:r w:rsidR="00223CE1" w:rsidRPr="00853850">
        <w:rPr>
          <w:sz w:val="18"/>
          <w:szCs w:val="18"/>
          <w:lang w:val="nl-NL" w:eastAsia="en-US"/>
        </w:rPr>
        <w:t>Mourik, Jan van; Ligtendag, W.A.: De overstoven enk van Nabbegat (gemeente Zeeland). - In: K.N.A.G.</w:t>
      </w:r>
      <w:r w:rsidR="00E96C4D" w:rsidRPr="00853850">
        <w:rPr>
          <w:sz w:val="18"/>
          <w:szCs w:val="18"/>
          <w:lang w:val="nl-NL" w:eastAsia="en-US"/>
        </w:rPr>
        <w:t xml:space="preserve"> </w:t>
      </w:r>
      <w:r w:rsidR="00223CE1" w:rsidRPr="00853850">
        <w:rPr>
          <w:sz w:val="18"/>
          <w:szCs w:val="18"/>
          <w:lang w:val="nl-NL" w:eastAsia="en-US"/>
        </w:rPr>
        <w:t xml:space="preserve">Geografisch Tijdschrift 22(1988)5. - S. 412 </w:t>
      </w:r>
      <w:r w:rsidR="008528CA">
        <w:rPr>
          <w:sz w:val="18"/>
          <w:szCs w:val="18"/>
          <w:lang w:val="nl-NL" w:eastAsia="en-US"/>
        </w:rPr>
        <w:t>-</w:t>
      </w:r>
      <w:r w:rsidR="00223CE1" w:rsidRPr="00853850">
        <w:rPr>
          <w:sz w:val="18"/>
          <w:szCs w:val="18"/>
          <w:lang w:val="nl-NL" w:eastAsia="en-US"/>
        </w:rPr>
        <w:t xml:space="preserve"> 420</w:t>
      </w:r>
      <w:r>
        <w:rPr>
          <w:sz w:val="18"/>
          <w:szCs w:val="18"/>
          <w:lang w:val="nl-NL" w:eastAsia="en-US"/>
        </w:rPr>
        <w:br/>
      </w:r>
      <w:r>
        <w:rPr>
          <w:sz w:val="18"/>
          <w:szCs w:val="18"/>
          <w:lang w:val="nl-NL" w:eastAsia="en-US"/>
        </w:rPr>
        <w:br/>
      </w:r>
      <w:r w:rsidR="00223CE1" w:rsidRPr="001473ED">
        <w:rPr>
          <w:sz w:val="18"/>
          <w:szCs w:val="18"/>
          <w:lang w:val="nl-NL" w:eastAsia="en-US"/>
        </w:rPr>
        <w:t xml:space="preserve">Mücke, Erwin; Linke, Max: Zur Dünenbildung in der südöstlichen Altmark.- </w:t>
      </w:r>
      <w:r w:rsidR="00223CE1" w:rsidRPr="00DF43CF">
        <w:rPr>
          <w:sz w:val="18"/>
          <w:szCs w:val="18"/>
          <w:lang w:eastAsia="en-US"/>
        </w:rPr>
        <w:t xml:space="preserve">In: Hercynia.- </w:t>
      </w:r>
      <w:r w:rsidR="00223CE1" w:rsidRPr="00853850">
        <w:rPr>
          <w:sz w:val="18"/>
          <w:szCs w:val="18"/>
          <w:lang w:eastAsia="en-US"/>
        </w:rPr>
        <w:t>Leipzig 4(1967).</w:t>
      </w:r>
      <w:r w:rsidR="00E96C4D" w:rsidRPr="00853850">
        <w:rPr>
          <w:sz w:val="18"/>
          <w:szCs w:val="18"/>
          <w:lang w:eastAsia="en-US"/>
        </w:rPr>
        <w:t xml:space="preserve"> S</w:t>
      </w:r>
      <w:r w:rsidR="00223CE1" w:rsidRPr="00853850">
        <w:rPr>
          <w:sz w:val="18"/>
          <w:szCs w:val="18"/>
          <w:lang w:eastAsia="en-US"/>
        </w:rPr>
        <w:t>.</w:t>
      </w:r>
      <w:r w:rsidR="00E96C4D" w:rsidRPr="00853850">
        <w:rPr>
          <w:sz w:val="18"/>
          <w:szCs w:val="18"/>
          <w:lang w:eastAsia="en-US"/>
        </w:rPr>
        <w:t xml:space="preserve"> </w:t>
      </w:r>
      <w:r w:rsidR="00223CE1" w:rsidRPr="00853850">
        <w:rPr>
          <w:sz w:val="18"/>
          <w:szCs w:val="18"/>
          <w:lang w:eastAsia="en-US"/>
        </w:rPr>
        <w:t xml:space="preserve">426 </w:t>
      </w:r>
      <w:r w:rsidR="008528CA">
        <w:rPr>
          <w:sz w:val="18"/>
          <w:szCs w:val="18"/>
          <w:lang w:eastAsia="en-US"/>
        </w:rPr>
        <w:t>-</w:t>
      </w:r>
      <w:r w:rsidR="00223CE1" w:rsidRPr="00853850">
        <w:rPr>
          <w:sz w:val="18"/>
          <w:szCs w:val="18"/>
          <w:lang w:eastAsia="en-US"/>
        </w:rPr>
        <w:t xml:space="preserve"> 438</w:t>
      </w:r>
      <w:r>
        <w:rPr>
          <w:sz w:val="18"/>
          <w:szCs w:val="18"/>
          <w:lang w:eastAsia="en-US"/>
        </w:rPr>
        <w:br/>
      </w:r>
      <w:r>
        <w:rPr>
          <w:sz w:val="18"/>
          <w:szCs w:val="18"/>
          <w:lang w:eastAsia="en-US"/>
        </w:rPr>
        <w:br/>
      </w:r>
      <w:r w:rsidR="00223CE1" w:rsidRPr="00853850">
        <w:rPr>
          <w:sz w:val="18"/>
          <w:szCs w:val="18"/>
          <w:lang w:eastAsia="en-US"/>
        </w:rPr>
        <w:t>Mückenhausen, Eduard; Scharpenseel, H. W.; Pietig, F.: Zum Alter des Plaggeneschs. - In: Eiszeitalter und</w:t>
      </w:r>
      <w:r w:rsidR="00E96C4D" w:rsidRPr="00853850">
        <w:rPr>
          <w:sz w:val="18"/>
          <w:szCs w:val="18"/>
          <w:lang w:eastAsia="en-US"/>
        </w:rPr>
        <w:t xml:space="preserve"> </w:t>
      </w:r>
      <w:r w:rsidR="00223CE1" w:rsidRPr="00853850">
        <w:rPr>
          <w:sz w:val="18"/>
          <w:szCs w:val="18"/>
          <w:lang w:eastAsia="en-US"/>
        </w:rPr>
        <w:t xml:space="preserve">Gegenwart. - Öhringen/Württemberg 19(1968), S. 190 </w:t>
      </w:r>
      <w:r w:rsidR="008528CA">
        <w:rPr>
          <w:sz w:val="18"/>
          <w:szCs w:val="18"/>
          <w:lang w:eastAsia="en-US"/>
        </w:rPr>
        <w:t>-</w:t>
      </w:r>
      <w:r w:rsidR="00223CE1" w:rsidRPr="00853850">
        <w:rPr>
          <w:sz w:val="18"/>
          <w:szCs w:val="18"/>
          <w:lang w:eastAsia="en-US"/>
        </w:rPr>
        <w:t xml:space="preserve"> 196</w:t>
      </w:r>
      <w:r>
        <w:rPr>
          <w:sz w:val="18"/>
          <w:szCs w:val="18"/>
          <w:lang w:eastAsia="en-US"/>
        </w:rPr>
        <w:br/>
      </w:r>
      <w:r>
        <w:rPr>
          <w:sz w:val="18"/>
          <w:szCs w:val="18"/>
          <w:lang w:eastAsia="en-US"/>
        </w:rPr>
        <w:br/>
      </w:r>
      <w:r w:rsidR="00223CE1" w:rsidRPr="00853850">
        <w:rPr>
          <w:sz w:val="18"/>
          <w:szCs w:val="18"/>
          <w:lang w:eastAsia="en-US"/>
        </w:rPr>
        <w:t>Müller, Hanna: Untersuchungen zur holozänen Vegetationsentwicklung südlich von Berlin. - In: Petermanns</w:t>
      </w:r>
      <w:r w:rsidR="00E96C4D" w:rsidRPr="00853850">
        <w:rPr>
          <w:sz w:val="18"/>
          <w:szCs w:val="18"/>
          <w:lang w:eastAsia="en-US"/>
        </w:rPr>
        <w:t xml:space="preserve"> </w:t>
      </w:r>
      <w:r w:rsidR="00223CE1" w:rsidRPr="00853850">
        <w:rPr>
          <w:sz w:val="18"/>
          <w:szCs w:val="18"/>
          <w:lang w:eastAsia="en-US"/>
        </w:rPr>
        <w:t>Geographische Mitteilungen. - Gotha 115(1971). - S. 37- 45</w:t>
      </w:r>
      <w:r w:rsidR="005D40A0">
        <w:rPr>
          <w:sz w:val="18"/>
          <w:szCs w:val="18"/>
          <w:lang w:eastAsia="en-US"/>
        </w:rPr>
        <w:br w:type="page"/>
      </w:r>
    </w:p>
    <w:p w:rsidR="005D40A0" w:rsidRDefault="001473ED" w:rsidP="005D40A0">
      <w:pPr>
        <w:spacing w:line="240" w:lineRule="auto"/>
        <w:jc w:val="left"/>
        <w:rPr>
          <w:sz w:val="18"/>
          <w:szCs w:val="18"/>
          <w:lang w:eastAsia="en-US"/>
        </w:rPr>
      </w:pPr>
      <w:r>
        <w:rPr>
          <w:sz w:val="18"/>
          <w:szCs w:val="18"/>
          <w:lang w:eastAsia="en-US"/>
        </w:rPr>
        <w:lastRenderedPageBreak/>
        <w:br/>
      </w:r>
      <w:r w:rsidR="00223CE1" w:rsidRPr="00853850">
        <w:rPr>
          <w:sz w:val="18"/>
          <w:szCs w:val="18"/>
          <w:lang w:eastAsia="en-US"/>
        </w:rPr>
        <w:t>Müller, Hanna; Kopp, Dietrich; Kohl, Günther: Pollenanalytische Untersuchungen zur Altersbestimmung von</w:t>
      </w:r>
      <w:r w:rsidR="00E96C4D" w:rsidRPr="00853850">
        <w:rPr>
          <w:sz w:val="18"/>
          <w:szCs w:val="18"/>
          <w:lang w:eastAsia="en-US"/>
        </w:rPr>
        <w:t xml:space="preserve"> </w:t>
      </w:r>
      <w:r w:rsidR="00223CE1" w:rsidRPr="00853850">
        <w:rPr>
          <w:sz w:val="18"/>
          <w:szCs w:val="18"/>
          <w:lang w:eastAsia="en-US"/>
        </w:rPr>
        <w:t>Humusauflagen einiger Bodenprofile im subkontinentalen Tieflandgebiet der DDR. -</w:t>
      </w:r>
      <w:r w:rsidR="00C01139" w:rsidRPr="00853850">
        <w:rPr>
          <w:sz w:val="18"/>
          <w:szCs w:val="18"/>
          <w:lang w:eastAsia="en-US"/>
        </w:rPr>
        <w:t xml:space="preserve"> </w:t>
      </w:r>
      <w:r w:rsidR="00223CE1" w:rsidRPr="00853850">
        <w:rPr>
          <w:sz w:val="18"/>
          <w:szCs w:val="18"/>
          <w:lang w:eastAsia="en-US"/>
        </w:rPr>
        <w:t>In: Petermanns Geographische</w:t>
      </w:r>
      <w:r w:rsidR="00E96C4D" w:rsidRPr="00853850">
        <w:rPr>
          <w:sz w:val="18"/>
          <w:szCs w:val="18"/>
          <w:lang w:eastAsia="en-US"/>
        </w:rPr>
        <w:t xml:space="preserve"> </w:t>
      </w:r>
      <w:r w:rsidR="00223CE1" w:rsidRPr="00853850">
        <w:rPr>
          <w:sz w:val="18"/>
          <w:szCs w:val="18"/>
          <w:lang w:eastAsia="en-US"/>
        </w:rPr>
        <w:t>Mitteilungen. - Gotha 115(1971). - S. 25</w:t>
      </w:r>
      <w:r w:rsidR="000D38B1" w:rsidRPr="00853850">
        <w:rPr>
          <w:sz w:val="18"/>
          <w:szCs w:val="18"/>
          <w:lang w:eastAsia="en-US"/>
        </w:rPr>
        <w:t xml:space="preserve"> </w:t>
      </w:r>
      <w:r w:rsidR="005D40A0">
        <w:rPr>
          <w:sz w:val="18"/>
          <w:szCs w:val="18"/>
          <w:lang w:eastAsia="en-US"/>
        </w:rPr>
        <w:t>–</w:t>
      </w:r>
      <w:r w:rsidR="00223CE1" w:rsidRPr="00853850">
        <w:rPr>
          <w:sz w:val="18"/>
          <w:szCs w:val="18"/>
          <w:lang w:eastAsia="en-US"/>
        </w:rPr>
        <w:t xml:space="preserve"> 36</w:t>
      </w:r>
      <w:r w:rsidR="005D40A0">
        <w:rPr>
          <w:sz w:val="18"/>
          <w:szCs w:val="18"/>
          <w:lang w:eastAsia="en-US"/>
        </w:rPr>
        <w:br/>
      </w:r>
      <w:r w:rsidR="005D40A0">
        <w:rPr>
          <w:sz w:val="18"/>
          <w:szCs w:val="18"/>
          <w:lang w:eastAsia="en-US"/>
        </w:rPr>
        <w:br/>
      </w:r>
      <w:r w:rsidR="00223CE1" w:rsidRPr="00853850">
        <w:rPr>
          <w:sz w:val="18"/>
          <w:szCs w:val="18"/>
          <w:lang w:eastAsia="en-US"/>
        </w:rPr>
        <w:t>Musa Baray, M.: Ergebnisse der TL-Altersbestimmung in der Forschungsstelle Archäometrie der Heidelberger</w:t>
      </w:r>
      <w:r w:rsidR="00E96C4D" w:rsidRPr="00853850">
        <w:rPr>
          <w:sz w:val="18"/>
          <w:szCs w:val="18"/>
          <w:lang w:eastAsia="en-US"/>
        </w:rPr>
        <w:t xml:space="preserve"> </w:t>
      </w:r>
      <w:r w:rsidR="00223CE1" w:rsidRPr="00853850">
        <w:rPr>
          <w:sz w:val="18"/>
          <w:szCs w:val="18"/>
          <w:lang w:eastAsia="en-US"/>
        </w:rPr>
        <w:t>Akademie der Wissenschaften am Max-Planck-Institut für Kernphysik in Heidelberg. -</w:t>
      </w:r>
      <w:r w:rsidR="00C01139" w:rsidRPr="00853850">
        <w:rPr>
          <w:sz w:val="18"/>
          <w:szCs w:val="18"/>
          <w:lang w:eastAsia="en-US"/>
        </w:rPr>
        <w:t xml:space="preserve"> </w:t>
      </w:r>
      <w:r w:rsidR="00223CE1" w:rsidRPr="00853850">
        <w:rPr>
          <w:sz w:val="18"/>
          <w:szCs w:val="18"/>
          <w:lang w:eastAsia="en-US"/>
        </w:rPr>
        <w:t>Proben aus Klein Ziescht,</w:t>
      </w:r>
      <w:r w:rsidR="00E96C4D" w:rsidRPr="00853850">
        <w:rPr>
          <w:sz w:val="18"/>
          <w:szCs w:val="18"/>
          <w:lang w:eastAsia="en-US"/>
        </w:rPr>
        <w:t xml:space="preserve"> </w:t>
      </w:r>
      <w:r w:rsidR="00223CE1" w:rsidRPr="00853850">
        <w:rPr>
          <w:sz w:val="18"/>
          <w:szCs w:val="18"/>
          <w:lang w:eastAsia="en-US"/>
        </w:rPr>
        <w:t>Klasdorf und Schöbendorf. - Briefliche Mitteilung vom 30.6.1992. - Heidelberg.</w:t>
      </w:r>
      <w:r>
        <w:rPr>
          <w:sz w:val="18"/>
          <w:szCs w:val="18"/>
          <w:lang w:eastAsia="en-US"/>
        </w:rPr>
        <w:br/>
      </w:r>
      <w:r>
        <w:rPr>
          <w:sz w:val="18"/>
          <w:szCs w:val="18"/>
          <w:lang w:eastAsia="en-US"/>
        </w:rPr>
        <w:br/>
      </w:r>
      <w:r w:rsidR="00223CE1" w:rsidRPr="00853850">
        <w:rPr>
          <w:sz w:val="18"/>
          <w:szCs w:val="18"/>
          <w:lang w:eastAsia="en-US"/>
        </w:rPr>
        <w:t xml:space="preserve">Musa Baray, M.: </w:t>
      </w:r>
      <w:r w:rsidR="007F616C" w:rsidRPr="00853850">
        <w:rPr>
          <w:sz w:val="18"/>
          <w:szCs w:val="18"/>
          <w:lang w:eastAsia="en-US"/>
        </w:rPr>
        <w:t xml:space="preserve">Thermolumineszenz-Datierung an Quarzen und Kalifeldspäten der Spätglazial-Holozänen Dünen im Oberrheingraben und in Brandenburg. </w:t>
      </w:r>
      <w:r w:rsidR="00223CE1" w:rsidRPr="00853850">
        <w:rPr>
          <w:sz w:val="18"/>
          <w:szCs w:val="18"/>
          <w:lang w:eastAsia="en-US"/>
        </w:rPr>
        <w:t>Dissertation (</w:t>
      </w:r>
      <w:r w:rsidR="007F616C" w:rsidRPr="00853850">
        <w:rPr>
          <w:sz w:val="18"/>
          <w:szCs w:val="18"/>
          <w:lang w:eastAsia="en-US"/>
        </w:rPr>
        <w:t xml:space="preserve">1992 </w:t>
      </w:r>
      <w:r w:rsidR="00223CE1" w:rsidRPr="00853850">
        <w:rPr>
          <w:sz w:val="18"/>
          <w:szCs w:val="18"/>
          <w:lang w:eastAsia="en-US"/>
        </w:rPr>
        <w:t xml:space="preserve">in Vorbereitung). </w:t>
      </w:r>
      <w:r w:rsidR="008528CA">
        <w:rPr>
          <w:sz w:val="18"/>
          <w:szCs w:val="18"/>
          <w:lang w:eastAsia="en-US"/>
        </w:rPr>
        <w:t>-</w:t>
      </w:r>
      <w:r w:rsidR="00223CE1" w:rsidRPr="00853850">
        <w:rPr>
          <w:sz w:val="18"/>
          <w:szCs w:val="18"/>
          <w:lang w:eastAsia="en-US"/>
        </w:rPr>
        <w:t xml:space="preserve"> Heidelberg</w:t>
      </w:r>
      <w:r>
        <w:rPr>
          <w:sz w:val="18"/>
          <w:szCs w:val="18"/>
          <w:lang w:eastAsia="en-US"/>
        </w:rPr>
        <w:br/>
      </w:r>
      <w:r>
        <w:rPr>
          <w:sz w:val="18"/>
          <w:szCs w:val="18"/>
          <w:lang w:eastAsia="en-US"/>
        </w:rPr>
        <w:br/>
      </w:r>
      <w:r w:rsidR="00223CE1" w:rsidRPr="00853850">
        <w:rPr>
          <w:sz w:val="18"/>
          <w:szCs w:val="18"/>
          <w:lang w:eastAsia="en-US"/>
        </w:rPr>
        <w:t>Mycielska-Dowgiallo, Elzbieta; Krzywoblocka-Laurow, Roza: The microrelief of quartz grain surface from fluvial</w:t>
      </w:r>
      <w:r w:rsidR="00CE6F54" w:rsidRPr="00853850">
        <w:rPr>
          <w:sz w:val="18"/>
          <w:szCs w:val="18"/>
          <w:lang w:eastAsia="en-US"/>
        </w:rPr>
        <w:t xml:space="preserve"> </w:t>
      </w:r>
      <w:r w:rsidR="00223CE1" w:rsidRPr="00853850">
        <w:rPr>
          <w:sz w:val="18"/>
          <w:szCs w:val="18"/>
          <w:lang w:eastAsia="en-US"/>
        </w:rPr>
        <w:t xml:space="preserve">and dune sands. - In: </w:t>
      </w:r>
      <w:r w:rsidR="00CD1872" w:rsidRPr="00853850">
        <w:rPr>
          <w:sz w:val="18"/>
          <w:szCs w:val="18"/>
          <w:lang w:eastAsia="en-US"/>
        </w:rPr>
        <w:t>Annales de la Société géologique de Pologne</w:t>
      </w:r>
      <w:r w:rsidR="00223CE1" w:rsidRPr="00853850">
        <w:rPr>
          <w:sz w:val="18"/>
          <w:szCs w:val="18"/>
          <w:lang w:eastAsia="en-US"/>
        </w:rPr>
        <w:t xml:space="preserve">. - Krakow, 44(1974)2/3, </w:t>
      </w:r>
      <w:r w:rsidR="00CE6F54" w:rsidRPr="00853850">
        <w:rPr>
          <w:sz w:val="18"/>
          <w:szCs w:val="18"/>
          <w:lang w:eastAsia="en-US"/>
        </w:rPr>
        <w:t>S</w:t>
      </w:r>
      <w:r w:rsidR="00223CE1" w:rsidRPr="00853850">
        <w:rPr>
          <w:sz w:val="18"/>
          <w:szCs w:val="18"/>
          <w:lang w:eastAsia="en-US"/>
        </w:rPr>
        <w:t xml:space="preserve">. 238 </w:t>
      </w:r>
      <w:r w:rsidR="008528CA">
        <w:rPr>
          <w:sz w:val="18"/>
          <w:szCs w:val="18"/>
          <w:lang w:eastAsia="en-US"/>
        </w:rPr>
        <w:t>-</w:t>
      </w:r>
      <w:r w:rsidR="00223CE1" w:rsidRPr="00853850">
        <w:rPr>
          <w:sz w:val="18"/>
          <w:szCs w:val="18"/>
          <w:lang w:eastAsia="en-US"/>
        </w:rPr>
        <w:t xml:space="preserve"> 254</w:t>
      </w:r>
      <w:r>
        <w:rPr>
          <w:sz w:val="18"/>
          <w:szCs w:val="18"/>
          <w:lang w:eastAsia="en-US"/>
        </w:rPr>
        <w:br/>
      </w:r>
      <w:r>
        <w:rPr>
          <w:sz w:val="18"/>
          <w:szCs w:val="18"/>
          <w:lang w:eastAsia="en-US"/>
        </w:rPr>
        <w:br/>
      </w:r>
      <w:r w:rsidR="00223CE1" w:rsidRPr="001473ED">
        <w:rPr>
          <w:sz w:val="18"/>
          <w:szCs w:val="18"/>
          <w:lang w:eastAsia="en-US"/>
        </w:rPr>
        <w:t>Munsell Soil Color Charts. - Baltimore, Maryland/U.S.A., 1954. - 14 Farb-Aufnahmen</w:t>
      </w:r>
      <w:r>
        <w:rPr>
          <w:sz w:val="18"/>
          <w:szCs w:val="18"/>
          <w:lang w:eastAsia="en-US"/>
        </w:rPr>
        <w:br/>
      </w:r>
      <w:r>
        <w:rPr>
          <w:sz w:val="18"/>
          <w:szCs w:val="18"/>
          <w:lang w:eastAsia="en-US"/>
        </w:rPr>
        <w:br/>
      </w:r>
      <w:r w:rsidR="00223CE1" w:rsidRPr="00853850">
        <w:rPr>
          <w:sz w:val="18"/>
          <w:szCs w:val="18"/>
          <w:lang w:eastAsia="en-US"/>
        </w:rPr>
        <w:t>Niedermeyer, Ralf-Otto; Kliewe, Heinz; Janke, Wolfgang: Die Ostseeküste zwischen Bo</w:t>
      </w:r>
      <w:r w:rsidR="00CE6F54" w:rsidRPr="00853850">
        <w:rPr>
          <w:sz w:val="18"/>
          <w:szCs w:val="18"/>
          <w:lang w:eastAsia="en-US"/>
        </w:rPr>
        <w:t>l</w:t>
      </w:r>
      <w:r w:rsidR="00223CE1" w:rsidRPr="00853850">
        <w:rPr>
          <w:sz w:val="18"/>
          <w:szCs w:val="18"/>
          <w:lang w:eastAsia="en-US"/>
        </w:rPr>
        <w:t>tenhagen und Ahlbeck.</w:t>
      </w:r>
      <w:r w:rsidR="00CD1872" w:rsidRPr="00853850">
        <w:rPr>
          <w:sz w:val="18"/>
          <w:szCs w:val="18"/>
          <w:lang w:eastAsia="en-US"/>
        </w:rPr>
        <w:t xml:space="preserve"> </w:t>
      </w:r>
      <w:r w:rsidR="00223CE1" w:rsidRPr="001473ED">
        <w:rPr>
          <w:sz w:val="18"/>
          <w:szCs w:val="18"/>
          <w:lang w:val="en-GB" w:eastAsia="en-US"/>
        </w:rPr>
        <w:t>Gotha,</w:t>
      </w:r>
      <w:r w:rsidR="00CE6F54" w:rsidRPr="001473ED">
        <w:rPr>
          <w:sz w:val="18"/>
          <w:szCs w:val="18"/>
          <w:lang w:val="en-GB" w:eastAsia="en-US"/>
        </w:rPr>
        <w:t xml:space="preserve"> </w:t>
      </w:r>
      <w:r w:rsidR="00223CE1" w:rsidRPr="001473ED">
        <w:rPr>
          <w:sz w:val="18"/>
          <w:szCs w:val="18"/>
          <w:lang w:val="en-GB" w:eastAsia="en-US"/>
        </w:rPr>
        <w:t xml:space="preserve">1987, S. 23 </w:t>
      </w:r>
      <w:r w:rsidR="008528CA">
        <w:rPr>
          <w:sz w:val="18"/>
          <w:szCs w:val="18"/>
          <w:lang w:val="en-GB" w:eastAsia="en-US"/>
        </w:rPr>
        <w:t>-</w:t>
      </w:r>
      <w:r w:rsidR="00223CE1" w:rsidRPr="001473ED">
        <w:rPr>
          <w:sz w:val="18"/>
          <w:szCs w:val="18"/>
          <w:lang w:val="en-GB" w:eastAsia="en-US"/>
        </w:rPr>
        <w:t xml:space="preserve"> 24</w:t>
      </w:r>
      <w:r w:rsidRPr="001473ED">
        <w:rPr>
          <w:sz w:val="18"/>
          <w:szCs w:val="18"/>
          <w:lang w:val="en-GB" w:eastAsia="en-US"/>
        </w:rPr>
        <w:br/>
      </w:r>
      <w:r w:rsidRPr="001473ED">
        <w:rPr>
          <w:sz w:val="18"/>
          <w:szCs w:val="18"/>
          <w:lang w:val="en-GB" w:eastAsia="en-US"/>
        </w:rPr>
        <w:br/>
      </w:r>
      <w:r w:rsidR="00223CE1" w:rsidRPr="001473ED">
        <w:rPr>
          <w:sz w:val="18"/>
          <w:szCs w:val="18"/>
          <w:lang w:val="en-GB" w:eastAsia="en-US"/>
        </w:rPr>
        <w:t>Niemeier, G.: Die Problematik der Altersbestimmung von Plaggenböden. - In: Erdkunde. - Bonn 26(1972), S.</w:t>
      </w:r>
      <w:r w:rsidR="00CE6F54" w:rsidRPr="001473ED">
        <w:rPr>
          <w:sz w:val="18"/>
          <w:szCs w:val="18"/>
          <w:lang w:val="en-GB" w:eastAsia="en-US"/>
        </w:rPr>
        <w:t xml:space="preserve"> </w:t>
      </w:r>
      <w:r w:rsidR="00223CE1" w:rsidRPr="001473ED">
        <w:rPr>
          <w:sz w:val="18"/>
          <w:szCs w:val="18"/>
          <w:lang w:val="en-GB" w:eastAsia="en-US"/>
        </w:rPr>
        <w:t xml:space="preserve">196 </w:t>
      </w:r>
      <w:r w:rsidR="008528CA">
        <w:rPr>
          <w:sz w:val="18"/>
          <w:szCs w:val="18"/>
          <w:lang w:val="en-GB" w:eastAsia="en-US"/>
        </w:rPr>
        <w:t>-</w:t>
      </w:r>
      <w:r w:rsidR="00223CE1" w:rsidRPr="001473ED">
        <w:rPr>
          <w:sz w:val="18"/>
          <w:szCs w:val="18"/>
          <w:lang w:val="en-GB" w:eastAsia="en-US"/>
        </w:rPr>
        <w:t xml:space="preserve"> 208</w:t>
      </w:r>
      <w:r w:rsidRPr="001473ED">
        <w:rPr>
          <w:sz w:val="18"/>
          <w:szCs w:val="18"/>
          <w:lang w:val="en-GB" w:eastAsia="en-US"/>
        </w:rPr>
        <w:br/>
      </w:r>
      <w:r w:rsidRPr="001473ED">
        <w:rPr>
          <w:sz w:val="18"/>
          <w:szCs w:val="18"/>
          <w:lang w:val="en-GB" w:eastAsia="en-US"/>
        </w:rPr>
        <w:br/>
      </w:r>
      <w:r w:rsidR="00223CE1" w:rsidRPr="00853850">
        <w:rPr>
          <w:sz w:val="18"/>
          <w:szCs w:val="18"/>
          <w:lang w:val="en-US" w:eastAsia="en-US"/>
        </w:rPr>
        <w:t>Niessen, Augusta; Koster, Eduard; Galloway, John: Periglacial sand dunes and eolian sand sheets; an annotated</w:t>
      </w:r>
      <w:r w:rsidR="00CE6F54" w:rsidRPr="00853850">
        <w:rPr>
          <w:sz w:val="18"/>
          <w:szCs w:val="18"/>
          <w:lang w:val="en-US" w:eastAsia="en-US"/>
        </w:rPr>
        <w:t xml:space="preserve"> </w:t>
      </w:r>
      <w:r w:rsidR="00223CE1" w:rsidRPr="00853850">
        <w:rPr>
          <w:sz w:val="18"/>
          <w:szCs w:val="18"/>
          <w:lang w:val="en-US" w:eastAsia="en-US"/>
        </w:rPr>
        <w:t>bibliography. - Menlo Park, California, United States Geological Survey -Department of the interior, open-file</w:t>
      </w:r>
      <w:r w:rsidR="00CE6F54" w:rsidRPr="00853850">
        <w:rPr>
          <w:sz w:val="18"/>
          <w:szCs w:val="18"/>
          <w:lang w:val="en-US" w:eastAsia="en-US"/>
        </w:rPr>
        <w:t xml:space="preserve"> </w:t>
      </w:r>
      <w:r w:rsidR="00223CE1" w:rsidRPr="00853850">
        <w:rPr>
          <w:sz w:val="18"/>
          <w:szCs w:val="18"/>
          <w:lang w:val="en-US" w:eastAsia="en-US"/>
        </w:rPr>
        <w:t>report 84-167, 1984. - 61 S.</w:t>
      </w:r>
      <w:r>
        <w:rPr>
          <w:sz w:val="18"/>
          <w:szCs w:val="18"/>
          <w:lang w:val="en-US" w:eastAsia="en-US"/>
        </w:rPr>
        <w:br/>
      </w:r>
      <w:r>
        <w:rPr>
          <w:sz w:val="18"/>
          <w:szCs w:val="18"/>
          <w:lang w:val="en-US" w:eastAsia="en-US"/>
        </w:rPr>
        <w:br/>
      </w:r>
      <w:r w:rsidR="00223CE1" w:rsidRPr="00853850">
        <w:rPr>
          <w:sz w:val="18"/>
          <w:szCs w:val="18"/>
          <w:lang w:eastAsia="en-US"/>
        </w:rPr>
        <w:t>Nitz, Bernhard: Windgeschliffene Geschiebe und Steinsohlen zwischen Fläming und Pommerscher Eisrandlage. -</w:t>
      </w:r>
      <w:r w:rsidR="00CE6F54" w:rsidRPr="00853850">
        <w:rPr>
          <w:sz w:val="18"/>
          <w:szCs w:val="18"/>
          <w:lang w:eastAsia="en-US"/>
        </w:rPr>
        <w:t xml:space="preserve"> </w:t>
      </w:r>
      <w:r w:rsidR="00223CE1" w:rsidRPr="00853850">
        <w:rPr>
          <w:sz w:val="18"/>
          <w:szCs w:val="18"/>
          <w:lang w:eastAsia="en-US"/>
        </w:rPr>
        <w:t xml:space="preserve">In: Geologie. - Berlin 14(1965)5/6. </w:t>
      </w:r>
      <w:r w:rsidR="00CE6F54" w:rsidRPr="00853850">
        <w:rPr>
          <w:sz w:val="18"/>
          <w:szCs w:val="18"/>
          <w:lang w:eastAsia="en-US"/>
        </w:rPr>
        <w:t>-</w:t>
      </w:r>
      <w:r w:rsidR="00223CE1" w:rsidRPr="00853850">
        <w:rPr>
          <w:sz w:val="18"/>
          <w:szCs w:val="18"/>
          <w:lang w:eastAsia="en-US"/>
        </w:rPr>
        <w:t xml:space="preserve"> S. 686</w:t>
      </w:r>
      <w:r w:rsidR="00CE6F54" w:rsidRPr="00853850">
        <w:rPr>
          <w:sz w:val="18"/>
          <w:szCs w:val="18"/>
          <w:lang w:eastAsia="en-US"/>
        </w:rPr>
        <w:t xml:space="preserve"> </w:t>
      </w:r>
      <w:r w:rsidR="008528CA">
        <w:rPr>
          <w:sz w:val="18"/>
          <w:szCs w:val="18"/>
          <w:lang w:eastAsia="en-US"/>
        </w:rPr>
        <w:t>-</w:t>
      </w:r>
      <w:r w:rsidR="00223CE1" w:rsidRPr="00853850">
        <w:rPr>
          <w:sz w:val="18"/>
          <w:szCs w:val="18"/>
          <w:lang w:eastAsia="en-US"/>
        </w:rPr>
        <w:t xml:space="preserve"> 698</w:t>
      </w:r>
      <w:r>
        <w:rPr>
          <w:sz w:val="18"/>
          <w:szCs w:val="18"/>
          <w:lang w:eastAsia="en-US"/>
        </w:rPr>
        <w:br/>
      </w:r>
      <w:r>
        <w:rPr>
          <w:sz w:val="18"/>
          <w:szCs w:val="18"/>
          <w:lang w:eastAsia="en-US"/>
        </w:rPr>
        <w:br/>
      </w:r>
      <w:r w:rsidR="00223CE1" w:rsidRPr="00853850">
        <w:rPr>
          <w:sz w:val="18"/>
          <w:szCs w:val="18"/>
          <w:lang w:eastAsia="en-US"/>
        </w:rPr>
        <w:t>Nitz, Bernhard; Markuse, Gerhard: Periglaziale Hangablagerungen bei Klein-Ziescht. - In: Kurzreferate und</w:t>
      </w:r>
      <w:r w:rsidR="00CE6F54" w:rsidRPr="00853850">
        <w:rPr>
          <w:sz w:val="18"/>
          <w:szCs w:val="18"/>
          <w:lang w:eastAsia="en-US"/>
        </w:rPr>
        <w:t xml:space="preserve"> </w:t>
      </w:r>
      <w:r w:rsidR="00223CE1" w:rsidRPr="00853850">
        <w:rPr>
          <w:sz w:val="18"/>
          <w:szCs w:val="18"/>
          <w:lang w:eastAsia="en-US"/>
        </w:rPr>
        <w:t>Exkursionsführer 6.-9. 9. 1967 der Dt. Gesellschaft Geol. Wiss., Sektion Quartärgeologie.- Berlin (1967).</w:t>
      </w:r>
      <w:r w:rsidR="00CE6F54" w:rsidRPr="00853850">
        <w:rPr>
          <w:sz w:val="18"/>
          <w:szCs w:val="18"/>
          <w:lang w:eastAsia="en-US"/>
        </w:rPr>
        <w:t xml:space="preserve"> </w:t>
      </w:r>
      <w:r w:rsidR="008528CA">
        <w:rPr>
          <w:sz w:val="18"/>
          <w:szCs w:val="18"/>
          <w:lang w:eastAsia="en-US"/>
        </w:rPr>
        <w:t>-</w:t>
      </w:r>
      <w:r w:rsidR="00CE6F54" w:rsidRPr="00853850">
        <w:rPr>
          <w:sz w:val="18"/>
          <w:szCs w:val="18"/>
          <w:lang w:eastAsia="en-US"/>
        </w:rPr>
        <w:t xml:space="preserve"> </w:t>
      </w:r>
      <w:r w:rsidR="00223CE1" w:rsidRPr="00853850">
        <w:rPr>
          <w:sz w:val="18"/>
          <w:szCs w:val="18"/>
          <w:lang w:eastAsia="en-US"/>
        </w:rPr>
        <w:t>unveröffentlicht</w:t>
      </w:r>
      <w:r w:rsidR="002812A6">
        <w:rPr>
          <w:sz w:val="18"/>
          <w:szCs w:val="18"/>
          <w:lang w:eastAsia="en-US"/>
        </w:rPr>
        <w:br/>
      </w:r>
      <w:r w:rsidR="002812A6">
        <w:rPr>
          <w:sz w:val="18"/>
          <w:szCs w:val="18"/>
          <w:lang w:eastAsia="en-US"/>
        </w:rPr>
        <w:br/>
      </w:r>
      <w:r w:rsidR="00223CE1" w:rsidRPr="00853850">
        <w:rPr>
          <w:sz w:val="18"/>
          <w:szCs w:val="18"/>
          <w:lang w:eastAsia="en-US"/>
        </w:rPr>
        <w:t>Nitz, Bernhard: Geomorphologische Verhältnisse im Bereich der Brandenburger Eisrandlage bei Teupitz und</w:t>
      </w:r>
      <w:r w:rsidR="00CE6F54" w:rsidRPr="00853850">
        <w:rPr>
          <w:sz w:val="18"/>
          <w:szCs w:val="18"/>
          <w:lang w:eastAsia="en-US"/>
        </w:rPr>
        <w:t xml:space="preserve"> </w:t>
      </w:r>
      <w:r w:rsidR="00223CE1" w:rsidRPr="00853850">
        <w:rPr>
          <w:sz w:val="18"/>
          <w:szCs w:val="18"/>
          <w:lang w:eastAsia="en-US"/>
        </w:rPr>
        <w:t>Baruth. - In: Berlin</w:t>
      </w:r>
      <w:r w:rsidR="00CE6F54" w:rsidRPr="00853850">
        <w:rPr>
          <w:sz w:val="18"/>
          <w:szCs w:val="18"/>
          <w:lang w:eastAsia="en-US"/>
        </w:rPr>
        <w:t xml:space="preserve"> </w:t>
      </w:r>
      <w:r w:rsidR="00223CE1" w:rsidRPr="00853850">
        <w:rPr>
          <w:sz w:val="18"/>
          <w:szCs w:val="18"/>
          <w:lang w:eastAsia="en-US"/>
        </w:rPr>
        <w:t>- Die Hauptstadt der DDR und ihr Umland. - Gotha/Leipzig 10(1969). - S. 152</w:t>
      </w:r>
      <w:r w:rsidR="002812A6">
        <w:rPr>
          <w:sz w:val="18"/>
          <w:szCs w:val="18"/>
          <w:lang w:eastAsia="en-US"/>
        </w:rPr>
        <w:br/>
      </w:r>
      <w:r w:rsidR="002812A6">
        <w:rPr>
          <w:sz w:val="18"/>
          <w:szCs w:val="18"/>
          <w:lang w:eastAsia="en-US"/>
        </w:rPr>
        <w:br/>
      </w:r>
      <w:r w:rsidR="00223CE1" w:rsidRPr="00853850">
        <w:rPr>
          <w:sz w:val="18"/>
          <w:szCs w:val="18"/>
          <w:lang w:eastAsia="en-US"/>
        </w:rPr>
        <w:t>Noack, Stefan: Geomorphologische Kartierung der Binnendünen des Südostraumes der DDR. -1965.- 103, 1 Bl. -</w:t>
      </w:r>
      <w:r w:rsidR="00CE6F54" w:rsidRPr="00853850">
        <w:rPr>
          <w:sz w:val="18"/>
          <w:szCs w:val="18"/>
          <w:lang w:eastAsia="en-US"/>
        </w:rPr>
        <w:t xml:space="preserve"> </w:t>
      </w:r>
      <w:r w:rsidR="00223CE1" w:rsidRPr="00853850">
        <w:rPr>
          <w:sz w:val="18"/>
          <w:szCs w:val="18"/>
          <w:lang w:eastAsia="en-US"/>
        </w:rPr>
        <w:t>Halle, Martin-Luther-Univ., Mathematisch-Naturwissenschaftlichen Fakultät, Diss. A.</w:t>
      </w:r>
      <w:r w:rsidR="002812A6">
        <w:rPr>
          <w:sz w:val="18"/>
          <w:szCs w:val="18"/>
          <w:lang w:eastAsia="en-US"/>
        </w:rPr>
        <w:br/>
      </w:r>
      <w:r w:rsidR="002812A6">
        <w:rPr>
          <w:sz w:val="18"/>
          <w:szCs w:val="18"/>
          <w:lang w:eastAsia="en-US"/>
        </w:rPr>
        <w:br/>
      </w:r>
      <w:r w:rsidR="00223CE1" w:rsidRPr="00853850">
        <w:rPr>
          <w:sz w:val="18"/>
          <w:szCs w:val="18"/>
          <w:lang w:eastAsia="en-US"/>
        </w:rPr>
        <w:t>Noack, Stefan: Zu Fragen der Formengestaltung Norddeutscher Binnendünen.- In: Wissenschafli</w:t>
      </w:r>
      <w:r w:rsidR="00CE6F54" w:rsidRPr="00853850">
        <w:rPr>
          <w:sz w:val="18"/>
          <w:szCs w:val="18"/>
          <w:lang w:eastAsia="en-US"/>
        </w:rPr>
        <w:t>c</w:t>
      </w:r>
      <w:r w:rsidR="00223CE1" w:rsidRPr="00853850">
        <w:rPr>
          <w:sz w:val="18"/>
          <w:szCs w:val="18"/>
          <w:lang w:eastAsia="en-US"/>
        </w:rPr>
        <w:t>he Zeitschrift</w:t>
      </w:r>
      <w:r w:rsidR="00CE6F54" w:rsidRPr="00853850">
        <w:rPr>
          <w:sz w:val="18"/>
          <w:szCs w:val="18"/>
          <w:lang w:eastAsia="en-US"/>
        </w:rPr>
        <w:t xml:space="preserve"> </w:t>
      </w:r>
      <w:r w:rsidR="00223CE1" w:rsidRPr="00853850">
        <w:rPr>
          <w:sz w:val="18"/>
          <w:szCs w:val="18"/>
          <w:lang w:eastAsia="en-US"/>
        </w:rPr>
        <w:t>Univ. Halle. - Halle 15(1966). - S. 67</w:t>
      </w:r>
      <w:r w:rsidR="00CE6F54" w:rsidRPr="00853850">
        <w:rPr>
          <w:sz w:val="18"/>
          <w:szCs w:val="18"/>
          <w:lang w:eastAsia="en-US"/>
        </w:rPr>
        <w:t xml:space="preserve"> </w:t>
      </w:r>
      <w:r w:rsidR="008528CA">
        <w:rPr>
          <w:sz w:val="18"/>
          <w:szCs w:val="18"/>
          <w:lang w:eastAsia="en-US"/>
        </w:rPr>
        <w:t>-</w:t>
      </w:r>
      <w:r w:rsidR="00223CE1" w:rsidRPr="00853850">
        <w:rPr>
          <w:sz w:val="18"/>
          <w:szCs w:val="18"/>
          <w:lang w:eastAsia="en-US"/>
        </w:rPr>
        <w:t xml:space="preserve"> 73</w:t>
      </w:r>
      <w:r w:rsidR="002812A6">
        <w:rPr>
          <w:sz w:val="18"/>
          <w:szCs w:val="18"/>
          <w:lang w:eastAsia="en-US"/>
        </w:rPr>
        <w:br/>
      </w:r>
      <w:r w:rsidR="002812A6">
        <w:rPr>
          <w:sz w:val="18"/>
          <w:szCs w:val="18"/>
          <w:lang w:eastAsia="en-US"/>
        </w:rPr>
        <w:br/>
      </w:r>
      <w:r w:rsidR="00223CE1" w:rsidRPr="00853850">
        <w:rPr>
          <w:sz w:val="18"/>
          <w:szCs w:val="18"/>
          <w:lang w:eastAsia="en-US"/>
        </w:rPr>
        <w:t>Normann, Olaf.; Quicker, Ralf: Äolische Akkumulationskörper im Bereich des NSG "Ostufer der Müritz". - 1988. -</w:t>
      </w:r>
      <w:r w:rsidR="00CE6F54" w:rsidRPr="00853850">
        <w:rPr>
          <w:sz w:val="18"/>
          <w:szCs w:val="18"/>
          <w:lang w:eastAsia="en-US"/>
        </w:rPr>
        <w:t xml:space="preserve"> </w:t>
      </w:r>
      <w:r w:rsidR="00223CE1" w:rsidRPr="00853850">
        <w:rPr>
          <w:sz w:val="18"/>
          <w:szCs w:val="18"/>
          <w:lang w:eastAsia="en-US"/>
        </w:rPr>
        <w:t>72 S., 14 Bl. - Berlin, Humboldt-Universität, Sektion Geographie, Bereich Physische Geographie, Diplomarbeit.</w:t>
      </w:r>
      <w:r w:rsidR="002812A6">
        <w:rPr>
          <w:sz w:val="18"/>
          <w:szCs w:val="18"/>
          <w:lang w:eastAsia="en-US"/>
        </w:rPr>
        <w:br/>
      </w:r>
      <w:r w:rsidR="002812A6">
        <w:rPr>
          <w:sz w:val="18"/>
          <w:szCs w:val="18"/>
          <w:lang w:eastAsia="en-US"/>
        </w:rPr>
        <w:br/>
      </w:r>
      <w:r w:rsidR="00223CE1" w:rsidRPr="00853850">
        <w:rPr>
          <w:sz w:val="18"/>
          <w:szCs w:val="18"/>
          <w:lang w:val="en-US" w:eastAsia="en-US"/>
        </w:rPr>
        <w:t>Nowaczyk, Boles</w:t>
      </w:r>
      <w:r w:rsidR="00F06A1E" w:rsidRPr="00853850">
        <w:rPr>
          <w:sz w:val="18"/>
          <w:szCs w:val="18"/>
          <w:lang w:val="en-US" w:eastAsia="en-US"/>
        </w:rPr>
        <w:t>ɫ</w:t>
      </w:r>
      <w:r w:rsidR="00223CE1" w:rsidRPr="00853850">
        <w:rPr>
          <w:sz w:val="18"/>
          <w:szCs w:val="18"/>
          <w:lang w:val="en-US" w:eastAsia="en-US"/>
        </w:rPr>
        <w:t xml:space="preserve">aw: Eolian cover sands in Central-West Poland. - In: Quaestiones Geographicae. - </w:t>
      </w:r>
      <w:r w:rsidR="00347F8A" w:rsidRPr="00853850">
        <w:rPr>
          <w:sz w:val="18"/>
          <w:szCs w:val="18"/>
          <w:lang w:val="en-US" w:eastAsia="en-US"/>
        </w:rPr>
        <w:t xml:space="preserve">Poznań </w:t>
      </w:r>
      <w:r w:rsidR="00223CE1" w:rsidRPr="00853850">
        <w:rPr>
          <w:sz w:val="18"/>
          <w:szCs w:val="18"/>
          <w:lang w:val="en-US" w:eastAsia="en-US"/>
        </w:rPr>
        <w:t xml:space="preserve">3(1976). - </w:t>
      </w:r>
      <w:r w:rsidR="00F06A1E" w:rsidRPr="00853850">
        <w:rPr>
          <w:sz w:val="18"/>
          <w:szCs w:val="18"/>
          <w:lang w:val="en-US" w:eastAsia="en-US"/>
        </w:rPr>
        <w:t>S</w:t>
      </w:r>
      <w:r w:rsidR="00223CE1" w:rsidRPr="00853850">
        <w:rPr>
          <w:sz w:val="18"/>
          <w:szCs w:val="18"/>
          <w:lang w:val="en-US" w:eastAsia="en-US"/>
        </w:rPr>
        <w:t xml:space="preserve">. 57 </w:t>
      </w:r>
      <w:r w:rsidR="008528CA">
        <w:rPr>
          <w:sz w:val="18"/>
          <w:szCs w:val="18"/>
          <w:lang w:val="en-US" w:eastAsia="en-US"/>
        </w:rPr>
        <w:t>-</w:t>
      </w:r>
      <w:r w:rsidR="00223CE1" w:rsidRPr="00853850">
        <w:rPr>
          <w:sz w:val="18"/>
          <w:szCs w:val="18"/>
          <w:lang w:val="en-US" w:eastAsia="en-US"/>
        </w:rPr>
        <w:t xml:space="preserve"> 77</w:t>
      </w:r>
      <w:r w:rsidR="002812A6">
        <w:rPr>
          <w:sz w:val="18"/>
          <w:szCs w:val="18"/>
          <w:lang w:val="en-US" w:eastAsia="en-US"/>
        </w:rPr>
        <w:br/>
      </w:r>
      <w:r w:rsidR="002812A6">
        <w:rPr>
          <w:sz w:val="18"/>
          <w:szCs w:val="18"/>
          <w:lang w:val="en-US" w:eastAsia="en-US"/>
        </w:rPr>
        <w:br/>
      </w:r>
      <w:r w:rsidR="00223CE1" w:rsidRPr="00853850">
        <w:rPr>
          <w:sz w:val="18"/>
          <w:szCs w:val="18"/>
          <w:lang w:val="en-US" w:eastAsia="en-US"/>
        </w:rPr>
        <w:t xml:space="preserve">Nowaczyk, </w:t>
      </w:r>
      <w:r w:rsidR="00F06A1E" w:rsidRPr="00853850">
        <w:rPr>
          <w:sz w:val="18"/>
          <w:szCs w:val="18"/>
          <w:lang w:val="en-US" w:eastAsia="en-US"/>
        </w:rPr>
        <w:t>Bolesɫaw</w:t>
      </w:r>
      <w:r w:rsidR="00223CE1" w:rsidRPr="00853850">
        <w:rPr>
          <w:sz w:val="18"/>
          <w:szCs w:val="18"/>
          <w:lang w:val="en-US" w:eastAsia="en-US"/>
        </w:rPr>
        <w:t>: Wiek wydm, ich cechy granulometryczne i strukturalne a schemat cyrkulacji atmosferycznej</w:t>
      </w:r>
      <w:r w:rsidR="00F06A1E" w:rsidRPr="00853850">
        <w:rPr>
          <w:sz w:val="18"/>
          <w:szCs w:val="18"/>
          <w:lang w:val="en-US" w:eastAsia="en-US"/>
        </w:rPr>
        <w:t xml:space="preserve"> </w:t>
      </w:r>
      <w:r w:rsidR="00223CE1" w:rsidRPr="00853850">
        <w:rPr>
          <w:sz w:val="18"/>
          <w:szCs w:val="18"/>
          <w:lang w:val="en-US" w:eastAsia="en-US"/>
        </w:rPr>
        <w:t>w Pols</w:t>
      </w:r>
      <w:r w:rsidR="00F06A1E" w:rsidRPr="00853850">
        <w:rPr>
          <w:sz w:val="18"/>
          <w:szCs w:val="18"/>
          <w:lang w:val="en-US" w:eastAsia="en-US"/>
        </w:rPr>
        <w:t>c</w:t>
      </w:r>
      <w:r w:rsidR="00223CE1" w:rsidRPr="00853850">
        <w:rPr>
          <w:sz w:val="18"/>
          <w:szCs w:val="18"/>
          <w:lang w:val="en-US" w:eastAsia="en-US"/>
        </w:rPr>
        <w:t>e w poznym Vistulianie i Hol</w:t>
      </w:r>
      <w:r w:rsidR="00F06A1E" w:rsidRPr="00853850">
        <w:rPr>
          <w:sz w:val="18"/>
          <w:szCs w:val="18"/>
          <w:lang w:val="en-US" w:eastAsia="en-US"/>
        </w:rPr>
        <w:t>o</w:t>
      </w:r>
      <w:r w:rsidR="00223CE1" w:rsidRPr="00853850">
        <w:rPr>
          <w:sz w:val="18"/>
          <w:szCs w:val="18"/>
          <w:lang w:val="en-US" w:eastAsia="en-US"/>
        </w:rPr>
        <w:t>cenie (The age of dunes, their textural and structural properties against</w:t>
      </w:r>
      <w:r w:rsidR="00F06A1E" w:rsidRPr="00853850">
        <w:rPr>
          <w:sz w:val="18"/>
          <w:szCs w:val="18"/>
          <w:lang w:val="en-US" w:eastAsia="en-US"/>
        </w:rPr>
        <w:t xml:space="preserve"> </w:t>
      </w:r>
      <w:r w:rsidR="00223CE1" w:rsidRPr="00853850">
        <w:rPr>
          <w:sz w:val="18"/>
          <w:szCs w:val="18"/>
          <w:lang w:val="en-US" w:eastAsia="en-US"/>
        </w:rPr>
        <w:t xml:space="preserve">atmospheric circulation pattern of Poland during the Late Vistulian and Holocene).- </w:t>
      </w:r>
      <w:r w:rsidR="00223CE1" w:rsidRPr="00DF43CF">
        <w:rPr>
          <w:sz w:val="18"/>
          <w:szCs w:val="18"/>
          <w:lang w:eastAsia="en-US"/>
        </w:rPr>
        <w:t>Dissertation Universität</w:t>
      </w:r>
      <w:r w:rsidR="00F06A1E" w:rsidRPr="00DF43CF">
        <w:rPr>
          <w:sz w:val="18"/>
          <w:szCs w:val="18"/>
          <w:lang w:eastAsia="en-US"/>
        </w:rPr>
        <w:t xml:space="preserve"> </w:t>
      </w:r>
      <w:r w:rsidR="00347F8A" w:rsidRPr="00DF43CF">
        <w:rPr>
          <w:sz w:val="18"/>
          <w:szCs w:val="18"/>
          <w:lang w:eastAsia="en-US"/>
        </w:rPr>
        <w:t>Poznań</w:t>
      </w:r>
      <w:r w:rsidR="00223CE1" w:rsidRPr="00DF43CF">
        <w:rPr>
          <w:sz w:val="18"/>
          <w:szCs w:val="18"/>
          <w:lang w:eastAsia="en-US"/>
        </w:rPr>
        <w:t xml:space="preserve">. - </w:t>
      </w:r>
      <w:r w:rsidR="00347F8A" w:rsidRPr="00DF43CF">
        <w:rPr>
          <w:sz w:val="18"/>
          <w:szCs w:val="18"/>
          <w:lang w:eastAsia="en-US"/>
        </w:rPr>
        <w:t>Poznań</w:t>
      </w:r>
      <w:r w:rsidR="00223CE1" w:rsidRPr="00DF43CF">
        <w:rPr>
          <w:sz w:val="18"/>
          <w:szCs w:val="18"/>
          <w:lang w:eastAsia="en-US"/>
        </w:rPr>
        <w:t>, 1986. - 245 S.</w:t>
      </w:r>
      <w:r w:rsidR="002812A6" w:rsidRPr="00DF43CF">
        <w:rPr>
          <w:sz w:val="18"/>
          <w:szCs w:val="18"/>
          <w:lang w:eastAsia="en-US"/>
        </w:rPr>
        <w:br/>
      </w:r>
      <w:r w:rsidR="002812A6" w:rsidRPr="00DF43CF">
        <w:rPr>
          <w:sz w:val="18"/>
          <w:szCs w:val="18"/>
          <w:lang w:eastAsia="en-US"/>
        </w:rPr>
        <w:br/>
      </w:r>
      <w:r w:rsidR="00223CE1" w:rsidRPr="00853850">
        <w:rPr>
          <w:sz w:val="18"/>
          <w:szCs w:val="18"/>
          <w:lang w:eastAsia="en-US"/>
        </w:rPr>
        <w:t>Nowel, Werner; Atanasow, Ognjan; Erd, Klaus: Neue Ergebnisse zur Dünenbewegung im Baruther Urstromtal.</w:t>
      </w:r>
      <w:r w:rsidR="00F06A1E" w:rsidRPr="00853850">
        <w:rPr>
          <w:sz w:val="18"/>
          <w:szCs w:val="18"/>
          <w:lang w:eastAsia="en-US"/>
        </w:rPr>
        <w:t xml:space="preserve"> </w:t>
      </w:r>
      <w:r w:rsidR="00223CE1" w:rsidRPr="00853850">
        <w:rPr>
          <w:sz w:val="18"/>
          <w:szCs w:val="18"/>
          <w:lang w:eastAsia="en-US"/>
        </w:rPr>
        <w:t>Geologische Untersuchung einer Sandlagerstätte im Raume Cottbus. -</w:t>
      </w:r>
      <w:r w:rsidR="00BC39A0" w:rsidRPr="00853850">
        <w:rPr>
          <w:sz w:val="18"/>
          <w:szCs w:val="18"/>
          <w:lang w:eastAsia="en-US"/>
        </w:rPr>
        <w:t xml:space="preserve"> </w:t>
      </w:r>
      <w:r w:rsidR="00223CE1" w:rsidRPr="00853850">
        <w:rPr>
          <w:sz w:val="18"/>
          <w:szCs w:val="18"/>
          <w:lang w:eastAsia="en-US"/>
        </w:rPr>
        <w:t>In: Zeitschrift für angewandte Geologie.</w:t>
      </w:r>
      <w:r w:rsidR="00F06A1E" w:rsidRPr="00853850">
        <w:rPr>
          <w:sz w:val="18"/>
          <w:szCs w:val="18"/>
          <w:lang w:eastAsia="en-US"/>
        </w:rPr>
        <w:t xml:space="preserve"> </w:t>
      </w:r>
      <w:r w:rsidR="00BC39A0" w:rsidRPr="00853850">
        <w:rPr>
          <w:sz w:val="18"/>
          <w:szCs w:val="18"/>
          <w:lang w:eastAsia="en-US"/>
        </w:rPr>
        <w:t>-</w:t>
      </w:r>
      <w:r w:rsidR="00F06A1E" w:rsidRPr="00853850">
        <w:rPr>
          <w:sz w:val="18"/>
          <w:szCs w:val="18"/>
          <w:lang w:eastAsia="en-US"/>
        </w:rPr>
        <w:t xml:space="preserve"> </w:t>
      </w:r>
      <w:r w:rsidR="00223CE1" w:rsidRPr="00853850">
        <w:rPr>
          <w:sz w:val="18"/>
          <w:szCs w:val="18"/>
          <w:lang w:eastAsia="en-US"/>
        </w:rPr>
        <w:t>Berlin</w:t>
      </w:r>
      <w:r w:rsidR="00F06A1E" w:rsidRPr="00853850">
        <w:rPr>
          <w:sz w:val="18"/>
          <w:szCs w:val="18"/>
          <w:lang w:eastAsia="en-US"/>
        </w:rPr>
        <w:t xml:space="preserve"> </w:t>
      </w:r>
      <w:r w:rsidR="00223CE1" w:rsidRPr="00853850">
        <w:rPr>
          <w:sz w:val="18"/>
          <w:szCs w:val="18"/>
          <w:lang w:eastAsia="en-US"/>
        </w:rPr>
        <w:t>18(1972)9. - S. 410</w:t>
      </w:r>
      <w:r w:rsidR="00BC39A0" w:rsidRPr="00853850">
        <w:rPr>
          <w:sz w:val="18"/>
          <w:szCs w:val="18"/>
          <w:lang w:eastAsia="en-US"/>
        </w:rPr>
        <w:t xml:space="preserve"> </w:t>
      </w:r>
      <w:r w:rsidR="008528CA">
        <w:rPr>
          <w:sz w:val="18"/>
          <w:szCs w:val="18"/>
          <w:lang w:eastAsia="en-US"/>
        </w:rPr>
        <w:t>-</w:t>
      </w:r>
      <w:r w:rsidR="00223CE1" w:rsidRPr="00853850">
        <w:rPr>
          <w:sz w:val="18"/>
          <w:szCs w:val="18"/>
          <w:lang w:eastAsia="en-US"/>
        </w:rPr>
        <w:t xml:space="preserve"> 418</w:t>
      </w:r>
      <w:r w:rsidR="002812A6">
        <w:rPr>
          <w:sz w:val="18"/>
          <w:szCs w:val="18"/>
          <w:lang w:eastAsia="en-US"/>
        </w:rPr>
        <w:br/>
      </w:r>
      <w:r w:rsidR="002812A6">
        <w:rPr>
          <w:sz w:val="18"/>
          <w:szCs w:val="18"/>
          <w:lang w:eastAsia="en-US"/>
        </w:rPr>
        <w:br/>
      </w:r>
      <w:r w:rsidR="00223CE1" w:rsidRPr="00853850">
        <w:rPr>
          <w:sz w:val="18"/>
          <w:szCs w:val="18"/>
          <w:lang w:eastAsia="en-US"/>
        </w:rPr>
        <w:t>Nowel, Werner: Die geologis</w:t>
      </w:r>
      <w:r w:rsidR="00F06A1E" w:rsidRPr="00853850">
        <w:rPr>
          <w:sz w:val="18"/>
          <w:szCs w:val="18"/>
          <w:lang w:eastAsia="en-US"/>
        </w:rPr>
        <w:t>c</w:t>
      </w:r>
      <w:r w:rsidR="00223CE1" w:rsidRPr="00853850">
        <w:rPr>
          <w:sz w:val="18"/>
          <w:szCs w:val="18"/>
          <w:lang w:eastAsia="en-US"/>
        </w:rPr>
        <w:t>he Entwicklung des Bezirkes Cottbus, Teil III: Das Quartär. - Natur und Landschaft</w:t>
      </w:r>
      <w:r w:rsidR="00F06A1E" w:rsidRPr="00853850">
        <w:rPr>
          <w:sz w:val="18"/>
          <w:szCs w:val="18"/>
          <w:lang w:eastAsia="en-US"/>
        </w:rPr>
        <w:t xml:space="preserve"> </w:t>
      </w:r>
      <w:r w:rsidR="00223CE1" w:rsidRPr="00853850">
        <w:rPr>
          <w:sz w:val="18"/>
          <w:szCs w:val="18"/>
          <w:lang w:eastAsia="en-US"/>
        </w:rPr>
        <w:t xml:space="preserve">im Bezirk Cottbus. - Cottbus 4(1982). - S. 3 - 38; 5(1983). - </w:t>
      </w:r>
      <w:r w:rsidR="00F06A1E" w:rsidRPr="00853850">
        <w:rPr>
          <w:sz w:val="18"/>
          <w:szCs w:val="18"/>
          <w:lang w:eastAsia="en-US"/>
        </w:rPr>
        <w:t>S</w:t>
      </w:r>
      <w:r w:rsidR="00223CE1" w:rsidRPr="00853850">
        <w:rPr>
          <w:sz w:val="18"/>
          <w:szCs w:val="18"/>
          <w:lang w:eastAsia="en-US"/>
        </w:rPr>
        <w:t>. 3 - 26: 1 Faltbeilage</w:t>
      </w:r>
      <w:r w:rsidR="002812A6">
        <w:rPr>
          <w:sz w:val="18"/>
          <w:szCs w:val="18"/>
          <w:lang w:eastAsia="en-US"/>
        </w:rPr>
        <w:br/>
      </w:r>
      <w:r w:rsidR="002812A6">
        <w:rPr>
          <w:sz w:val="18"/>
          <w:szCs w:val="18"/>
          <w:lang w:eastAsia="en-US"/>
        </w:rPr>
        <w:br/>
      </w:r>
      <w:r w:rsidR="00223CE1" w:rsidRPr="00853850">
        <w:rPr>
          <w:sz w:val="18"/>
          <w:szCs w:val="18"/>
          <w:lang w:eastAsia="en-US"/>
        </w:rPr>
        <w:t>Nowel, Werner: Geologische Geschichte der "Merzdorfer Alpen".</w:t>
      </w:r>
      <w:r w:rsidR="001B7AB1">
        <w:rPr>
          <w:sz w:val="18"/>
          <w:szCs w:val="18"/>
          <w:lang w:eastAsia="en-US"/>
        </w:rPr>
        <w:t xml:space="preserve"> </w:t>
      </w:r>
      <w:r w:rsidR="00223CE1" w:rsidRPr="00853850">
        <w:rPr>
          <w:sz w:val="18"/>
          <w:szCs w:val="18"/>
          <w:lang w:eastAsia="en-US"/>
        </w:rPr>
        <w:t>- In: Natur und Landschaft im Bezirk Cottbus.</w:t>
      </w:r>
      <w:r w:rsidR="00BC39A0" w:rsidRPr="00853850">
        <w:rPr>
          <w:sz w:val="18"/>
          <w:szCs w:val="18"/>
          <w:lang w:eastAsia="en-US"/>
        </w:rPr>
        <w:t xml:space="preserve"> </w:t>
      </w:r>
      <w:r w:rsidR="00223CE1" w:rsidRPr="00853850">
        <w:rPr>
          <w:sz w:val="18"/>
          <w:szCs w:val="18"/>
          <w:lang w:eastAsia="en-US"/>
        </w:rPr>
        <w:t>Cottbus</w:t>
      </w:r>
      <w:r w:rsidR="00F06A1E" w:rsidRPr="00853850">
        <w:rPr>
          <w:sz w:val="18"/>
          <w:szCs w:val="18"/>
          <w:lang w:eastAsia="en-US"/>
        </w:rPr>
        <w:t xml:space="preserve"> </w:t>
      </w:r>
      <w:r w:rsidR="00223CE1" w:rsidRPr="00853850">
        <w:rPr>
          <w:sz w:val="18"/>
          <w:szCs w:val="18"/>
          <w:lang w:eastAsia="en-US"/>
        </w:rPr>
        <w:t xml:space="preserve">8(1986). - S. 59 </w:t>
      </w:r>
      <w:r w:rsidR="008528CA">
        <w:rPr>
          <w:sz w:val="18"/>
          <w:szCs w:val="18"/>
          <w:lang w:eastAsia="en-US"/>
        </w:rPr>
        <w:t>-</w:t>
      </w:r>
      <w:r w:rsidR="00223CE1" w:rsidRPr="00853850">
        <w:rPr>
          <w:sz w:val="18"/>
          <w:szCs w:val="18"/>
          <w:lang w:eastAsia="en-US"/>
        </w:rPr>
        <w:t xml:space="preserve"> 67</w:t>
      </w:r>
      <w:r w:rsidR="002812A6">
        <w:rPr>
          <w:sz w:val="18"/>
          <w:szCs w:val="18"/>
          <w:lang w:eastAsia="en-US"/>
        </w:rPr>
        <w:br/>
      </w:r>
      <w:r w:rsidR="002812A6">
        <w:rPr>
          <w:sz w:val="18"/>
          <w:szCs w:val="18"/>
          <w:lang w:eastAsia="en-US"/>
        </w:rPr>
        <w:br/>
      </w:r>
      <w:r w:rsidR="00223CE1" w:rsidRPr="00853850">
        <w:rPr>
          <w:sz w:val="18"/>
          <w:szCs w:val="18"/>
          <w:lang w:eastAsia="en-US"/>
        </w:rPr>
        <w:t>Nowel, Werner: Eine neue quartärgeologische Übersichtskarte des ehemaligen Bezirkes Cottbus im Maßstab</w:t>
      </w:r>
      <w:r w:rsidR="00F06A1E" w:rsidRPr="00853850">
        <w:rPr>
          <w:sz w:val="18"/>
          <w:szCs w:val="18"/>
          <w:lang w:eastAsia="en-US"/>
        </w:rPr>
        <w:t xml:space="preserve"> </w:t>
      </w:r>
      <w:r w:rsidR="00223CE1" w:rsidRPr="00853850">
        <w:rPr>
          <w:sz w:val="18"/>
          <w:szCs w:val="18"/>
          <w:lang w:eastAsia="en-US"/>
        </w:rPr>
        <w:t>1:200.000 - In: Petermanns Geogr. Mitt. - Gotha, 135(1991)1. - S. 67</w:t>
      </w:r>
      <w:r w:rsidR="00F06A1E" w:rsidRPr="00853850">
        <w:rPr>
          <w:sz w:val="18"/>
          <w:szCs w:val="18"/>
          <w:lang w:eastAsia="en-US"/>
        </w:rPr>
        <w:t xml:space="preserve"> </w:t>
      </w:r>
      <w:r w:rsidR="001B7AB1">
        <w:rPr>
          <w:sz w:val="18"/>
          <w:szCs w:val="18"/>
          <w:lang w:eastAsia="en-US"/>
        </w:rPr>
        <w:t>-</w:t>
      </w:r>
      <w:r w:rsidR="00223CE1" w:rsidRPr="00853850">
        <w:rPr>
          <w:sz w:val="18"/>
          <w:szCs w:val="18"/>
          <w:lang w:eastAsia="en-US"/>
        </w:rPr>
        <w:t xml:space="preserve"> 72</w:t>
      </w:r>
      <w:r w:rsidR="005D40A0">
        <w:rPr>
          <w:sz w:val="18"/>
          <w:szCs w:val="18"/>
          <w:lang w:eastAsia="en-US"/>
        </w:rPr>
        <w:br w:type="page"/>
      </w:r>
    </w:p>
    <w:p w:rsidR="005D40A0" w:rsidRDefault="002812A6" w:rsidP="005D40A0">
      <w:pPr>
        <w:spacing w:line="240" w:lineRule="auto"/>
        <w:jc w:val="left"/>
        <w:rPr>
          <w:sz w:val="18"/>
          <w:szCs w:val="18"/>
          <w:lang w:val="en-US" w:eastAsia="en-US"/>
        </w:rPr>
      </w:pPr>
      <w:r>
        <w:rPr>
          <w:sz w:val="18"/>
          <w:szCs w:val="18"/>
          <w:lang w:eastAsia="en-US"/>
        </w:rPr>
        <w:lastRenderedPageBreak/>
        <w:br/>
      </w:r>
      <w:r w:rsidR="00223CE1" w:rsidRPr="00853850">
        <w:rPr>
          <w:sz w:val="18"/>
          <w:szCs w:val="18"/>
          <w:lang w:eastAsia="en-US"/>
        </w:rPr>
        <w:t xml:space="preserve">Pernarowski, L.: Z badan nad wydmami Dolnego Slaska. (Zusammenfassung: Les recherches sur les dunes de </w:t>
      </w:r>
      <w:r w:rsidR="00B96BC8" w:rsidRPr="00853850">
        <w:rPr>
          <w:sz w:val="18"/>
          <w:szCs w:val="18"/>
          <w:lang w:eastAsia="en-US"/>
        </w:rPr>
        <w:t>l</w:t>
      </w:r>
      <w:r w:rsidR="00223CE1" w:rsidRPr="00853850">
        <w:rPr>
          <w:sz w:val="18"/>
          <w:szCs w:val="18"/>
          <w:lang w:eastAsia="en-US"/>
        </w:rPr>
        <w:t>a</w:t>
      </w:r>
      <w:r w:rsidR="00F06A1E" w:rsidRPr="00853850">
        <w:rPr>
          <w:sz w:val="18"/>
          <w:szCs w:val="18"/>
          <w:lang w:eastAsia="en-US"/>
        </w:rPr>
        <w:t xml:space="preserve"> </w:t>
      </w:r>
      <w:r w:rsidR="00223CE1" w:rsidRPr="00853850">
        <w:rPr>
          <w:sz w:val="18"/>
          <w:szCs w:val="18"/>
          <w:lang w:eastAsia="en-US"/>
        </w:rPr>
        <w:t>Basse Sil</w:t>
      </w:r>
      <w:r w:rsidR="00F06A1E" w:rsidRPr="00853850">
        <w:rPr>
          <w:sz w:val="18"/>
          <w:szCs w:val="18"/>
          <w:lang w:eastAsia="en-US"/>
        </w:rPr>
        <w:t>é</w:t>
      </w:r>
      <w:r w:rsidR="00223CE1" w:rsidRPr="00853850">
        <w:rPr>
          <w:sz w:val="18"/>
          <w:szCs w:val="18"/>
          <w:lang w:eastAsia="en-US"/>
        </w:rPr>
        <w:t xml:space="preserve">sie). </w:t>
      </w:r>
      <w:r w:rsidR="00F06A1E" w:rsidRPr="00853850">
        <w:rPr>
          <w:sz w:val="18"/>
          <w:szCs w:val="18"/>
          <w:lang w:eastAsia="en-US"/>
        </w:rPr>
        <w:t>-</w:t>
      </w:r>
      <w:r w:rsidR="00223CE1" w:rsidRPr="00853850">
        <w:rPr>
          <w:sz w:val="18"/>
          <w:szCs w:val="18"/>
          <w:lang w:eastAsia="en-US"/>
        </w:rPr>
        <w:t xml:space="preserve"> In: Galon, R.: Wydmy srodladowe Polski. </w:t>
      </w:r>
      <w:r w:rsidR="00F06A1E" w:rsidRPr="00853850">
        <w:rPr>
          <w:sz w:val="18"/>
          <w:szCs w:val="18"/>
          <w:lang w:eastAsia="en-US"/>
        </w:rPr>
        <w:t>-</w:t>
      </w:r>
      <w:r w:rsidR="00223CE1" w:rsidRPr="00853850">
        <w:rPr>
          <w:sz w:val="18"/>
          <w:szCs w:val="18"/>
          <w:lang w:eastAsia="en-US"/>
        </w:rPr>
        <w:t xml:space="preserve"> Polski towarzystwo Geograficzne. - Warschau,</w:t>
      </w:r>
      <w:r w:rsidR="00F06A1E" w:rsidRPr="00853850">
        <w:rPr>
          <w:sz w:val="18"/>
          <w:szCs w:val="18"/>
          <w:lang w:eastAsia="en-US"/>
        </w:rPr>
        <w:t xml:space="preserve"> </w:t>
      </w:r>
      <w:r w:rsidR="00223CE1" w:rsidRPr="00853850">
        <w:rPr>
          <w:sz w:val="18"/>
          <w:szCs w:val="18"/>
          <w:lang w:eastAsia="en-US"/>
        </w:rPr>
        <w:t xml:space="preserve">1958. - </w:t>
      </w:r>
      <w:r w:rsidR="00F06A1E" w:rsidRPr="00853850">
        <w:rPr>
          <w:sz w:val="18"/>
          <w:szCs w:val="18"/>
          <w:lang w:eastAsia="en-US"/>
        </w:rPr>
        <w:t>S</w:t>
      </w:r>
      <w:r w:rsidR="00223CE1" w:rsidRPr="00853850">
        <w:rPr>
          <w:sz w:val="18"/>
          <w:szCs w:val="18"/>
          <w:lang w:eastAsia="en-US"/>
        </w:rPr>
        <w:t xml:space="preserve">. 171 </w:t>
      </w:r>
      <w:r w:rsidR="005D40A0">
        <w:rPr>
          <w:sz w:val="18"/>
          <w:szCs w:val="18"/>
          <w:lang w:eastAsia="en-US"/>
        </w:rPr>
        <w:t>–</w:t>
      </w:r>
      <w:r w:rsidR="00223CE1" w:rsidRPr="00853850">
        <w:rPr>
          <w:sz w:val="18"/>
          <w:szCs w:val="18"/>
          <w:lang w:eastAsia="en-US"/>
        </w:rPr>
        <w:t xml:space="preserve"> 199</w:t>
      </w:r>
      <w:r w:rsidR="005D40A0">
        <w:rPr>
          <w:sz w:val="18"/>
          <w:szCs w:val="18"/>
          <w:lang w:eastAsia="en-US"/>
        </w:rPr>
        <w:br/>
      </w:r>
      <w:r w:rsidR="005D40A0">
        <w:rPr>
          <w:sz w:val="18"/>
          <w:szCs w:val="18"/>
          <w:lang w:eastAsia="en-US"/>
        </w:rPr>
        <w:br/>
      </w:r>
      <w:r w:rsidR="00223CE1" w:rsidRPr="005D40A0">
        <w:rPr>
          <w:sz w:val="18"/>
          <w:szCs w:val="18"/>
          <w:lang w:eastAsia="en-US"/>
        </w:rPr>
        <w:t>Plicht, J. van der; Mook, W.G.</w:t>
      </w:r>
      <w:r w:rsidR="00F06A1E" w:rsidRPr="005D40A0">
        <w:rPr>
          <w:sz w:val="18"/>
          <w:szCs w:val="18"/>
          <w:lang w:eastAsia="en-US"/>
        </w:rPr>
        <w:t>;</w:t>
      </w:r>
      <w:r w:rsidR="00223CE1" w:rsidRPr="005D40A0">
        <w:rPr>
          <w:sz w:val="18"/>
          <w:szCs w:val="18"/>
          <w:lang w:eastAsia="en-US"/>
        </w:rPr>
        <w:t xml:space="preserve"> Hasper, H.: Automati</w:t>
      </w:r>
      <w:r w:rsidR="00B96BC8" w:rsidRPr="005D40A0">
        <w:rPr>
          <w:sz w:val="18"/>
          <w:szCs w:val="18"/>
          <w:lang w:eastAsia="en-US"/>
        </w:rPr>
        <w:t>c</w:t>
      </w:r>
      <w:r w:rsidR="00223CE1" w:rsidRPr="005D40A0">
        <w:rPr>
          <w:sz w:val="18"/>
          <w:szCs w:val="18"/>
          <w:lang w:eastAsia="en-US"/>
        </w:rPr>
        <w:t xml:space="preserve"> calibration</w:t>
      </w:r>
      <w:r w:rsidR="00F06A1E" w:rsidRPr="005D40A0">
        <w:rPr>
          <w:sz w:val="18"/>
          <w:szCs w:val="18"/>
          <w:lang w:eastAsia="en-US"/>
        </w:rPr>
        <w:t xml:space="preserve"> </w:t>
      </w:r>
      <w:r w:rsidR="00223CE1" w:rsidRPr="005D40A0">
        <w:rPr>
          <w:sz w:val="18"/>
          <w:szCs w:val="18"/>
          <w:lang w:eastAsia="en-US"/>
        </w:rPr>
        <w:t>of radiocarbon dates. -2</w:t>
      </w:r>
      <w:r w:rsidR="00223CE1" w:rsidRPr="005D40A0">
        <w:rPr>
          <w:sz w:val="18"/>
          <w:szCs w:val="18"/>
          <w:vertAlign w:val="superscript"/>
          <w:lang w:eastAsia="en-US"/>
        </w:rPr>
        <w:t>nd</w:t>
      </w:r>
      <w:r w:rsidR="00223CE1" w:rsidRPr="005D40A0">
        <w:rPr>
          <w:sz w:val="18"/>
          <w:szCs w:val="18"/>
          <w:lang w:eastAsia="en-US"/>
        </w:rPr>
        <w:t xml:space="preserve"> International</w:t>
      </w:r>
      <w:r w:rsidR="00F06A1E" w:rsidRPr="005D40A0">
        <w:rPr>
          <w:sz w:val="18"/>
          <w:szCs w:val="18"/>
          <w:lang w:eastAsia="en-US"/>
        </w:rPr>
        <w:t xml:space="preserve"> </w:t>
      </w:r>
      <w:r w:rsidR="00223CE1" w:rsidRPr="005D40A0">
        <w:rPr>
          <w:sz w:val="18"/>
          <w:szCs w:val="18"/>
          <w:lang w:eastAsia="en-US"/>
        </w:rPr>
        <w:t xml:space="preserve">Symposium on Archaeology and </w:t>
      </w:r>
      <w:r w:rsidR="00F06A1E" w:rsidRPr="005D40A0">
        <w:rPr>
          <w:sz w:val="18"/>
          <w:szCs w:val="18"/>
          <w:vertAlign w:val="superscript"/>
          <w:lang w:eastAsia="en-US"/>
        </w:rPr>
        <w:t>14</w:t>
      </w:r>
      <w:r w:rsidR="00223CE1" w:rsidRPr="005D40A0">
        <w:rPr>
          <w:sz w:val="18"/>
          <w:szCs w:val="18"/>
          <w:lang w:eastAsia="en-US"/>
        </w:rPr>
        <w:t xml:space="preserve">C. </w:t>
      </w:r>
      <w:r w:rsidR="00F06A1E" w:rsidRPr="005D40A0">
        <w:rPr>
          <w:sz w:val="18"/>
          <w:szCs w:val="18"/>
          <w:lang w:eastAsia="en-US"/>
        </w:rPr>
        <w:t>-</w:t>
      </w:r>
      <w:r w:rsidR="00223CE1" w:rsidRPr="005D40A0">
        <w:rPr>
          <w:sz w:val="18"/>
          <w:szCs w:val="18"/>
          <w:lang w:eastAsia="en-US"/>
        </w:rPr>
        <w:t xml:space="preserve"> Groningen, 1987.</w:t>
      </w:r>
      <w:r w:rsidRPr="005D40A0">
        <w:rPr>
          <w:sz w:val="18"/>
          <w:szCs w:val="18"/>
          <w:lang w:eastAsia="en-US"/>
        </w:rPr>
        <w:br/>
      </w:r>
      <w:r w:rsidRPr="005D40A0">
        <w:rPr>
          <w:sz w:val="18"/>
          <w:szCs w:val="18"/>
          <w:lang w:eastAsia="en-US"/>
        </w:rPr>
        <w:br/>
      </w:r>
      <w:r w:rsidR="00223CE1" w:rsidRPr="00853850">
        <w:rPr>
          <w:sz w:val="18"/>
          <w:szCs w:val="18"/>
          <w:lang w:eastAsia="en-US"/>
        </w:rPr>
        <w:t>Poser, Hans: Äolische Ablagerungen und Klima des Spätglazials in Mittel- und Westeuropa. - In: Die Naturwissenschaften.</w:t>
      </w:r>
      <w:r w:rsidR="008E3218" w:rsidRPr="00853850">
        <w:rPr>
          <w:sz w:val="18"/>
          <w:szCs w:val="18"/>
          <w:lang w:eastAsia="en-US"/>
        </w:rPr>
        <w:t xml:space="preserve"> </w:t>
      </w:r>
      <w:r w:rsidR="00223CE1" w:rsidRPr="00853850">
        <w:rPr>
          <w:sz w:val="18"/>
          <w:szCs w:val="18"/>
          <w:lang w:eastAsia="en-US"/>
        </w:rPr>
        <w:t>- Berlin/Göttingen/Heidelberg 35(1948)9/10. - S. 269</w:t>
      </w:r>
      <w:r w:rsidR="008E3218" w:rsidRPr="00853850">
        <w:rPr>
          <w:sz w:val="18"/>
          <w:szCs w:val="18"/>
          <w:lang w:eastAsia="en-US"/>
        </w:rPr>
        <w:t xml:space="preserve"> </w:t>
      </w:r>
      <w:r w:rsidR="00223CE1" w:rsidRPr="00853850">
        <w:rPr>
          <w:sz w:val="18"/>
          <w:szCs w:val="18"/>
          <w:lang w:eastAsia="en-US"/>
        </w:rPr>
        <w:t>- 276, 307</w:t>
      </w:r>
      <w:r w:rsidR="008E3218" w:rsidRPr="00853850">
        <w:rPr>
          <w:sz w:val="18"/>
          <w:szCs w:val="18"/>
          <w:lang w:eastAsia="en-US"/>
        </w:rPr>
        <w:t xml:space="preserve"> </w:t>
      </w:r>
      <w:r w:rsidR="008528CA">
        <w:rPr>
          <w:sz w:val="18"/>
          <w:szCs w:val="18"/>
          <w:lang w:eastAsia="en-US"/>
        </w:rPr>
        <w:t>-</w:t>
      </w:r>
      <w:r w:rsidR="00223CE1" w:rsidRPr="00853850">
        <w:rPr>
          <w:sz w:val="18"/>
          <w:szCs w:val="18"/>
          <w:lang w:eastAsia="en-US"/>
        </w:rPr>
        <w:t xml:space="preserve"> 312</w:t>
      </w:r>
      <w:r>
        <w:rPr>
          <w:sz w:val="18"/>
          <w:szCs w:val="18"/>
          <w:lang w:eastAsia="en-US"/>
        </w:rPr>
        <w:br/>
      </w:r>
      <w:r>
        <w:rPr>
          <w:sz w:val="18"/>
          <w:szCs w:val="18"/>
          <w:lang w:eastAsia="en-US"/>
        </w:rPr>
        <w:br/>
      </w:r>
      <w:r w:rsidR="00223CE1" w:rsidRPr="00853850">
        <w:rPr>
          <w:sz w:val="18"/>
          <w:szCs w:val="18"/>
          <w:lang w:eastAsia="en-US"/>
        </w:rPr>
        <w:t>Poser, Hans: Zur Rekonstruktion der Spätglazialen Luftdruckverhältnisse in Mittel- und Westeuropa auf Grund</w:t>
      </w:r>
      <w:r w:rsidR="006E30E2" w:rsidRPr="00853850">
        <w:rPr>
          <w:sz w:val="18"/>
          <w:szCs w:val="18"/>
          <w:lang w:eastAsia="en-US"/>
        </w:rPr>
        <w:t xml:space="preserve"> </w:t>
      </w:r>
      <w:r w:rsidR="00223CE1" w:rsidRPr="00853850">
        <w:rPr>
          <w:sz w:val="18"/>
          <w:szCs w:val="18"/>
          <w:lang w:eastAsia="en-US"/>
        </w:rPr>
        <w:t>der Vorzeitlichen Binnendünen. - In: Erdkunde. - B</w:t>
      </w:r>
      <w:r w:rsidR="006E30E2" w:rsidRPr="00853850">
        <w:rPr>
          <w:sz w:val="18"/>
          <w:szCs w:val="18"/>
          <w:lang w:eastAsia="en-US"/>
        </w:rPr>
        <w:t>o</w:t>
      </w:r>
      <w:r w:rsidR="00223CE1" w:rsidRPr="00853850">
        <w:rPr>
          <w:sz w:val="18"/>
          <w:szCs w:val="18"/>
          <w:lang w:eastAsia="en-US"/>
        </w:rPr>
        <w:t xml:space="preserve">nn 4(1950)1/2. - S. 81 </w:t>
      </w:r>
      <w:r w:rsidR="008528CA">
        <w:rPr>
          <w:sz w:val="18"/>
          <w:szCs w:val="18"/>
          <w:lang w:eastAsia="en-US"/>
        </w:rPr>
        <w:t>-</w:t>
      </w:r>
      <w:r w:rsidR="00223CE1" w:rsidRPr="00853850">
        <w:rPr>
          <w:sz w:val="18"/>
          <w:szCs w:val="18"/>
          <w:lang w:eastAsia="en-US"/>
        </w:rPr>
        <w:t xml:space="preserve"> 88</w:t>
      </w:r>
      <w:r>
        <w:rPr>
          <w:sz w:val="18"/>
          <w:szCs w:val="18"/>
          <w:lang w:eastAsia="en-US"/>
        </w:rPr>
        <w:br/>
      </w:r>
      <w:r>
        <w:rPr>
          <w:sz w:val="18"/>
          <w:szCs w:val="18"/>
          <w:lang w:eastAsia="en-US"/>
        </w:rPr>
        <w:br/>
      </w:r>
      <w:r w:rsidR="00223CE1" w:rsidRPr="00853850">
        <w:rPr>
          <w:sz w:val="18"/>
          <w:szCs w:val="18"/>
          <w:lang w:eastAsia="en-US"/>
        </w:rPr>
        <w:t>Pyritz, Ewald: Binnendünen und Flugsandebenen im Niedersächsischen Tiefland. - In: Göttinger Geographische</w:t>
      </w:r>
      <w:r w:rsidR="006E30E2" w:rsidRPr="00853850">
        <w:rPr>
          <w:sz w:val="18"/>
          <w:szCs w:val="18"/>
          <w:lang w:eastAsia="en-US"/>
        </w:rPr>
        <w:t xml:space="preserve"> </w:t>
      </w:r>
      <w:r w:rsidR="00223CE1" w:rsidRPr="00853850">
        <w:rPr>
          <w:sz w:val="18"/>
          <w:szCs w:val="18"/>
          <w:lang w:eastAsia="en-US"/>
        </w:rPr>
        <w:t>Abhandlungen. - Göttingen 61(1972). - 153 S.</w:t>
      </w:r>
      <w:r>
        <w:rPr>
          <w:sz w:val="18"/>
          <w:szCs w:val="18"/>
          <w:lang w:eastAsia="en-US"/>
        </w:rPr>
        <w:br/>
      </w:r>
      <w:r>
        <w:rPr>
          <w:sz w:val="18"/>
          <w:szCs w:val="18"/>
          <w:lang w:eastAsia="en-US"/>
        </w:rPr>
        <w:br/>
      </w:r>
      <w:r w:rsidR="00223CE1" w:rsidRPr="00853850">
        <w:rPr>
          <w:sz w:val="18"/>
          <w:szCs w:val="18"/>
          <w:lang w:eastAsia="en-US"/>
        </w:rPr>
        <w:t>Raupach, Friedrich von; Utescher, Kurt: Eine geologische und bodenkundli</w:t>
      </w:r>
      <w:r w:rsidR="00B14A5B" w:rsidRPr="00853850">
        <w:rPr>
          <w:sz w:val="18"/>
          <w:szCs w:val="18"/>
          <w:lang w:eastAsia="en-US"/>
        </w:rPr>
        <w:t>c</w:t>
      </w:r>
      <w:r w:rsidR="00223CE1" w:rsidRPr="00853850">
        <w:rPr>
          <w:sz w:val="18"/>
          <w:szCs w:val="18"/>
          <w:lang w:eastAsia="en-US"/>
        </w:rPr>
        <w:t>he Untersuchung des Hellers bei</w:t>
      </w:r>
      <w:r w:rsidR="006E30E2" w:rsidRPr="00853850">
        <w:rPr>
          <w:sz w:val="18"/>
          <w:szCs w:val="18"/>
          <w:lang w:eastAsia="en-US"/>
        </w:rPr>
        <w:t xml:space="preserve"> </w:t>
      </w:r>
      <w:r w:rsidR="00223CE1" w:rsidRPr="00853850">
        <w:rPr>
          <w:sz w:val="18"/>
          <w:szCs w:val="18"/>
          <w:lang w:eastAsia="en-US"/>
        </w:rPr>
        <w:t>Dresden als Grundlage für seine zukünftige naturnahe Gestaltung.</w:t>
      </w:r>
      <w:r w:rsidR="00B156C8" w:rsidRPr="00853850">
        <w:rPr>
          <w:sz w:val="18"/>
          <w:szCs w:val="18"/>
          <w:lang w:eastAsia="en-US"/>
        </w:rPr>
        <w:t xml:space="preserve"> </w:t>
      </w:r>
      <w:r w:rsidR="00223CE1" w:rsidRPr="00853850">
        <w:rPr>
          <w:sz w:val="18"/>
          <w:szCs w:val="18"/>
          <w:lang w:eastAsia="en-US"/>
        </w:rPr>
        <w:t>- In: Geologie.</w:t>
      </w:r>
      <w:r w:rsidR="00B156C8" w:rsidRPr="00853850">
        <w:rPr>
          <w:sz w:val="18"/>
          <w:szCs w:val="18"/>
          <w:lang w:eastAsia="en-US"/>
        </w:rPr>
        <w:t xml:space="preserve"> </w:t>
      </w:r>
      <w:r w:rsidR="00223CE1" w:rsidRPr="00853850">
        <w:rPr>
          <w:sz w:val="18"/>
          <w:szCs w:val="18"/>
          <w:lang w:eastAsia="en-US"/>
        </w:rPr>
        <w:t>- Berlin 1(1952).- S. 147</w:t>
      </w:r>
      <w:r w:rsidR="006E30E2" w:rsidRPr="00853850">
        <w:rPr>
          <w:sz w:val="18"/>
          <w:szCs w:val="18"/>
          <w:lang w:eastAsia="en-US"/>
        </w:rPr>
        <w:t xml:space="preserve"> </w:t>
      </w:r>
      <w:r w:rsidR="00223CE1" w:rsidRPr="00853850">
        <w:rPr>
          <w:sz w:val="18"/>
          <w:szCs w:val="18"/>
          <w:lang w:eastAsia="en-US"/>
        </w:rPr>
        <w:t>-</w:t>
      </w:r>
      <w:r w:rsidR="006E30E2" w:rsidRPr="00853850">
        <w:rPr>
          <w:sz w:val="18"/>
          <w:szCs w:val="18"/>
          <w:lang w:eastAsia="en-US"/>
        </w:rPr>
        <w:t xml:space="preserve"> </w:t>
      </w:r>
      <w:r w:rsidR="00223CE1" w:rsidRPr="00853850">
        <w:rPr>
          <w:sz w:val="18"/>
          <w:szCs w:val="18"/>
          <w:lang w:eastAsia="en-US"/>
        </w:rPr>
        <w:t>165.</w:t>
      </w:r>
      <w:r>
        <w:rPr>
          <w:sz w:val="18"/>
          <w:szCs w:val="18"/>
          <w:lang w:eastAsia="en-US"/>
        </w:rPr>
        <w:br/>
      </w:r>
      <w:r>
        <w:rPr>
          <w:sz w:val="18"/>
          <w:szCs w:val="18"/>
          <w:lang w:eastAsia="en-US"/>
        </w:rPr>
        <w:br/>
      </w:r>
      <w:r w:rsidR="00223CE1" w:rsidRPr="00853850">
        <w:rPr>
          <w:sz w:val="18"/>
          <w:szCs w:val="18"/>
          <w:lang w:eastAsia="en-US"/>
        </w:rPr>
        <w:t>Reinbacher, Erwin: Bearbeitung des lat</w:t>
      </w:r>
      <w:r w:rsidR="006E30E2" w:rsidRPr="00853850">
        <w:rPr>
          <w:sz w:val="18"/>
          <w:szCs w:val="18"/>
          <w:lang w:eastAsia="en-US"/>
        </w:rPr>
        <w:t>èn</w:t>
      </w:r>
      <w:r w:rsidR="00223CE1" w:rsidRPr="00853850">
        <w:rPr>
          <w:sz w:val="18"/>
          <w:szCs w:val="18"/>
          <w:lang w:eastAsia="en-US"/>
        </w:rPr>
        <w:t>ezeitlichen Urnenfriedhofes Börnicke, Kreis Nauen. -</w:t>
      </w:r>
      <w:r w:rsidR="00F851F3" w:rsidRPr="00853850">
        <w:rPr>
          <w:sz w:val="18"/>
          <w:szCs w:val="18"/>
          <w:lang w:eastAsia="en-US"/>
        </w:rPr>
        <w:t xml:space="preserve"> </w:t>
      </w:r>
      <w:r w:rsidR="00223CE1" w:rsidRPr="00853850">
        <w:rPr>
          <w:sz w:val="18"/>
          <w:szCs w:val="18"/>
          <w:lang w:eastAsia="en-US"/>
        </w:rPr>
        <w:t>In: Ausgrabungen</w:t>
      </w:r>
      <w:r w:rsidR="006E30E2" w:rsidRPr="00853850">
        <w:rPr>
          <w:sz w:val="18"/>
          <w:szCs w:val="18"/>
          <w:lang w:eastAsia="en-US"/>
        </w:rPr>
        <w:t xml:space="preserve"> </w:t>
      </w:r>
      <w:r w:rsidR="00223CE1" w:rsidRPr="00853850">
        <w:rPr>
          <w:sz w:val="18"/>
          <w:szCs w:val="18"/>
          <w:lang w:eastAsia="en-US"/>
        </w:rPr>
        <w:t>und Funde. - Berlin 1(1956)1. - S. 26</w:t>
      </w:r>
      <w:r>
        <w:rPr>
          <w:sz w:val="18"/>
          <w:szCs w:val="18"/>
          <w:lang w:eastAsia="en-US"/>
        </w:rPr>
        <w:br/>
      </w:r>
      <w:r>
        <w:rPr>
          <w:sz w:val="18"/>
          <w:szCs w:val="18"/>
          <w:lang w:eastAsia="en-US"/>
        </w:rPr>
        <w:br/>
      </w:r>
      <w:r w:rsidR="00223CE1" w:rsidRPr="00853850">
        <w:rPr>
          <w:sz w:val="18"/>
          <w:szCs w:val="18"/>
          <w:lang w:eastAsia="en-US"/>
        </w:rPr>
        <w:t>Reinbacher, Erwin: Zwei Stielspitzen von Berlin-Biesdorf.</w:t>
      </w:r>
      <w:r w:rsidR="006477E7" w:rsidRPr="00853850">
        <w:rPr>
          <w:sz w:val="18"/>
          <w:szCs w:val="18"/>
          <w:lang w:eastAsia="en-US"/>
        </w:rPr>
        <w:t xml:space="preserve"> </w:t>
      </w:r>
      <w:r w:rsidR="00223CE1" w:rsidRPr="00853850">
        <w:rPr>
          <w:sz w:val="18"/>
          <w:szCs w:val="18"/>
          <w:lang w:eastAsia="en-US"/>
        </w:rPr>
        <w:t>- In: Ausgrabungen und Funde.</w:t>
      </w:r>
      <w:r w:rsidR="006477E7" w:rsidRPr="00853850">
        <w:rPr>
          <w:sz w:val="18"/>
          <w:szCs w:val="18"/>
          <w:lang w:eastAsia="en-US"/>
        </w:rPr>
        <w:t xml:space="preserve"> </w:t>
      </w:r>
      <w:r w:rsidR="00223CE1" w:rsidRPr="00853850">
        <w:rPr>
          <w:sz w:val="18"/>
          <w:szCs w:val="18"/>
          <w:lang w:eastAsia="en-US"/>
        </w:rPr>
        <w:t>- Berlin 2(1957)4.</w:t>
      </w:r>
      <w:r w:rsidR="006E30E2" w:rsidRPr="00853850">
        <w:rPr>
          <w:sz w:val="18"/>
          <w:szCs w:val="18"/>
          <w:lang w:eastAsia="en-US"/>
        </w:rPr>
        <w:t xml:space="preserve"> - S</w:t>
      </w:r>
      <w:r w:rsidR="00223CE1" w:rsidRPr="00853850">
        <w:rPr>
          <w:sz w:val="18"/>
          <w:szCs w:val="18"/>
          <w:lang w:eastAsia="en-US"/>
        </w:rPr>
        <w:t>.</w:t>
      </w:r>
      <w:r w:rsidR="006E30E2" w:rsidRPr="00853850">
        <w:rPr>
          <w:sz w:val="18"/>
          <w:szCs w:val="18"/>
          <w:lang w:eastAsia="en-US"/>
        </w:rPr>
        <w:t xml:space="preserve"> </w:t>
      </w:r>
      <w:r w:rsidR="00223CE1" w:rsidRPr="00853850">
        <w:rPr>
          <w:sz w:val="18"/>
          <w:szCs w:val="18"/>
          <w:lang w:eastAsia="en-US"/>
        </w:rPr>
        <w:t>163</w:t>
      </w:r>
      <w:r>
        <w:rPr>
          <w:sz w:val="18"/>
          <w:szCs w:val="18"/>
          <w:lang w:eastAsia="en-US"/>
        </w:rPr>
        <w:br/>
      </w:r>
      <w:r>
        <w:rPr>
          <w:sz w:val="18"/>
          <w:szCs w:val="18"/>
          <w:lang w:eastAsia="en-US"/>
        </w:rPr>
        <w:br/>
      </w:r>
      <w:r w:rsidR="00223CE1" w:rsidRPr="00853850">
        <w:rPr>
          <w:sz w:val="18"/>
          <w:szCs w:val="18"/>
          <w:lang w:eastAsia="en-US"/>
        </w:rPr>
        <w:t>Reinbacher, Erwin: B</w:t>
      </w:r>
      <w:r w:rsidR="006E30E2" w:rsidRPr="00853850">
        <w:rPr>
          <w:sz w:val="18"/>
          <w:szCs w:val="18"/>
          <w:lang w:eastAsia="en-US"/>
        </w:rPr>
        <w:t>ö</w:t>
      </w:r>
      <w:r w:rsidR="00223CE1" w:rsidRPr="00853850">
        <w:rPr>
          <w:sz w:val="18"/>
          <w:szCs w:val="18"/>
          <w:lang w:eastAsia="en-US"/>
        </w:rPr>
        <w:t>rnicke</w:t>
      </w:r>
      <w:r w:rsidR="006E30E2" w:rsidRPr="00853850">
        <w:rPr>
          <w:sz w:val="18"/>
          <w:szCs w:val="18"/>
          <w:lang w:eastAsia="en-US"/>
        </w:rPr>
        <w:t xml:space="preserve"> </w:t>
      </w:r>
      <w:r w:rsidR="00223CE1" w:rsidRPr="00853850">
        <w:rPr>
          <w:sz w:val="18"/>
          <w:szCs w:val="18"/>
          <w:lang w:eastAsia="en-US"/>
        </w:rPr>
        <w:t>- Ein ältereisenzeitlicher Urnenfriedhof im Havelland, Teil I. - Berlin, 1963. -</w:t>
      </w:r>
      <w:r w:rsidR="006E30E2" w:rsidRPr="00853850">
        <w:rPr>
          <w:sz w:val="18"/>
          <w:szCs w:val="18"/>
          <w:lang w:eastAsia="en-US"/>
        </w:rPr>
        <w:t xml:space="preserve"> </w:t>
      </w:r>
      <w:r w:rsidR="00223CE1" w:rsidRPr="00853850">
        <w:rPr>
          <w:sz w:val="18"/>
          <w:szCs w:val="18"/>
          <w:lang w:eastAsia="en-US"/>
        </w:rPr>
        <w:t>86 S. (Schriften der Sektion Vor- und Frühgeschichte der Deutschen Akademie der Wissenschaften zu Berlin,</w:t>
      </w:r>
      <w:r w:rsidR="006E30E2" w:rsidRPr="00853850">
        <w:rPr>
          <w:sz w:val="18"/>
          <w:szCs w:val="18"/>
          <w:lang w:eastAsia="en-US"/>
        </w:rPr>
        <w:t xml:space="preserve"> </w:t>
      </w:r>
      <w:r w:rsidR="00223CE1" w:rsidRPr="00853850">
        <w:rPr>
          <w:sz w:val="18"/>
          <w:szCs w:val="18"/>
          <w:lang w:eastAsia="en-US"/>
        </w:rPr>
        <w:t>Nr. 14)</w:t>
      </w:r>
      <w:r>
        <w:rPr>
          <w:sz w:val="18"/>
          <w:szCs w:val="18"/>
          <w:lang w:eastAsia="en-US"/>
        </w:rPr>
        <w:br/>
      </w:r>
      <w:r>
        <w:rPr>
          <w:sz w:val="18"/>
          <w:szCs w:val="18"/>
          <w:lang w:eastAsia="en-US"/>
        </w:rPr>
        <w:br/>
      </w:r>
      <w:r w:rsidR="00B156C8" w:rsidRPr="00853850">
        <w:rPr>
          <w:sz w:val="18"/>
          <w:szCs w:val="18"/>
          <w:lang w:eastAsia="en-US"/>
        </w:rPr>
        <w:t>Reinhard, Heinrich</w:t>
      </w:r>
      <w:r w:rsidR="00223CE1" w:rsidRPr="00853850">
        <w:rPr>
          <w:sz w:val="18"/>
          <w:szCs w:val="18"/>
          <w:lang w:eastAsia="en-US"/>
        </w:rPr>
        <w:t>: Küstenveränderungen und Küstenschutz der Insel Hiddensee. - Berlin, 1956 . - S. 16</w:t>
      </w:r>
      <w:r>
        <w:rPr>
          <w:sz w:val="18"/>
          <w:szCs w:val="18"/>
          <w:lang w:eastAsia="en-US"/>
        </w:rPr>
        <w:br/>
      </w:r>
      <w:r>
        <w:rPr>
          <w:sz w:val="18"/>
          <w:szCs w:val="18"/>
          <w:lang w:eastAsia="en-US"/>
        </w:rPr>
        <w:br/>
      </w:r>
      <w:r w:rsidR="00223CE1" w:rsidRPr="00853850">
        <w:rPr>
          <w:sz w:val="18"/>
          <w:szCs w:val="18"/>
          <w:lang w:eastAsia="en-US"/>
        </w:rPr>
        <w:t>Reuter, Gerhard: Bodenkundli</w:t>
      </w:r>
      <w:r w:rsidR="00B14A5B" w:rsidRPr="00853850">
        <w:rPr>
          <w:sz w:val="18"/>
          <w:szCs w:val="18"/>
          <w:lang w:eastAsia="en-US"/>
        </w:rPr>
        <w:t>c</w:t>
      </w:r>
      <w:r w:rsidR="00223CE1" w:rsidRPr="00853850">
        <w:rPr>
          <w:sz w:val="18"/>
          <w:szCs w:val="18"/>
          <w:lang w:eastAsia="en-US"/>
        </w:rPr>
        <w:t>he Untersuchungen in Wahlitz (Vorläufige Mitteilung). - In: Beiträge zur</w:t>
      </w:r>
      <w:r w:rsidR="006E30E2" w:rsidRPr="00853850">
        <w:rPr>
          <w:sz w:val="18"/>
          <w:szCs w:val="18"/>
          <w:lang w:eastAsia="en-US"/>
        </w:rPr>
        <w:t xml:space="preserve"> </w:t>
      </w:r>
      <w:r w:rsidR="00223CE1" w:rsidRPr="00853850">
        <w:rPr>
          <w:sz w:val="18"/>
          <w:szCs w:val="18"/>
          <w:lang w:eastAsia="en-US"/>
        </w:rPr>
        <w:t xml:space="preserve">Frühgeschichte der Landwirtschaft II. - Berlin, 1955. - S. 59 </w:t>
      </w:r>
      <w:r w:rsidR="008528CA">
        <w:rPr>
          <w:sz w:val="18"/>
          <w:szCs w:val="18"/>
          <w:lang w:eastAsia="en-US"/>
        </w:rPr>
        <w:t>-</w:t>
      </w:r>
      <w:r w:rsidR="00223CE1" w:rsidRPr="00853850">
        <w:rPr>
          <w:sz w:val="18"/>
          <w:szCs w:val="18"/>
          <w:lang w:eastAsia="en-US"/>
        </w:rPr>
        <w:t xml:space="preserve"> 66</w:t>
      </w:r>
      <w:r>
        <w:rPr>
          <w:sz w:val="18"/>
          <w:szCs w:val="18"/>
          <w:lang w:eastAsia="en-US"/>
        </w:rPr>
        <w:br/>
      </w:r>
      <w:r>
        <w:rPr>
          <w:sz w:val="18"/>
          <w:szCs w:val="18"/>
          <w:lang w:eastAsia="en-US"/>
        </w:rPr>
        <w:br/>
      </w:r>
      <w:r w:rsidR="00223CE1" w:rsidRPr="00853850">
        <w:rPr>
          <w:sz w:val="18"/>
          <w:szCs w:val="18"/>
          <w:lang w:eastAsia="en-US"/>
        </w:rPr>
        <w:t>Reuter, Gerhard: Gelände- und Laborpraktikum der Bodenkunde. - Berlin, 1962</w:t>
      </w:r>
      <w:r>
        <w:rPr>
          <w:sz w:val="18"/>
          <w:szCs w:val="18"/>
          <w:lang w:eastAsia="en-US"/>
        </w:rPr>
        <w:br/>
      </w:r>
      <w:r>
        <w:rPr>
          <w:sz w:val="18"/>
          <w:szCs w:val="18"/>
          <w:lang w:eastAsia="en-US"/>
        </w:rPr>
        <w:br/>
      </w:r>
      <w:r w:rsidR="00223CE1" w:rsidRPr="00853850">
        <w:rPr>
          <w:sz w:val="18"/>
          <w:szCs w:val="18"/>
          <w:lang w:eastAsia="en-US"/>
        </w:rPr>
        <w:t>Reuter, Gerhard: Herstellung und Auswertung von Bodendünnschliffen. - In: Wissenschaftlich-Technischer</w:t>
      </w:r>
      <w:r w:rsidR="006E30E2" w:rsidRPr="00853850">
        <w:rPr>
          <w:sz w:val="18"/>
          <w:szCs w:val="18"/>
          <w:lang w:eastAsia="en-US"/>
        </w:rPr>
        <w:t xml:space="preserve"> </w:t>
      </w:r>
      <w:r w:rsidR="00223CE1" w:rsidRPr="00853850">
        <w:rPr>
          <w:sz w:val="18"/>
          <w:szCs w:val="18"/>
          <w:lang w:eastAsia="en-US"/>
        </w:rPr>
        <w:t xml:space="preserve">Informationsdienst des Zentralen Geologischen Institutes. - Berlin, 4(1963)Sonderheft 10. - S. 73 </w:t>
      </w:r>
      <w:r w:rsidR="008528CA">
        <w:rPr>
          <w:sz w:val="18"/>
          <w:szCs w:val="18"/>
          <w:lang w:eastAsia="en-US"/>
        </w:rPr>
        <w:t>-</w:t>
      </w:r>
      <w:r w:rsidR="00223CE1" w:rsidRPr="00853850">
        <w:rPr>
          <w:sz w:val="18"/>
          <w:szCs w:val="18"/>
          <w:lang w:eastAsia="en-US"/>
        </w:rPr>
        <w:t xml:space="preserve"> 77</w:t>
      </w:r>
      <w:r>
        <w:rPr>
          <w:sz w:val="18"/>
          <w:szCs w:val="18"/>
          <w:lang w:eastAsia="en-US"/>
        </w:rPr>
        <w:br/>
      </w:r>
      <w:r>
        <w:rPr>
          <w:sz w:val="18"/>
          <w:szCs w:val="18"/>
          <w:lang w:eastAsia="en-US"/>
        </w:rPr>
        <w:br/>
      </w:r>
      <w:r w:rsidR="00223CE1" w:rsidRPr="00853850">
        <w:rPr>
          <w:sz w:val="18"/>
          <w:szCs w:val="18"/>
          <w:lang w:eastAsia="en-US"/>
        </w:rPr>
        <w:t>Richter, G.: Eine Dünengrabung in der Elbniederung bei Fischbeck, Kreis Havelberg. - In: Ausgrabungen und</w:t>
      </w:r>
      <w:r w:rsidR="006E30E2" w:rsidRPr="00853850">
        <w:rPr>
          <w:sz w:val="18"/>
          <w:szCs w:val="18"/>
          <w:lang w:eastAsia="en-US"/>
        </w:rPr>
        <w:t xml:space="preserve"> </w:t>
      </w:r>
      <w:r w:rsidR="00223CE1" w:rsidRPr="00853850">
        <w:rPr>
          <w:sz w:val="18"/>
          <w:szCs w:val="18"/>
          <w:lang w:eastAsia="en-US"/>
        </w:rPr>
        <w:t>Funde. - Berlin 6(1961). - S. 13</w:t>
      </w:r>
      <w:r w:rsidR="006E30E2" w:rsidRPr="00853850">
        <w:rPr>
          <w:sz w:val="18"/>
          <w:szCs w:val="18"/>
          <w:lang w:eastAsia="en-US"/>
        </w:rPr>
        <w:t xml:space="preserve"> </w:t>
      </w:r>
      <w:r w:rsidR="00223CE1" w:rsidRPr="00853850">
        <w:rPr>
          <w:sz w:val="18"/>
          <w:szCs w:val="18"/>
          <w:lang w:eastAsia="en-US"/>
        </w:rPr>
        <w:t>- 15 (mit Tafel 2e)</w:t>
      </w:r>
      <w:r>
        <w:rPr>
          <w:sz w:val="18"/>
          <w:szCs w:val="18"/>
          <w:lang w:eastAsia="en-US"/>
        </w:rPr>
        <w:br/>
      </w:r>
      <w:r>
        <w:rPr>
          <w:sz w:val="18"/>
          <w:szCs w:val="18"/>
          <w:lang w:eastAsia="en-US"/>
        </w:rPr>
        <w:br/>
      </w:r>
      <w:r w:rsidR="00223CE1" w:rsidRPr="00853850">
        <w:rPr>
          <w:sz w:val="18"/>
          <w:szCs w:val="18"/>
          <w:lang w:eastAsia="en-US"/>
        </w:rPr>
        <w:t>Richter, R.: Ein Besuch in der Glashütte bei Baruth. - In: Heimatkalender Kreis Zossen. - Zossen (1958). -</w:t>
      </w:r>
      <w:r w:rsidR="006E30E2" w:rsidRPr="00853850">
        <w:rPr>
          <w:sz w:val="18"/>
          <w:szCs w:val="18"/>
          <w:lang w:eastAsia="en-US"/>
        </w:rPr>
        <w:t xml:space="preserve"> S</w:t>
      </w:r>
      <w:r w:rsidR="00223CE1" w:rsidRPr="00853850">
        <w:rPr>
          <w:sz w:val="18"/>
          <w:szCs w:val="18"/>
          <w:lang w:eastAsia="en-US"/>
        </w:rPr>
        <w:t xml:space="preserve">. 43 </w:t>
      </w:r>
      <w:r w:rsidR="008528CA">
        <w:rPr>
          <w:sz w:val="18"/>
          <w:szCs w:val="18"/>
          <w:lang w:eastAsia="en-US"/>
        </w:rPr>
        <w:t>-</w:t>
      </w:r>
      <w:r w:rsidR="00223CE1" w:rsidRPr="00853850">
        <w:rPr>
          <w:sz w:val="18"/>
          <w:szCs w:val="18"/>
          <w:lang w:eastAsia="en-US"/>
        </w:rPr>
        <w:t xml:space="preserve"> 46</w:t>
      </w:r>
      <w:r>
        <w:rPr>
          <w:sz w:val="18"/>
          <w:szCs w:val="18"/>
          <w:lang w:eastAsia="en-US"/>
        </w:rPr>
        <w:br/>
      </w:r>
      <w:r>
        <w:rPr>
          <w:sz w:val="18"/>
          <w:szCs w:val="18"/>
          <w:lang w:eastAsia="en-US"/>
        </w:rPr>
        <w:br/>
      </w:r>
      <w:r w:rsidR="00223CE1" w:rsidRPr="00853850">
        <w:rPr>
          <w:sz w:val="18"/>
          <w:szCs w:val="18"/>
          <w:lang w:eastAsia="en-US"/>
        </w:rPr>
        <w:t>Richter, Hans; Haase, Günter; Lieberoth, Immo; Ruske, Ralf: Periglazial-Löß-Paläolithikum im Jungpleistozän</w:t>
      </w:r>
      <w:r w:rsidR="006E30E2" w:rsidRPr="00853850">
        <w:rPr>
          <w:sz w:val="18"/>
          <w:szCs w:val="18"/>
          <w:lang w:eastAsia="en-US"/>
        </w:rPr>
        <w:t xml:space="preserve"> </w:t>
      </w:r>
      <w:r w:rsidR="00223CE1" w:rsidRPr="00853850">
        <w:rPr>
          <w:sz w:val="18"/>
          <w:szCs w:val="18"/>
          <w:lang w:eastAsia="en-US"/>
        </w:rPr>
        <w:t>der Deutschen Demokratischen Republik. -</w:t>
      </w:r>
      <w:r w:rsidR="006477E7" w:rsidRPr="00853850">
        <w:rPr>
          <w:sz w:val="18"/>
          <w:szCs w:val="18"/>
          <w:lang w:eastAsia="en-US"/>
        </w:rPr>
        <w:t xml:space="preserve"> </w:t>
      </w:r>
      <w:r w:rsidR="00223CE1" w:rsidRPr="00853850">
        <w:rPr>
          <w:sz w:val="18"/>
          <w:szCs w:val="18"/>
          <w:lang w:eastAsia="en-US"/>
        </w:rPr>
        <w:t>Gotha/Leipzig, 1970, 422 S.</w:t>
      </w:r>
      <w:r>
        <w:rPr>
          <w:sz w:val="18"/>
          <w:szCs w:val="18"/>
          <w:lang w:eastAsia="en-US"/>
        </w:rPr>
        <w:br/>
      </w:r>
      <w:r>
        <w:rPr>
          <w:sz w:val="18"/>
          <w:szCs w:val="18"/>
          <w:lang w:eastAsia="en-US"/>
        </w:rPr>
        <w:br/>
      </w:r>
      <w:r w:rsidR="00223CE1" w:rsidRPr="00853850">
        <w:rPr>
          <w:sz w:val="18"/>
          <w:szCs w:val="18"/>
          <w:lang w:eastAsia="en-US"/>
        </w:rPr>
        <w:t>Rochow, Erhard: DieVegetationsverhältnisse der Forstorte "Stärtchen" und "Freibusch" im Baruther Urstromtal</w:t>
      </w:r>
      <w:r w:rsidR="006E30E2" w:rsidRPr="00853850">
        <w:rPr>
          <w:sz w:val="18"/>
          <w:szCs w:val="18"/>
          <w:lang w:eastAsia="en-US"/>
        </w:rPr>
        <w:t xml:space="preserve"> </w:t>
      </w:r>
      <w:r w:rsidR="00223CE1" w:rsidRPr="00853850">
        <w:rPr>
          <w:sz w:val="18"/>
          <w:szCs w:val="18"/>
          <w:lang w:eastAsia="en-US"/>
        </w:rPr>
        <w:t>östlich Luckenwalde. - In: Wiss. Zeitschr. der Pädagogischen Hochs</w:t>
      </w:r>
      <w:r w:rsidR="00643464" w:rsidRPr="00853850">
        <w:rPr>
          <w:sz w:val="18"/>
          <w:szCs w:val="18"/>
          <w:lang w:eastAsia="en-US"/>
        </w:rPr>
        <w:t>chule Potsdam. - Potsdam, Math.</w:t>
      </w:r>
      <w:r w:rsidR="00223CE1" w:rsidRPr="00853850">
        <w:rPr>
          <w:sz w:val="18"/>
          <w:szCs w:val="18"/>
          <w:lang w:eastAsia="en-US"/>
        </w:rPr>
        <w:t>-Nat. Reihe</w:t>
      </w:r>
      <w:r w:rsidR="006E30E2" w:rsidRPr="00853850">
        <w:rPr>
          <w:sz w:val="18"/>
          <w:szCs w:val="18"/>
          <w:lang w:eastAsia="en-US"/>
        </w:rPr>
        <w:t xml:space="preserve"> </w:t>
      </w:r>
      <w:r w:rsidR="00223CE1" w:rsidRPr="00853850">
        <w:rPr>
          <w:sz w:val="18"/>
          <w:szCs w:val="18"/>
          <w:lang w:eastAsia="en-US"/>
        </w:rPr>
        <w:t xml:space="preserve">6(1960)1/2, </w:t>
      </w:r>
      <w:r w:rsidR="006E30E2" w:rsidRPr="00853850">
        <w:rPr>
          <w:sz w:val="18"/>
          <w:szCs w:val="18"/>
          <w:lang w:eastAsia="en-US"/>
        </w:rPr>
        <w:t>S</w:t>
      </w:r>
      <w:r w:rsidR="00223CE1" w:rsidRPr="00853850">
        <w:rPr>
          <w:sz w:val="18"/>
          <w:szCs w:val="18"/>
          <w:lang w:eastAsia="en-US"/>
        </w:rPr>
        <w:t xml:space="preserve">. 131 </w:t>
      </w:r>
      <w:r w:rsidR="008528CA">
        <w:rPr>
          <w:sz w:val="18"/>
          <w:szCs w:val="18"/>
          <w:lang w:eastAsia="en-US"/>
        </w:rPr>
        <w:t>-</w:t>
      </w:r>
      <w:r w:rsidR="00223CE1" w:rsidRPr="00853850">
        <w:rPr>
          <w:sz w:val="18"/>
          <w:szCs w:val="18"/>
          <w:lang w:eastAsia="en-US"/>
        </w:rPr>
        <w:t xml:space="preserve"> 146</w:t>
      </w:r>
      <w:r>
        <w:rPr>
          <w:sz w:val="18"/>
          <w:szCs w:val="18"/>
          <w:lang w:eastAsia="en-US"/>
        </w:rPr>
        <w:br/>
      </w:r>
      <w:r>
        <w:rPr>
          <w:sz w:val="18"/>
          <w:szCs w:val="18"/>
          <w:lang w:eastAsia="en-US"/>
        </w:rPr>
        <w:br/>
      </w:r>
      <w:r w:rsidR="00223CE1" w:rsidRPr="00853850">
        <w:rPr>
          <w:sz w:val="18"/>
          <w:szCs w:val="18"/>
          <w:lang w:eastAsia="en-US"/>
        </w:rPr>
        <w:t>Roeschmann, Günter; Ehlers, Jürgen; Meyer, Brunk; Rohdenburg, Heinrich: Paläoböden in Niedersachsen, Bremen</w:t>
      </w:r>
      <w:r w:rsidR="006E30E2" w:rsidRPr="00853850">
        <w:rPr>
          <w:sz w:val="18"/>
          <w:szCs w:val="18"/>
          <w:lang w:eastAsia="en-US"/>
        </w:rPr>
        <w:t xml:space="preserve"> </w:t>
      </w:r>
      <w:r w:rsidR="00223CE1" w:rsidRPr="00853850">
        <w:rPr>
          <w:sz w:val="18"/>
          <w:szCs w:val="18"/>
          <w:lang w:eastAsia="en-US"/>
        </w:rPr>
        <w:t xml:space="preserve">und Hamburg. - In: Geol. Jahrbuch. - Hannover, F14(1982). - S. 255 </w:t>
      </w:r>
      <w:r w:rsidR="008528CA">
        <w:rPr>
          <w:sz w:val="18"/>
          <w:szCs w:val="18"/>
          <w:lang w:eastAsia="en-US"/>
        </w:rPr>
        <w:t>-</w:t>
      </w:r>
      <w:r w:rsidR="00223CE1" w:rsidRPr="00853850">
        <w:rPr>
          <w:sz w:val="18"/>
          <w:szCs w:val="18"/>
          <w:lang w:eastAsia="en-US"/>
        </w:rPr>
        <w:t xml:space="preserve"> 309</w:t>
      </w:r>
      <w:r>
        <w:rPr>
          <w:sz w:val="18"/>
          <w:szCs w:val="18"/>
          <w:lang w:eastAsia="en-US"/>
        </w:rPr>
        <w:br/>
      </w:r>
      <w:r>
        <w:rPr>
          <w:sz w:val="18"/>
          <w:szCs w:val="18"/>
          <w:lang w:eastAsia="en-US"/>
        </w:rPr>
        <w:br/>
      </w:r>
      <w:r w:rsidR="00223CE1" w:rsidRPr="00853850">
        <w:rPr>
          <w:sz w:val="18"/>
          <w:szCs w:val="18"/>
          <w:lang w:eastAsia="en-US"/>
        </w:rPr>
        <w:t>Rosenträger, H.: Zur Eignung des Bodenprofils für die Beurteilung der äolischen Bodenerosion. - Wiss.</w:t>
      </w:r>
      <w:r w:rsidR="006E30E2" w:rsidRPr="00853850">
        <w:rPr>
          <w:sz w:val="18"/>
          <w:szCs w:val="18"/>
          <w:lang w:eastAsia="en-US"/>
        </w:rPr>
        <w:t xml:space="preserve"> </w:t>
      </w:r>
      <w:r w:rsidR="00223CE1" w:rsidRPr="00853850">
        <w:rPr>
          <w:sz w:val="18"/>
          <w:szCs w:val="18"/>
          <w:lang w:eastAsia="en-US"/>
        </w:rPr>
        <w:t xml:space="preserve">Zeitschr. der Humboldt-Univ. zu Berlin. - Berlin Math.-Nat. Reihe 17(1968)2, S. 231 </w:t>
      </w:r>
      <w:r w:rsidR="008528CA">
        <w:rPr>
          <w:sz w:val="18"/>
          <w:szCs w:val="18"/>
          <w:lang w:eastAsia="en-US"/>
        </w:rPr>
        <w:t>-</w:t>
      </w:r>
      <w:r w:rsidR="00223CE1" w:rsidRPr="00853850">
        <w:rPr>
          <w:sz w:val="18"/>
          <w:szCs w:val="18"/>
          <w:lang w:eastAsia="en-US"/>
        </w:rPr>
        <w:t xml:space="preserve"> 234</w:t>
      </w:r>
      <w:r>
        <w:rPr>
          <w:sz w:val="18"/>
          <w:szCs w:val="18"/>
          <w:lang w:eastAsia="en-US"/>
        </w:rPr>
        <w:br/>
      </w:r>
      <w:r>
        <w:rPr>
          <w:sz w:val="18"/>
          <w:szCs w:val="18"/>
          <w:lang w:eastAsia="en-US"/>
        </w:rPr>
        <w:br/>
      </w:r>
      <w:r w:rsidR="00D62819" w:rsidRPr="00853850">
        <w:rPr>
          <w:sz w:val="18"/>
          <w:szCs w:val="18"/>
          <w:lang w:eastAsia="en-US"/>
        </w:rPr>
        <w:t xml:space="preserve">Rothmaler, Werner: Die neolithischen Getreidefunde von Wahlitz aus den Jahren 1951/52 - In: Beiträge zur Frühgeschichte der Landwirtschaft II. </w:t>
      </w:r>
      <w:r w:rsidR="00643464" w:rsidRPr="00853850">
        <w:rPr>
          <w:sz w:val="18"/>
          <w:szCs w:val="18"/>
          <w:lang w:eastAsia="en-US"/>
        </w:rPr>
        <w:t>-</w:t>
      </w:r>
      <w:r w:rsidR="00D62819" w:rsidRPr="00853850">
        <w:rPr>
          <w:sz w:val="18"/>
          <w:szCs w:val="18"/>
          <w:lang w:eastAsia="en-US"/>
        </w:rPr>
        <w:t xml:space="preserve"> Berlin(1955) - S. 35 </w:t>
      </w:r>
      <w:r w:rsidR="008528CA">
        <w:rPr>
          <w:sz w:val="18"/>
          <w:szCs w:val="18"/>
          <w:lang w:eastAsia="en-US"/>
        </w:rPr>
        <w:t>-</w:t>
      </w:r>
      <w:r w:rsidR="00D62819" w:rsidRPr="00853850">
        <w:rPr>
          <w:sz w:val="18"/>
          <w:szCs w:val="18"/>
          <w:lang w:eastAsia="en-US"/>
        </w:rPr>
        <w:t xml:space="preserve"> 48</w:t>
      </w:r>
      <w:r>
        <w:rPr>
          <w:sz w:val="18"/>
          <w:szCs w:val="18"/>
          <w:lang w:eastAsia="en-US"/>
        </w:rPr>
        <w:br/>
      </w:r>
      <w:r>
        <w:rPr>
          <w:sz w:val="18"/>
          <w:szCs w:val="18"/>
          <w:lang w:eastAsia="en-US"/>
        </w:rPr>
        <w:br/>
      </w:r>
      <w:r w:rsidR="00223CE1" w:rsidRPr="002812A6">
        <w:rPr>
          <w:sz w:val="18"/>
          <w:szCs w:val="18"/>
          <w:lang w:eastAsia="en-US"/>
        </w:rPr>
        <w:t>Ruegg, Gerard: Sedimentary features and grain size of glacio-fluvial and periglacial Pleistocene deposits</w:t>
      </w:r>
      <w:r w:rsidR="000243CD" w:rsidRPr="002812A6">
        <w:rPr>
          <w:sz w:val="18"/>
          <w:szCs w:val="18"/>
          <w:lang w:eastAsia="en-US"/>
        </w:rPr>
        <w:t xml:space="preserve"> </w:t>
      </w:r>
      <w:r w:rsidR="00223CE1" w:rsidRPr="002812A6">
        <w:rPr>
          <w:sz w:val="18"/>
          <w:szCs w:val="18"/>
          <w:lang w:eastAsia="en-US"/>
        </w:rPr>
        <w:t>in The Netherlands and adjacent parts of Western Germany. - In: Verhandlungen naturwissenschaftliche Ver.</w:t>
      </w:r>
      <w:r w:rsidR="000243CD" w:rsidRPr="002812A6">
        <w:rPr>
          <w:sz w:val="18"/>
          <w:szCs w:val="18"/>
          <w:lang w:eastAsia="en-US"/>
        </w:rPr>
        <w:t xml:space="preserve"> </w:t>
      </w:r>
      <w:r w:rsidR="00223CE1" w:rsidRPr="00853850">
        <w:rPr>
          <w:sz w:val="18"/>
          <w:szCs w:val="18"/>
          <w:lang w:val="en-US" w:eastAsia="en-US"/>
        </w:rPr>
        <w:t>Hamburg. - Ha</w:t>
      </w:r>
      <w:r w:rsidR="000243CD" w:rsidRPr="00853850">
        <w:rPr>
          <w:sz w:val="18"/>
          <w:szCs w:val="18"/>
          <w:lang w:val="en-US" w:eastAsia="en-US"/>
        </w:rPr>
        <w:t>m</w:t>
      </w:r>
      <w:r w:rsidR="00223CE1" w:rsidRPr="00853850">
        <w:rPr>
          <w:sz w:val="18"/>
          <w:szCs w:val="18"/>
          <w:lang w:val="en-US" w:eastAsia="en-US"/>
        </w:rPr>
        <w:t xml:space="preserve">burg 24(1981). - S. 133 </w:t>
      </w:r>
      <w:r w:rsidR="0062733D">
        <w:rPr>
          <w:sz w:val="18"/>
          <w:szCs w:val="18"/>
          <w:lang w:val="en-US" w:eastAsia="en-US"/>
        </w:rPr>
        <w:t>-</w:t>
      </w:r>
      <w:r w:rsidR="00223CE1" w:rsidRPr="00853850">
        <w:rPr>
          <w:sz w:val="18"/>
          <w:szCs w:val="18"/>
          <w:lang w:val="en-US" w:eastAsia="en-US"/>
        </w:rPr>
        <w:t xml:space="preserve"> 154</w:t>
      </w:r>
      <w:r w:rsidR="005D40A0">
        <w:rPr>
          <w:sz w:val="18"/>
          <w:szCs w:val="18"/>
          <w:lang w:val="en-US" w:eastAsia="en-US"/>
        </w:rPr>
        <w:br w:type="page"/>
      </w:r>
    </w:p>
    <w:p w:rsidR="005D40A0" w:rsidRDefault="002812A6" w:rsidP="005D40A0">
      <w:pPr>
        <w:spacing w:line="240" w:lineRule="auto"/>
        <w:jc w:val="left"/>
        <w:rPr>
          <w:sz w:val="18"/>
          <w:szCs w:val="18"/>
          <w:lang w:eastAsia="en-US"/>
        </w:rPr>
      </w:pPr>
      <w:r>
        <w:rPr>
          <w:sz w:val="18"/>
          <w:szCs w:val="18"/>
          <w:lang w:val="en-US" w:eastAsia="en-US"/>
        </w:rPr>
        <w:lastRenderedPageBreak/>
        <w:br/>
      </w:r>
      <w:r w:rsidR="00223CE1" w:rsidRPr="00853850">
        <w:rPr>
          <w:sz w:val="18"/>
          <w:szCs w:val="18"/>
          <w:lang w:val="en-US" w:eastAsia="en-US"/>
        </w:rPr>
        <w:t xml:space="preserve">Ruegg, Gerard: Periglacial eolian evenly </w:t>
      </w:r>
      <w:r w:rsidR="000243CD" w:rsidRPr="00853850">
        <w:rPr>
          <w:sz w:val="18"/>
          <w:szCs w:val="18"/>
          <w:lang w:val="en-US" w:eastAsia="en-US"/>
        </w:rPr>
        <w:t>l</w:t>
      </w:r>
      <w:r w:rsidR="00223CE1" w:rsidRPr="00853850">
        <w:rPr>
          <w:sz w:val="18"/>
          <w:szCs w:val="18"/>
          <w:lang w:val="en-US" w:eastAsia="en-US"/>
        </w:rPr>
        <w:t>aminated sandy deposits in the Late Pleistocene of North-West</w:t>
      </w:r>
      <w:r w:rsidR="000243CD" w:rsidRPr="00853850">
        <w:rPr>
          <w:sz w:val="18"/>
          <w:szCs w:val="18"/>
          <w:lang w:val="en-US" w:eastAsia="en-US"/>
        </w:rPr>
        <w:t xml:space="preserve"> </w:t>
      </w:r>
      <w:r w:rsidR="00223CE1" w:rsidRPr="00853850">
        <w:rPr>
          <w:sz w:val="18"/>
          <w:szCs w:val="18"/>
          <w:lang w:val="en-US" w:eastAsia="en-US"/>
        </w:rPr>
        <w:t>Europe, a facies unrecorded in modern sedimentological handbooks. - In: Eolian Sediments and Processes</w:t>
      </w:r>
      <w:r w:rsidR="000243CD" w:rsidRPr="00853850">
        <w:rPr>
          <w:sz w:val="18"/>
          <w:szCs w:val="18"/>
          <w:lang w:val="en-US" w:eastAsia="en-US"/>
        </w:rPr>
        <w:t xml:space="preserve"> </w:t>
      </w:r>
      <w:r w:rsidR="00223CE1" w:rsidRPr="00853850">
        <w:rPr>
          <w:sz w:val="18"/>
          <w:szCs w:val="18"/>
          <w:lang w:val="en-US" w:eastAsia="en-US"/>
        </w:rPr>
        <w:t xml:space="preserve">(editors M.E. Brookfield and T.S. Ahlbrandt). - Amsterdam (1983). - </w:t>
      </w:r>
      <w:r w:rsidR="000243CD" w:rsidRPr="00853850">
        <w:rPr>
          <w:sz w:val="18"/>
          <w:szCs w:val="18"/>
          <w:lang w:val="en-US" w:eastAsia="en-US"/>
        </w:rPr>
        <w:t>S</w:t>
      </w:r>
      <w:r w:rsidR="00223CE1" w:rsidRPr="00853850">
        <w:rPr>
          <w:sz w:val="18"/>
          <w:szCs w:val="18"/>
          <w:lang w:val="en-US" w:eastAsia="en-US"/>
        </w:rPr>
        <w:t xml:space="preserve">. 455 </w:t>
      </w:r>
      <w:r w:rsidR="005D40A0">
        <w:rPr>
          <w:sz w:val="18"/>
          <w:szCs w:val="18"/>
          <w:lang w:val="en-US" w:eastAsia="en-US"/>
        </w:rPr>
        <w:t>–</w:t>
      </w:r>
      <w:r w:rsidR="00223CE1" w:rsidRPr="00853850">
        <w:rPr>
          <w:sz w:val="18"/>
          <w:szCs w:val="18"/>
          <w:lang w:val="en-US" w:eastAsia="en-US"/>
        </w:rPr>
        <w:t xml:space="preserve"> 482</w:t>
      </w:r>
      <w:r w:rsidR="005D40A0">
        <w:rPr>
          <w:sz w:val="18"/>
          <w:szCs w:val="18"/>
          <w:lang w:val="en-US" w:eastAsia="en-US"/>
        </w:rPr>
        <w:br/>
      </w:r>
      <w:r w:rsidR="005D40A0">
        <w:rPr>
          <w:sz w:val="18"/>
          <w:szCs w:val="18"/>
          <w:lang w:val="en-US" w:eastAsia="en-US"/>
        </w:rPr>
        <w:br/>
      </w:r>
      <w:r w:rsidR="00223CE1" w:rsidRPr="00853850">
        <w:rPr>
          <w:sz w:val="18"/>
          <w:szCs w:val="18"/>
          <w:lang w:val="en-US" w:eastAsia="en-US"/>
        </w:rPr>
        <w:t>Rutten, M.G.: Deposition of coversand and loess in The Netherlands. - In: Geologie en Mijnbouw. - Haarlem,</w:t>
      </w:r>
      <w:r w:rsidR="000243CD" w:rsidRPr="00853850">
        <w:rPr>
          <w:sz w:val="18"/>
          <w:szCs w:val="18"/>
          <w:lang w:val="en-US" w:eastAsia="en-US"/>
        </w:rPr>
        <w:t xml:space="preserve"> </w:t>
      </w:r>
      <w:r w:rsidR="00223CE1" w:rsidRPr="00853850">
        <w:rPr>
          <w:sz w:val="18"/>
          <w:szCs w:val="18"/>
          <w:lang w:val="en-US" w:eastAsia="en-US"/>
        </w:rPr>
        <w:t xml:space="preserve">16(1954). - </w:t>
      </w:r>
      <w:r w:rsidR="000243CD" w:rsidRPr="00853850">
        <w:rPr>
          <w:sz w:val="18"/>
          <w:szCs w:val="18"/>
          <w:lang w:val="en-US" w:eastAsia="en-US"/>
        </w:rPr>
        <w:t>S</w:t>
      </w:r>
      <w:r w:rsidR="00223CE1" w:rsidRPr="00853850">
        <w:rPr>
          <w:sz w:val="18"/>
          <w:szCs w:val="18"/>
          <w:lang w:val="en-US" w:eastAsia="en-US"/>
        </w:rPr>
        <w:t xml:space="preserve">. 127 </w:t>
      </w:r>
      <w:r w:rsidR="008528CA">
        <w:rPr>
          <w:sz w:val="18"/>
          <w:szCs w:val="18"/>
          <w:lang w:val="en-US" w:eastAsia="en-US"/>
        </w:rPr>
        <w:t>-</w:t>
      </w:r>
      <w:r w:rsidR="00223CE1" w:rsidRPr="00853850">
        <w:rPr>
          <w:sz w:val="18"/>
          <w:szCs w:val="18"/>
          <w:lang w:val="en-US" w:eastAsia="en-US"/>
        </w:rPr>
        <w:t xml:space="preserve"> 129</w:t>
      </w:r>
      <w:r>
        <w:rPr>
          <w:sz w:val="18"/>
          <w:szCs w:val="18"/>
          <w:lang w:val="en-US" w:eastAsia="en-US"/>
        </w:rPr>
        <w:br/>
      </w:r>
      <w:r>
        <w:rPr>
          <w:sz w:val="18"/>
          <w:szCs w:val="18"/>
          <w:lang w:val="en-US" w:eastAsia="en-US"/>
        </w:rPr>
        <w:br/>
      </w:r>
      <w:r w:rsidR="00223CE1" w:rsidRPr="00853850">
        <w:rPr>
          <w:sz w:val="18"/>
          <w:szCs w:val="18"/>
          <w:lang w:val="en-US" w:eastAsia="en-US"/>
        </w:rPr>
        <w:t xml:space="preserve">Rutin, J.: Erosional processes on a coastal sand dune, De Blink, Noordwijkerhout, The Netherlands. </w:t>
      </w:r>
      <w:r w:rsidR="00223CE1" w:rsidRPr="00853850">
        <w:rPr>
          <w:sz w:val="18"/>
          <w:szCs w:val="18"/>
          <w:lang w:val="nl-NL" w:eastAsia="en-US"/>
        </w:rPr>
        <w:t>Dissertatie</w:t>
      </w:r>
      <w:r w:rsidR="000243CD" w:rsidRPr="00853850">
        <w:rPr>
          <w:sz w:val="18"/>
          <w:szCs w:val="18"/>
          <w:lang w:val="nl-NL" w:eastAsia="en-US"/>
        </w:rPr>
        <w:t xml:space="preserve"> </w:t>
      </w:r>
      <w:r w:rsidR="00223CE1" w:rsidRPr="00853850">
        <w:rPr>
          <w:sz w:val="18"/>
          <w:szCs w:val="18"/>
          <w:lang w:val="nl-NL" w:eastAsia="en-US"/>
        </w:rPr>
        <w:t>Universiteit van Amsterdam. Publicaties van het Fysisch Geografisch</w:t>
      </w:r>
      <w:r w:rsidR="000243CD" w:rsidRPr="00853850">
        <w:rPr>
          <w:sz w:val="18"/>
          <w:szCs w:val="18"/>
          <w:lang w:val="nl-NL" w:eastAsia="en-US"/>
        </w:rPr>
        <w:t xml:space="preserve"> </w:t>
      </w:r>
      <w:r w:rsidR="00223CE1" w:rsidRPr="00853850">
        <w:rPr>
          <w:sz w:val="18"/>
          <w:szCs w:val="18"/>
          <w:lang w:val="nl-NL" w:eastAsia="en-US"/>
        </w:rPr>
        <w:t>en B</w:t>
      </w:r>
      <w:r w:rsidR="000243CD" w:rsidRPr="00853850">
        <w:rPr>
          <w:sz w:val="18"/>
          <w:szCs w:val="18"/>
          <w:lang w:val="nl-NL" w:eastAsia="en-US"/>
        </w:rPr>
        <w:t>o</w:t>
      </w:r>
      <w:r w:rsidR="00223CE1" w:rsidRPr="00853850">
        <w:rPr>
          <w:sz w:val="18"/>
          <w:szCs w:val="18"/>
          <w:lang w:val="nl-NL" w:eastAsia="en-US"/>
        </w:rPr>
        <w:t>de</w:t>
      </w:r>
      <w:r w:rsidR="000243CD" w:rsidRPr="00853850">
        <w:rPr>
          <w:sz w:val="18"/>
          <w:szCs w:val="18"/>
          <w:lang w:val="nl-NL" w:eastAsia="en-US"/>
        </w:rPr>
        <w:t>m</w:t>
      </w:r>
      <w:r w:rsidR="00223CE1" w:rsidRPr="00853850">
        <w:rPr>
          <w:sz w:val="18"/>
          <w:szCs w:val="18"/>
          <w:lang w:val="nl-NL" w:eastAsia="en-US"/>
        </w:rPr>
        <w:t>kundig Laboratorium van de U.v.A.,</w:t>
      </w:r>
      <w:r w:rsidR="000243CD" w:rsidRPr="00853850">
        <w:rPr>
          <w:sz w:val="18"/>
          <w:szCs w:val="18"/>
          <w:lang w:val="nl-NL" w:eastAsia="en-US"/>
        </w:rPr>
        <w:t xml:space="preserve"> </w:t>
      </w:r>
      <w:r w:rsidR="00223CE1" w:rsidRPr="00853850">
        <w:rPr>
          <w:sz w:val="18"/>
          <w:szCs w:val="18"/>
          <w:lang w:val="nl-NL" w:eastAsia="en-US"/>
        </w:rPr>
        <w:t xml:space="preserve">35(1983) 144 </w:t>
      </w:r>
      <w:r w:rsidR="000243CD" w:rsidRPr="00853850">
        <w:rPr>
          <w:sz w:val="18"/>
          <w:szCs w:val="18"/>
          <w:lang w:val="nl-NL" w:eastAsia="en-US"/>
        </w:rPr>
        <w:t>S</w:t>
      </w:r>
      <w:r w:rsidR="00223CE1" w:rsidRPr="00853850">
        <w:rPr>
          <w:sz w:val="18"/>
          <w:szCs w:val="18"/>
          <w:lang w:val="nl-NL" w:eastAsia="en-US"/>
        </w:rPr>
        <w:t>.</w:t>
      </w:r>
      <w:r>
        <w:rPr>
          <w:sz w:val="18"/>
          <w:szCs w:val="18"/>
          <w:lang w:val="nl-NL" w:eastAsia="en-US"/>
        </w:rPr>
        <w:br/>
      </w:r>
      <w:r>
        <w:rPr>
          <w:sz w:val="18"/>
          <w:szCs w:val="18"/>
          <w:lang w:val="nl-NL" w:eastAsia="en-US"/>
        </w:rPr>
        <w:br/>
      </w:r>
      <w:r w:rsidR="00223CE1" w:rsidRPr="00853850">
        <w:rPr>
          <w:sz w:val="18"/>
          <w:szCs w:val="18"/>
          <w:lang w:eastAsia="en-US"/>
        </w:rPr>
        <w:t>Schall</w:t>
      </w:r>
      <w:r w:rsidR="000243CD" w:rsidRPr="00853850">
        <w:rPr>
          <w:sz w:val="18"/>
          <w:szCs w:val="18"/>
          <w:lang w:eastAsia="en-US"/>
        </w:rPr>
        <w:t>o</w:t>
      </w:r>
      <w:r w:rsidR="00223CE1" w:rsidRPr="00853850">
        <w:rPr>
          <w:sz w:val="18"/>
          <w:szCs w:val="18"/>
          <w:lang w:eastAsia="en-US"/>
        </w:rPr>
        <w:t>n, H.: Verbreitung und Lagerung des Wiesenkalkes bei Schönwalde.</w:t>
      </w:r>
      <w:r w:rsidR="006A5F43" w:rsidRPr="00853850">
        <w:rPr>
          <w:sz w:val="18"/>
          <w:szCs w:val="18"/>
          <w:lang w:eastAsia="en-US"/>
        </w:rPr>
        <w:t xml:space="preserve"> </w:t>
      </w:r>
      <w:r w:rsidR="00223CE1" w:rsidRPr="00853850">
        <w:rPr>
          <w:sz w:val="18"/>
          <w:szCs w:val="18"/>
          <w:lang w:eastAsia="en-US"/>
        </w:rPr>
        <w:t>- Zwickau, Berging.-schule Georgius</w:t>
      </w:r>
      <w:r w:rsidR="000243CD" w:rsidRPr="00853850">
        <w:rPr>
          <w:sz w:val="18"/>
          <w:szCs w:val="18"/>
          <w:lang w:eastAsia="en-US"/>
        </w:rPr>
        <w:t xml:space="preserve"> </w:t>
      </w:r>
      <w:r w:rsidR="00223CE1" w:rsidRPr="00853850">
        <w:rPr>
          <w:sz w:val="18"/>
          <w:szCs w:val="18"/>
          <w:lang w:eastAsia="en-US"/>
        </w:rPr>
        <w:t xml:space="preserve">Agricola. </w:t>
      </w:r>
      <w:r w:rsidR="008528CA">
        <w:rPr>
          <w:sz w:val="18"/>
          <w:szCs w:val="18"/>
          <w:lang w:eastAsia="en-US"/>
        </w:rPr>
        <w:t>-</w:t>
      </w:r>
      <w:r w:rsidR="00223CE1" w:rsidRPr="00853850">
        <w:rPr>
          <w:sz w:val="18"/>
          <w:szCs w:val="18"/>
          <w:lang w:eastAsia="en-US"/>
        </w:rPr>
        <w:t xml:space="preserve"> 1956</w:t>
      </w:r>
      <w:r>
        <w:rPr>
          <w:sz w:val="18"/>
          <w:szCs w:val="18"/>
          <w:lang w:eastAsia="en-US"/>
        </w:rPr>
        <w:br/>
      </w:r>
      <w:r>
        <w:rPr>
          <w:sz w:val="18"/>
          <w:szCs w:val="18"/>
          <w:lang w:eastAsia="en-US"/>
        </w:rPr>
        <w:br/>
      </w:r>
      <w:r w:rsidR="00223CE1" w:rsidRPr="00853850">
        <w:rPr>
          <w:sz w:val="18"/>
          <w:szCs w:val="18"/>
          <w:lang w:eastAsia="en-US"/>
        </w:rPr>
        <w:t xml:space="preserve">Schanze, A.: Binnendünenbildung südlich von Weißwasser. - In: Geologie. - Berlin 17(1968)4. - S. 473 </w:t>
      </w:r>
      <w:r w:rsidR="008528CA">
        <w:rPr>
          <w:sz w:val="18"/>
          <w:szCs w:val="18"/>
          <w:lang w:eastAsia="en-US"/>
        </w:rPr>
        <w:t>-</w:t>
      </w:r>
      <w:r w:rsidR="00223CE1" w:rsidRPr="00853850">
        <w:rPr>
          <w:sz w:val="18"/>
          <w:szCs w:val="18"/>
          <w:lang w:eastAsia="en-US"/>
        </w:rPr>
        <w:t xml:space="preserve"> 474</w:t>
      </w:r>
      <w:r>
        <w:rPr>
          <w:sz w:val="18"/>
          <w:szCs w:val="18"/>
          <w:lang w:eastAsia="en-US"/>
        </w:rPr>
        <w:br/>
      </w:r>
      <w:r>
        <w:rPr>
          <w:sz w:val="18"/>
          <w:szCs w:val="18"/>
          <w:lang w:eastAsia="en-US"/>
        </w:rPr>
        <w:br/>
      </w:r>
      <w:r w:rsidR="00223CE1" w:rsidRPr="00853850">
        <w:rPr>
          <w:sz w:val="18"/>
          <w:szCs w:val="18"/>
          <w:lang w:eastAsia="en-US"/>
        </w:rPr>
        <w:t xml:space="preserve">Scharpenseel, H. W.; Tamers, M. A.; Pietig, </w:t>
      </w:r>
      <w:r w:rsidR="00914D8E" w:rsidRPr="00853850">
        <w:rPr>
          <w:sz w:val="18"/>
          <w:szCs w:val="18"/>
          <w:lang w:eastAsia="en-US"/>
        </w:rPr>
        <w:t>F.</w:t>
      </w:r>
      <w:r w:rsidR="00223CE1" w:rsidRPr="00853850">
        <w:rPr>
          <w:sz w:val="18"/>
          <w:szCs w:val="18"/>
          <w:lang w:eastAsia="en-US"/>
        </w:rPr>
        <w:t>: Altersbestimmung von Böden durch die Radiokohlenstoffdatierungsmethode.</w:t>
      </w:r>
      <w:r w:rsidR="00914D8E" w:rsidRPr="00853850">
        <w:rPr>
          <w:sz w:val="18"/>
          <w:szCs w:val="18"/>
          <w:lang w:eastAsia="en-US"/>
        </w:rPr>
        <w:t xml:space="preserve"> I</w:t>
      </w:r>
      <w:r w:rsidR="00223CE1" w:rsidRPr="00853850">
        <w:rPr>
          <w:sz w:val="18"/>
          <w:szCs w:val="18"/>
          <w:lang w:eastAsia="en-US"/>
        </w:rPr>
        <w:t xml:space="preserve">. Methode und vorhandene </w:t>
      </w:r>
      <w:r w:rsidR="00914D8E" w:rsidRPr="00853850">
        <w:rPr>
          <w:sz w:val="18"/>
          <w:szCs w:val="18"/>
          <w:vertAlign w:val="superscript"/>
          <w:lang w:eastAsia="en-US"/>
        </w:rPr>
        <w:t>1</w:t>
      </w:r>
      <w:r w:rsidR="00223CE1" w:rsidRPr="00853850">
        <w:rPr>
          <w:sz w:val="18"/>
          <w:szCs w:val="18"/>
          <w:vertAlign w:val="superscript"/>
          <w:lang w:eastAsia="en-US"/>
        </w:rPr>
        <w:t>4</w:t>
      </w:r>
      <w:r w:rsidR="00914D8E" w:rsidRPr="00853850">
        <w:rPr>
          <w:sz w:val="18"/>
          <w:szCs w:val="18"/>
          <w:lang w:eastAsia="en-US"/>
        </w:rPr>
        <w:t>C</w:t>
      </w:r>
      <w:r w:rsidR="00223CE1" w:rsidRPr="00853850">
        <w:rPr>
          <w:sz w:val="18"/>
          <w:szCs w:val="18"/>
          <w:lang w:eastAsia="en-US"/>
        </w:rPr>
        <w:t>-Daten. - In: Zeitschrift für Pflanzenernährung, Düngung</w:t>
      </w:r>
      <w:r w:rsidR="00914D8E" w:rsidRPr="00853850">
        <w:rPr>
          <w:sz w:val="18"/>
          <w:szCs w:val="18"/>
          <w:lang w:eastAsia="en-US"/>
        </w:rPr>
        <w:t xml:space="preserve"> </w:t>
      </w:r>
      <w:r w:rsidR="00223CE1" w:rsidRPr="00853850">
        <w:rPr>
          <w:sz w:val="18"/>
          <w:szCs w:val="18"/>
          <w:lang w:eastAsia="en-US"/>
        </w:rPr>
        <w:t xml:space="preserve">und Bodenkunde. - Weinheim 119(1968). - S. 34 </w:t>
      </w:r>
      <w:r w:rsidR="008528CA">
        <w:rPr>
          <w:sz w:val="18"/>
          <w:szCs w:val="18"/>
          <w:lang w:eastAsia="en-US"/>
        </w:rPr>
        <w:t>-</w:t>
      </w:r>
      <w:r w:rsidR="00223CE1" w:rsidRPr="00853850">
        <w:rPr>
          <w:sz w:val="18"/>
          <w:szCs w:val="18"/>
          <w:lang w:eastAsia="en-US"/>
        </w:rPr>
        <w:t xml:space="preserve"> 44</w:t>
      </w:r>
      <w:r>
        <w:rPr>
          <w:sz w:val="18"/>
          <w:szCs w:val="18"/>
          <w:lang w:eastAsia="en-US"/>
        </w:rPr>
        <w:br/>
      </w:r>
      <w:r>
        <w:rPr>
          <w:sz w:val="18"/>
          <w:szCs w:val="18"/>
          <w:lang w:eastAsia="en-US"/>
        </w:rPr>
        <w:br/>
      </w:r>
      <w:r w:rsidR="00223CE1" w:rsidRPr="00853850">
        <w:rPr>
          <w:sz w:val="18"/>
          <w:szCs w:val="18"/>
          <w:lang w:eastAsia="en-US"/>
        </w:rPr>
        <w:t>Scheffer, F.; Meyer</w:t>
      </w:r>
      <w:r w:rsidR="00EB5039" w:rsidRPr="00853850">
        <w:rPr>
          <w:sz w:val="18"/>
          <w:szCs w:val="18"/>
          <w:lang w:eastAsia="en-US"/>
        </w:rPr>
        <w:t>, B.</w:t>
      </w:r>
      <w:r w:rsidR="00223CE1" w:rsidRPr="00853850">
        <w:rPr>
          <w:sz w:val="18"/>
          <w:szCs w:val="18"/>
          <w:lang w:eastAsia="en-US"/>
        </w:rPr>
        <w:t xml:space="preserve">: </w:t>
      </w:r>
      <w:r w:rsidR="00EB5039" w:rsidRPr="00853850">
        <w:rPr>
          <w:sz w:val="18"/>
          <w:szCs w:val="18"/>
          <w:lang w:eastAsia="en-US"/>
        </w:rPr>
        <w:t>Berührungspunkte der archäologischen und bodenkundlichen Forschung</w:t>
      </w:r>
      <w:r w:rsidR="00223CE1" w:rsidRPr="00853850">
        <w:rPr>
          <w:sz w:val="18"/>
          <w:szCs w:val="18"/>
          <w:lang w:eastAsia="en-US"/>
        </w:rPr>
        <w:t>. - In: Neue Ausgrabungen und Forschungen</w:t>
      </w:r>
      <w:r w:rsidR="00914D8E" w:rsidRPr="00853850">
        <w:rPr>
          <w:sz w:val="18"/>
          <w:szCs w:val="18"/>
          <w:lang w:eastAsia="en-US"/>
        </w:rPr>
        <w:t xml:space="preserve"> </w:t>
      </w:r>
      <w:r w:rsidR="00223CE1" w:rsidRPr="00853850">
        <w:rPr>
          <w:sz w:val="18"/>
          <w:szCs w:val="18"/>
          <w:lang w:eastAsia="en-US"/>
        </w:rPr>
        <w:t>in Niedersachsen. - Hi</w:t>
      </w:r>
      <w:r w:rsidR="00914D8E" w:rsidRPr="00853850">
        <w:rPr>
          <w:sz w:val="18"/>
          <w:szCs w:val="18"/>
          <w:lang w:eastAsia="en-US"/>
        </w:rPr>
        <w:t>l</w:t>
      </w:r>
      <w:r w:rsidR="00223CE1" w:rsidRPr="00853850">
        <w:rPr>
          <w:sz w:val="18"/>
          <w:szCs w:val="18"/>
          <w:lang w:eastAsia="en-US"/>
        </w:rPr>
        <w:t>desheim 1963, Band 1, S. 16</w:t>
      </w:r>
      <w:r>
        <w:rPr>
          <w:sz w:val="18"/>
          <w:szCs w:val="18"/>
          <w:lang w:eastAsia="en-US"/>
        </w:rPr>
        <w:br/>
      </w:r>
      <w:r>
        <w:rPr>
          <w:sz w:val="18"/>
          <w:szCs w:val="18"/>
          <w:lang w:eastAsia="en-US"/>
        </w:rPr>
        <w:br/>
      </w:r>
      <w:r w:rsidR="00223CE1" w:rsidRPr="00853850">
        <w:rPr>
          <w:sz w:val="18"/>
          <w:szCs w:val="18"/>
          <w:lang w:eastAsia="en-US"/>
        </w:rPr>
        <w:t>Schelling, J.: Herkunft, Aufbau und Bewertung der Flugsande im Binnenlande.</w:t>
      </w:r>
      <w:r w:rsidR="0030192F" w:rsidRPr="00853850">
        <w:rPr>
          <w:sz w:val="18"/>
          <w:szCs w:val="18"/>
          <w:lang w:eastAsia="en-US"/>
        </w:rPr>
        <w:t xml:space="preserve"> </w:t>
      </w:r>
      <w:r w:rsidR="00223CE1" w:rsidRPr="00853850">
        <w:rPr>
          <w:sz w:val="18"/>
          <w:szCs w:val="18"/>
          <w:lang w:eastAsia="en-US"/>
        </w:rPr>
        <w:t>- In: Erdkunde. -</w:t>
      </w:r>
      <w:r w:rsidR="00914D8E" w:rsidRPr="00853850">
        <w:rPr>
          <w:sz w:val="18"/>
          <w:szCs w:val="18"/>
          <w:lang w:eastAsia="en-US"/>
        </w:rPr>
        <w:t xml:space="preserve"> B</w:t>
      </w:r>
      <w:r w:rsidR="00223CE1" w:rsidRPr="00853850">
        <w:rPr>
          <w:sz w:val="18"/>
          <w:szCs w:val="18"/>
          <w:lang w:eastAsia="en-US"/>
        </w:rPr>
        <w:t>onn 11(1957).</w:t>
      </w:r>
      <w:r w:rsidR="00914D8E" w:rsidRPr="00853850">
        <w:rPr>
          <w:sz w:val="18"/>
          <w:szCs w:val="18"/>
          <w:lang w:eastAsia="en-US"/>
        </w:rPr>
        <w:t xml:space="preserve"> - S</w:t>
      </w:r>
      <w:r w:rsidR="00223CE1" w:rsidRPr="00853850">
        <w:rPr>
          <w:sz w:val="18"/>
          <w:szCs w:val="18"/>
          <w:lang w:eastAsia="en-US"/>
        </w:rPr>
        <w:t>.</w:t>
      </w:r>
      <w:r w:rsidR="00914D8E" w:rsidRPr="00853850">
        <w:rPr>
          <w:sz w:val="18"/>
          <w:szCs w:val="18"/>
          <w:lang w:eastAsia="en-US"/>
        </w:rPr>
        <w:t xml:space="preserve"> </w:t>
      </w:r>
      <w:r w:rsidR="00223CE1" w:rsidRPr="00853850">
        <w:rPr>
          <w:sz w:val="18"/>
          <w:szCs w:val="18"/>
          <w:lang w:eastAsia="en-US"/>
        </w:rPr>
        <w:t xml:space="preserve">129 </w:t>
      </w:r>
      <w:r w:rsidR="008528CA">
        <w:rPr>
          <w:sz w:val="18"/>
          <w:szCs w:val="18"/>
          <w:lang w:eastAsia="en-US"/>
        </w:rPr>
        <w:t>-</w:t>
      </w:r>
      <w:r w:rsidR="00223CE1" w:rsidRPr="00853850">
        <w:rPr>
          <w:sz w:val="18"/>
          <w:szCs w:val="18"/>
          <w:lang w:eastAsia="en-US"/>
        </w:rPr>
        <w:t xml:space="preserve"> 135</w:t>
      </w:r>
      <w:r>
        <w:rPr>
          <w:sz w:val="18"/>
          <w:szCs w:val="18"/>
          <w:lang w:eastAsia="en-US"/>
        </w:rPr>
        <w:br/>
      </w:r>
      <w:r>
        <w:rPr>
          <w:sz w:val="18"/>
          <w:szCs w:val="18"/>
          <w:lang w:eastAsia="en-US"/>
        </w:rPr>
        <w:br/>
      </w:r>
      <w:r w:rsidR="00223CE1" w:rsidRPr="00853850">
        <w:rPr>
          <w:sz w:val="18"/>
          <w:szCs w:val="18"/>
          <w:lang w:eastAsia="en-US"/>
        </w:rPr>
        <w:t>Schlaak, Norbert: Studie zur Landschaftsgenese im Raum Nordbarnim und Eberswalder Urstromtal. - 1992. -</w:t>
      </w:r>
      <w:r w:rsidR="00914D8E" w:rsidRPr="00853850">
        <w:rPr>
          <w:sz w:val="18"/>
          <w:szCs w:val="18"/>
          <w:lang w:eastAsia="en-US"/>
        </w:rPr>
        <w:t xml:space="preserve"> </w:t>
      </w:r>
      <w:r w:rsidR="00223CE1" w:rsidRPr="00853850">
        <w:rPr>
          <w:sz w:val="18"/>
          <w:szCs w:val="18"/>
          <w:lang w:eastAsia="en-US"/>
        </w:rPr>
        <w:t>Berlin, Humboldt-Universität, Mathematisch-Naturwissenschaftliche Fakultät. -</w:t>
      </w:r>
      <w:r w:rsidR="00914D8E" w:rsidRPr="00853850">
        <w:rPr>
          <w:sz w:val="18"/>
          <w:szCs w:val="18"/>
          <w:lang w:eastAsia="en-US"/>
        </w:rPr>
        <w:t xml:space="preserve"> </w:t>
      </w:r>
      <w:r w:rsidR="00223CE1" w:rsidRPr="00853850">
        <w:rPr>
          <w:sz w:val="18"/>
          <w:szCs w:val="18"/>
          <w:lang w:eastAsia="en-US"/>
        </w:rPr>
        <w:t>Dissertation (A).</w:t>
      </w:r>
      <w:r>
        <w:rPr>
          <w:sz w:val="18"/>
          <w:szCs w:val="18"/>
          <w:lang w:eastAsia="en-US"/>
        </w:rPr>
        <w:br/>
      </w:r>
      <w:r>
        <w:rPr>
          <w:sz w:val="18"/>
          <w:szCs w:val="18"/>
          <w:lang w:eastAsia="en-US"/>
        </w:rPr>
        <w:br/>
      </w:r>
      <w:r w:rsidR="00223CE1" w:rsidRPr="00853850">
        <w:rPr>
          <w:sz w:val="18"/>
          <w:szCs w:val="18"/>
          <w:lang w:eastAsia="en-US"/>
        </w:rPr>
        <w:t>Schmidt, Ber</w:t>
      </w:r>
      <w:r w:rsidR="0029314E" w:rsidRPr="00853850">
        <w:rPr>
          <w:sz w:val="18"/>
          <w:szCs w:val="18"/>
          <w:lang w:eastAsia="en-US"/>
        </w:rPr>
        <w:t>t</w:t>
      </w:r>
      <w:r w:rsidR="00223CE1" w:rsidRPr="00853850">
        <w:rPr>
          <w:sz w:val="18"/>
          <w:szCs w:val="18"/>
          <w:lang w:eastAsia="en-US"/>
        </w:rPr>
        <w:t>h</w:t>
      </w:r>
      <w:r w:rsidR="0029314E" w:rsidRPr="00853850">
        <w:rPr>
          <w:sz w:val="18"/>
          <w:szCs w:val="18"/>
          <w:lang w:eastAsia="en-US"/>
        </w:rPr>
        <w:t>ol</w:t>
      </w:r>
      <w:r w:rsidR="00223CE1" w:rsidRPr="00853850">
        <w:rPr>
          <w:sz w:val="18"/>
          <w:szCs w:val="18"/>
          <w:lang w:eastAsia="en-US"/>
        </w:rPr>
        <w:t>d: Kaiserzeitli</w:t>
      </w:r>
      <w:r w:rsidR="00914D8E" w:rsidRPr="00853850">
        <w:rPr>
          <w:sz w:val="18"/>
          <w:szCs w:val="18"/>
          <w:lang w:eastAsia="en-US"/>
        </w:rPr>
        <w:t>c</w:t>
      </w:r>
      <w:r w:rsidR="00223CE1" w:rsidRPr="00853850">
        <w:rPr>
          <w:sz w:val="18"/>
          <w:szCs w:val="18"/>
          <w:lang w:eastAsia="en-US"/>
        </w:rPr>
        <w:t>he, völkerwanderungszeitli</w:t>
      </w:r>
      <w:r w:rsidR="00B14A5B" w:rsidRPr="00853850">
        <w:rPr>
          <w:sz w:val="18"/>
          <w:szCs w:val="18"/>
          <w:lang w:eastAsia="en-US"/>
        </w:rPr>
        <w:t>c</w:t>
      </w:r>
      <w:r w:rsidR="00223CE1" w:rsidRPr="00853850">
        <w:rPr>
          <w:sz w:val="18"/>
          <w:szCs w:val="18"/>
          <w:lang w:eastAsia="en-US"/>
        </w:rPr>
        <w:t>he und frühmittelalterli</w:t>
      </w:r>
      <w:r w:rsidR="00914D8E" w:rsidRPr="00853850">
        <w:rPr>
          <w:sz w:val="18"/>
          <w:szCs w:val="18"/>
          <w:lang w:eastAsia="en-US"/>
        </w:rPr>
        <w:t>c</w:t>
      </w:r>
      <w:r w:rsidR="00223CE1" w:rsidRPr="00853850">
        <w:rPr>
          <w:sz w:val="18"/>
          <w:szCs w:val="18"/>
          <w:lang w:eastAsia="en-US"/>
        </w:rPr>
        <w:t>he Gräber bei Farsleben,</w:t>
      </w:r>
      <w:r w:rsidR="00914D8E" w:rsidRPr="00853850">
        <w:rPr>
          <w:sz w:val="18"/>
          <w:szCs w:val="18"/>
          <w:lang w:eastAsia="en-US"/>
        </w:rPr>
        <w:t xml:space="preserve"> </w:t>
      </w:r>
      <w:r w:rsidR="00223CE1" w:rsidRPr="00853850">
        <w:rPr>
          <w:sz w:val="18"/>
          <w:szCs w:val="18"/>
          <w:lang w:eastAsia="en-US"/>
        </w:rPr>
        <w:t>Kreis Wolmirstedt. - In: Ausgrabungen und Funde. - Berlin 8(1963). - S. 49</w:t>
      </w:r>
      <w:r w:rsidR="0030192F" w:rsidRPr="00853850">
        <w:rPr>
          <w:sz w:val="18"/>
          <w:szCs w:val="18"/>
          <w:lang w:eastAsia="en-US"/>
        </w:rPr>
        <w:t xml:space="preserve"> </w:t>
      </w:r>
      <w:r w:rsidR="008528CA">
        <w:rPr>
          <w:sz w:val="18"/>
          <w:szCs w:val="18"/>
          <w:lang w:eastAsia="en-US"/>
        </w:rPr>
        <w:t>-</w:t>
      </w:r>
      <w:r w:rsidR="00223CE1" w:rsidRPr="00853850">
        <w:rPr>
          <w:sz w:val="18"/>
          <w:szCs w:val="18"/>
          <w:lang w:eastAsia="en-US"/>
        </w:rPr>
        <w:t xml:space="preserve"> 52</w:t>
      </w:r>
      <w:r>
        <w:rPr>
          <w:sz w:val="18"/>
          <w:szCs w:val="18"/>
          <w:lang w:eastAsia="en-US"/>
        </w:rPr>
        <w:br/>
      </w:r>
      <w:r>
        <w:rPr>
          <w:sz w:val="18"/>
          <w:szCs w:val="18"/>
          <w:lang w:eastAsia="en-US"/>
        </w:rPr>
        <w:br/>
      </w:r>
      <w:r w:rsidR="00223CE1" w:rsidRPr="00853850">
        <w:rPr>
          <w:sz w:val="18"/>
          <w:szCs w:val="18"/>
          <w:lang w:eastAsia="en-US"/>
        </w:rPr>
        <w:t>Schmidt, Rolf: Löß, Sandlöß und Treibsand in der Großenhainer Pflege. -</w:t>
      </w:r>
      <w:r w:rsidR="0030192F" w:rsidRPr="00853850">
        <w:rPr>
          <w:sz w:val="18"/>
          <w:szCs w:val="18"/>
          <w:lang w:eastAsia="en-US"/>
        </w:rPr>
        <w:t xml:space="preserve"> </w:t>
      </w:r>
      <w:r w:rsidR="00223CE1" w:rsidRPr="00853850">
        <w:rPr>
          <w:sz w:val="18"/>
          <w:szCs w:val="18"/>
          <w:lang w:eastAsia="en-US"/>
        </w:rPr>
        <w:t>In: Sächsische Heimatblätter-Dresden</w:t>
      </w:r>
      <w:r w:rsidR="00914D8E" w:rsidRPr="00853850">
        <w:rPr>
          <w:sz w:val="18"/>
          <w:szCs w:val="18"/>
          <w:lang w:eastAsia="en-US"/>
        </w:rPr>
        <w:t xml:space="preserve"> </w:t>
      </w:r>
      <w:r w:rsidR="00223CE1" w:rsidRPr="00853850">
        <w:rPr>
          <w:sz w:val="18"/>
          <w:szCs w:val="18"/>
          <w:lang w:eastAsia="en-US"/>
        </w:rPr>
        <w:t xml:space="preserve">12(1966)1. - </w:t>
      </w:r>
      <w:r w:rsidR="00914D8E" w:rsidRPr="00853850">
        <w:rPr>
          <w:sz w:val="18"/>
          <w:szCs w:val="18"/>
          <w:lang w:eastAsia="en-US"/>
        </w:rPr>
        <w:t>S</w:t>
      </w:r>
      <w:r w:rsidR="00223CE1" w:rsidRPr="00853850">
        <w:rPr>
          <w:sz w:val="18"/>
          <w:szCs w:val="18"/>
          <w:lang w:eastAsia="en-US"/>
        </w:rPr>
        <w:t>. 17</w:t>
      </w:r>
      <w:r w:rsidR="00914D8E" w:rsidRPr="00853850">
        <w:rPr>
          <w:sz w:val="18"/>
          <w:szCs w:val="18"/>
          <w:lang w:eastAsia="en-US"/>
        </w:rPr>
        <w:t xml:space="preserve"> </w:t>
      </w:r>
      <w:r w:rsidR="008528CA">
        <w:rPr>
          <w:sz w:val="18"/>
          <w:szCs w:val="18"/>
          <w:lang w:eastAsia="en-US"/>
        </w:rPr>
        <w:t>-</w:t>
      </w:r>
      <w:r w:rsidR="00223CE1" w:rsidRPr="00853850">
        <w:rPr>
          <w:sz w:val="18"/>
          <w:szCs w:val="18"/>
          <w:lang w:eastAsia="en-US"/>
        </w:rPr>
        <w:t xml:space="preserve"> 26</w:t>
      </w:r>
      <w:r>
        <w:rPr>
          <w:sz w:val="18"/>
          <w:szCs w:val="18"/>
          <w:lang w:eastAsia="en-US"/>
        </w:rPr>
        <w:br/>
      </w:r>
      <w:r>
        <w:rPr>
          <w:sz w:val="18"/>
          <w:szCs w:val="18"/>
          <w:lang w:eastAsia="en-US"/>
        </w:rPr>
        <w:br/>
      </w:r>
      <w:r w:rsidR="00223CE1" w:rsidRPr="00853850">
        <w:rPr>
          <w:sz w:val="18"/>
          <w:szCs w:val="18"/>
          <w:lang w:eastAsia="en-US"/>
        </w:rPr>
        <w:t>Schneider, H.: Die Verwendung von verdünntem "Epilox" zum Härten von Gesteinsproben. - In: Wissenschaft</w:t>
      </w:r>
      <w:r w:rsidR="00914D8E" w:rsidRPr="00853850">
        <w:rPr>
          <w:sz w:val="18"/>
          <w:szCs w:val="18"/>
          <w:lang w:eastAsia="en-US"/>
        </w:rPr>
        <w:t>l</w:t>
      </w:r>
      <w:r w:rsidR="00223CE1" w:rsidRPr="00853850">
        <w:rPr>
          <w:sz w:val="18"/>
          <w:szCs w:val="18"/>
          <w:lang w:eastAsia="en-US"/>
        </w:rPr>
        <w:t>ich</w:t>
      </w:r>
      <w:r w:rsidR="00914D8E" w:rsidRPr="00853850">
        <w:rPr>
          <w:sz w:val="18"/>
          <w:szCs w:val="18"/>
          <w:lang w:eastAsia="en-US"/>
        </w:rPr>
        <w:t>-</w:t>
      </w:r>
      <w:r w:rsidR="00223CE1" w:rsidRPr="00853850">
        <w:rPr>
          <w:sz w:val="18"/>
          <w:szCs w:val="18"/>
          <w:lang w:eastAsia="en-US"/>
        </w:rPr>
        <w:t>Technischer</w:t>
      </w:r>
      <w:r w:rsidR="00914D8E" w:rsidRPr="00853850">
        <w:rPr>
          <w:sz w:val="18"/>
          <w:szCs w:val="18"/>
          <w:lang w:eastAsia="en-US"/>
        </w:rPr>
        <w:t xml:space="preserve"> </w:t>
      </w:r>
      <w:r w:rsidR="00223CE1" w:rsidRPr="00853850">
        <w:rPr>
          <w:sz w:val="18"/>
          <w:szCs w:val="18"/>
          <w:lang w:eastAsia="en-US"/>
        </w:rPr>
        <w:t>Informationsdienst des Zentralen Geologischen Institutes. - Berlin, 4(1963)Sonderheft 10. -</w:t>
      </w:r>
      <w:r w:rsidR="00914D8E" w:rsidRPr="00853850">
        <w:rPr>
          <w:sz w:val="18"/>
          <w:szCs w:val="18"/>
          <w:lang w:eastAsia="en-US"/>
        </w:rPr>
        <w:t xml:space="preserve"> S</w:t>
      </w:r>
      <w:r w:rsidR="00223CE1" w:rsidRPr="00853850">
        <w:rPr>
          <w:sz w:val="18"/>
          <w:szCs w:val="18"/>
          <w:lang w:eastAsia="en-US"/>
        </w:rPr>
        <w:t xml:space="preserve">. 81 </w:t>
      </w:r>
      <w:r w:rsidR="008528CA">
        <w:rPr>
          <w:sz w:val="18"/>
          <w:szCs w:val="18"/>
          <w:lang w:eastAsia="en-US"/>
        </w:rPr>
        <w:t>-</w:t>
      </w:r>
      <w:r w:rsidR="00223CE1" w:rsidRPr="00853850">
        <w:rPr>
          <w:sz w:val="18"/>
          <w:szCs w:val="18"/>
          <w:lang w:eastAsia="en-US"/>
        </w:rPr>
        <w:t xml:space="preserve"> 84</w:t>
      </w:r>
      <w:r>
        <w:rPr>
          <w:sz w:val="18"/>
          <w:szCs w:val="18"/>
          <w:lang w:eastAsia="en-US"/>
        </w:rPr>
        <w:br/>
      </w:r>
      <w:r>
        <w:rPr>
          <w:sz w:val="18"/>
          <w:szCs w:val="18"/>
          <w:lang w:eastAsia="en-US"/>
        </w:rPr>
        <w:br/>
      </w:r>
      <w:r w:rsidR="00223CE1" w:rsidRPr="00853850">
        <w:rPr>
          <w:sz w:val="18"/>
          <w:szCs w:val="18"/>
          <w:lang w:eastAsia="en-US"/>
        </w:rPr>
        <w:t>Sch</w:t>
      </w:r>
      <w:r w:rsidR="00914D8E" w:rsidRPr="00853850">
        <w:rPr>
          <w:sz w:val="18"/>
          <w:szCs w:val="18"/>
          <w:lang w:eastAsia="en-US"/>
        </w:rPr>
        <w:t>ol</w:t>
      </w:r>
      <w:r w:rsidR="00223CE1" w:rsidRPr="00853850">
        <w:rPr>
          <w:sz w:val="18"/>
          <w:szCs w:val="18"/>
          <w:lang w:eastAsia="en-US"/>
        </w:rPr>
        <w:t>z, Eberhard: Eiszeitliche Formen und Ablagerungen bestimmen die Oberfläche der brandenburgische Bezirke.</w:t>
      </w:r>
      <w:r w:rsidR="00914D8E" w:rsidRPr="00853850">
        <w:rPr>
          <w:sz w:val="18"/>
          <w:szCs w:val="18"/>
          <w:lang w:eastAsia="en-US"/>
        </w:rPr>
        <w:t xml:space="preserve"> </w:t>
      </w:r>
      <w:r w:rsidR="00223CE1" w:rsidRPr="00853850">
        <w:rPr>
          <w:sz w:val="18"/>
          <w:szCs w:val="18"/>
          <w:lang w:eastAsia="en-US"/>
        </w:rPr>
        <w:t xml:space="preserve">- In: Beiträge zur Erdgeschichte und Landschaftsentwicklung der Mark. - Potsdam 1(1962). - S. 25 </w:t>
      </w:r>
      <w:r w:rsidR="008528CA">
        <w:rPr>
          <w:sz w:val="18"/>
          <w:szCs w:val="18"/>
          <w:lang w:eastAsia="en-US"/>
        </w:rPr>
        <w:t>-</w:t>
      </w:r>
      <w:r w:rsidR="00223CE1" w:rsidRPr="00853850">
        <w:rPr>
          <w:sz w:val="18"/>
          <w:szCs w:val="18"/>
          <w:lang w:eastAsia="en-US"/>
        </w:rPr>
        <w:t xml:space="preserve"> 66</w:t>
      </w:r>
      <w:r w:rsidR="00914D8E" w:rsidRPr="00853850">
        <w:rPr>
          <w:sz w:val="18"/>
          <w:szCs w:val="18"/>
          <w:lang w:eastAsia="en-US"/>
        </w:rPr>
        <w:t xml:space="preserve"> </w:t>
      </w:r>
      <w:r w:rsidR="00223CE1" w:rsidRPr="00853850">
        <w:rPr>
          <w:sz w:val="18"/>
          <w:szCs w:val="18"/>
          <w:lang w:eastAsia="en-US"/>
        </w:rPr>
        <w:t>(Veröffentlichungen des Bezirksheimatmuseum Potsdam)</w:t>
      </w:r>
      <w:r>
        <w:rPr>
          <w:sz w:val="18"/>
          <w:szCs w:val="18"/>
          <w:lang w:eastAsia="en-US"/>
        </w:rPr>
        <w:br/>
      </w:r>
      <w:r>
        <w:rPr>
          <w:sz w:val="18"/>
          <w:szCs w:val="18"/>
          <w:lang w:eastAsia="en-US"/>
        </w:rPr>
        <w:br/>
      </w:r>
      <w:r w:rsidR="00223CE1" w:rsidRPr="00853850">
        <w:rPr>
          <w:sz w:val="18"/>
          <w:szCs w:val="18"/>
          <w:lang w:eastAsia="en-US"/>
        </w:rPr>
        <w:t>Scholz, Eberhard: Bemerkungen zur Geom. Übersichtskarte der Bezirke Potsdam, Frankfurt/Oder und Cottbus im</w:t>
      </w:r>
      <w:r w:rsidR="00914D8E" w:rsidRPr="00853850">
        <w:rPr>
          <w:sz w:val="18"/>
          <w:szCs w:val="18"/>
          <w:lang w:eastAsia="en-US"/>
        </w:rPr>
        <w:t xml:space="preserve"> </w:t>
      </w:r>
      <w:r w:rsidR="00223CE1" w:rsidRPr="00853850">
        <w:rPr>
          <w:sz w:val="18"/>
          <w:szCs w:val="18"/>
          <w:lang w:eastAsia="en-US"/>
        </w:rPr>
        <w:t xml:space="preserve">Maßstab 1:500.000. - Geogr. Berichte. - Gotha/Leipzig 16(1971). - S. 203 </w:t>
      </w:r>
      <w:r w:rsidR="008528CA">
        <w:rPr>
          <w:sz w:val="18"/>
          <w:szCs w:val="18"/>
          <w:lang w:eastAsia="en-US"/>
        </w:rPr>
        <w:t>-</w:t>
      </w:r>
      <w:r w:rsidR="00223CE1" w:rsidRPr="00853850">
        <w:rPr>
          <w:sz w:val="18"/>
          <w:szCs w:val="18"/>
          <w:lang w:eastAsia="en-US"/>
        </w:rPr>
        <w:t xml:space="preserve"> 216</w:t>
      </w:r>
      <w:r>
        <w:rPr>
          <w:sz w:val="18"/>
          <w:szCs w:val="18"/>
          <w:lang w:eastAsia="en-US"/>
        </w:rPr>
        <w:br/>
      </w:r>
      <w:r>
        <w:rPr>
          <w:sz w:val="18"/>
          <w:szCs w:val="18"/>
          <w:lang w:eastAsia="en-US"/>
        </w:rPr>
        <w:br/>
      </w:r>
      <w:r w:rsidR="00223CE1" w:rsidRPr="00853850">
        <w:rPr>
          <w:sz w:val="18"/>
          <w:szCs w:val="18"/>
          <w:lang w:eastAsia="en-US"/>
        </w:rPr>
        <w:t>Schöneich, Rudolf: Die Wanderdüne bei Stixe (Neuhauser Elbdünen) als Naturschutzgebiet im Kreise Hagenow.</w:t>
      </w:r>
      <w:r w:rsidR="00914D8E" w:rsidRPr="00853850">
        <w:rPr>
          <w:sz w:val="18"/>
          <w:szCs w:val="18"/>
          <w:lang w:eastAsia="en-US"/>
        </w:rPr>
        <w:t xml:space="preserve"> </w:t>
      </w:r>
      <w:r w:rsidR="00223CE1" w:rsidRPr="00853850">
        <w:rPr>
          <w:sz w:val="18"/>
          <w:szCs w:val="18"/>
          <w:lang w:eastAsia="en-US"/>
        </w:rPr>
        <w:t xml:space="preserve">In: Naturschutzarbeit in Mecklenburg. - Greifswald 22(1979)2. - S. 50 - 54 und 24(1981)2. - S. 65 </w:t>
      </w:r>
      <w:r w:rsidR="008528CA">
        <w:rPr>
          <w:sz w:val="18"/>
          <w:szCs w:val="18"/>
          <w:lang w:eastAsia="en-US"/>
        </w:rPr>
        <w:t>-</w:t>
      </w:r>
      <w:r w:rsidR="00223CE1" w:rsidRPr="00853850">
        <w:rPr>
          <w:sz w:val="18"/>
          <w:szCs w:val="18"/>
          <w:lang w:eastAsia="en-US"/>
        </w:rPr>
        <w:t xml:space="preserve"> 66</w:t>
      </w:r>
      <w:r>
        <w:rPr>
          <w:sz w:val="18"/>
          <w:szCs w:val="18"/>
          <w:lang w:eastAsia="en-US"/>
        </w:rPr>
        <w:br/>
      </w:r>
      <w:r>
        <w:rPr>
          <w:sz w:val="18"/>
          <w:szCs w:val="18"/>
          <w:lang w:eastAsia="en-US"/>
        </w:rPr>
        <w:br/>
      </w:r>
      <w:r w:rsidR="00223CE1" w:rsidRPr="00853850">
        <w:rPr>
          <w:sz w:val="18"/>
          <w:szCs w:val="18"/>
          <w:lang w:eastAsia="en-US"/>
        </w:rPr>
        <w:t>Schuldt, Ewald: Ein Urnenfriedhof der frühen Eisenzeit von Haar, Kreis Hagenow. - In: Ausgrabungen und Funde.</w:t>
      </w:r>
      <w:r w:rsidR="00914D8E" w:rsidRPr="00853850">
        <w:rPr>
          <w:sz w:val="18"/>
          <w:szCs w:val="18"/>
          <w:lang w:eastAsia="en-US"/>
        </w:rPr>
        <w:t xml:space="preserve"> </w:t>
      </w:r>
      <w:r w:rsidR="00223CE1" w:rsidRPr="00853850">
        <w:rPr>
          <w:sz w:val="18"/>
          <w:szCs w:val="18"/>
          <w:lang w:eastAsia="en-US"/>
        </w:rPr>
        <w:t xml:space="preserve">- Berlin, 4(1959)4. - S. 191 </w:t>
      </w:r>
      <w:r w:rsidR="008528CA">
        <w:rPr>
          <w:sz w:val="18"/>
          <w:szCs w:val="18"/>
          <w:lang w:eastAsia="en-US"/>
        </w:rPr>
        <w:t>-</w:t>
      </w:r>
      <w:r w:rsidR="00223CE1" w:rsidRPr="00853850">
        <w:rPr>
          <w:sz w:val="18"/>
          <w:szCs w:val="18"/>
          <w:lang w:eastAsia="en-US"/>
        </w:rPr>
        <w:t xml:space="preserve"> 197</w:t>
      </w:r>
      <w:r>
        <w:rPr>
          <w:sz w:val="18"/>
          <w:szCs w:val="18"/>
          <w:lang w:eastAsia="en-US"/>
        </w:rPr>
        <w:br/>
      </w:r>
      <w:r>
        <w:rPr>
          <w:sz w:val="18"/>
          <w:szCs w:val="18"/>
          <w:lang w:eastAsia="en-US"/>
        </w:rPr>
        <w:br/>
      </w:r>
      <w:r w:rsidR="00223CE1" w:rsidRPr="00853850">
        <w:rPr>
          <w:sz w:val="18"/>
          <w:szCs w:val="18"/>
          <w:lang w:eastAsia="en-US"/>
        </w:rPr>
        <w:t>Schulz, Heinz: Der Geschiebedecksand als spätglaziale Wanderschuttdecke im brandenburgischen Jung- und</w:t>
      </w:r>
      <w:r w:rsidR="00914D8E" w:rsidRPr="00853850">
        <w:rPr>
          <w:sz w:val="18"/>
          <w:szCs w:val="18"/>
          <w:lang w:eastAsia="en-US"/>
        </w:rPr>
        <w:t xml:space="preserve"> </w:t>
      </w:r>
      <w:r w:rsidR="00223CE1" w:rsidRPr="00853850">
        <w:rPr>
          <w:sz w:val="18"/>
          <w:szCs w:val="18"/>
          <w:lang w:eastAsia="en-US"/>
        </w:rPr>
        <w:t xml:space="preserve">Altmoränengebiet. - In: Peterm. Geogr. Mitt. - Gotha, 100(1956)1. - </w:t>
      </w:r>
      <w:r w:rsidR="00914D8E" w:rsidRPr="00853850">
        <w:rPr>
          <w:sz w:val="18"/>
          <w:szCs w:val="18"/>
          <w:lang w:eastAsia="en-US"/>
        </w:rPr>
        <w:t>S</w:t>
      </w:r>
      <w:r w:rsidR="00223CE1" w:rsidRPr="00853850">
        <w:rPr>
          <w:sz w:val="18"/>
          <w:szCs w:val="18"/>
          <w:lang w:eastAsia="en-US"/>
        </w:rPr>
        <w:t xml:space="preserve">. 16 </w:t>
      </w:r>
      <w:r w:rsidR="008528CA">
        <w:rPr>
          <w:sz w:val="18"/>
          <w:szCs w:val="18"/>
          <w:lang w:eastAsia="en-US"/>
        </w:rPr>
        <w:t>-</w:t>
      </w:r>
      <w:r w:rsidR="00223CE1" w:rsidRPr="00853850">
        <w:rPr>
          <w:sz w:val="18"/>
          <w:szCs w:val="18"/>
          <w:lang w:eastAsia="en-US"/>
        </w:rPr>
        <w:t xml:space="preserve"> 28</w:t>
      </w:r>
      <w:r>
        <w:rPr>
          <w:sz w:val="18"/>
          <w:szCs w:val="18"/>
          <w:lang w:eastAsia="en-US"/>
        </w:rPr>
        <w:br/>
      </w:r>
      <w:r>
        <w:rPr>
          <w:sz w:val="18"/>
          <w:szCs w:val="18"/>
          <w:lang w:eastAsia="en-US"/>
        </w:rPr>
        <w:br/>
      </w:r>
      <w:r w:rsidR="00223CE1" w:rsidRPr="00853850">
        <w:rPr>
          <w:sz w:val="18"/>
          <w:szCs w:val="18"/>
          <w:lang w:eastAsia="en-US"/>
        </w:rPr>
        <w:t>Schulz, Heinz; Nitz, Berhard: Periglaziale Deckenbildungen</w:t>
      </w:r>
      <w:r w:rsidR="00E761BB" w:rsidRPr="00853850">
        <w:rPr>
          <w:sz w:val="18"/>
          <w:szCs w:val="18"/>
          <w:lang w:eastAsia="en-US"/>
        </w:rPr>
        <w:t xml:space="preserve"> </w:t>
      </w:r>
      <w:r w:rsidR="00223CE1" w:rsidRPr="00853850">
        <w:rPr>
          <w:sz w:val="18"/>
          <w:szCs w:val="18"/>
          <w:lang w:eastAsia="en-US"/>
        </w:rPr>
        <w:t>nördlich der Lößzone. - In: Die Weichsel-Eiszeit</w:t>
      </w:r>
      <w:r w:rsidR="00E761BB" w:rsidRPr="00853850">
        <w:rPr>
          <w:sz w:val="18"/>
          <w:szCs w:val="18"/>
          <w:lang w:eastAsia="en-US"/>
        </w:rPr>
        <w:t xml:space="preserve"> </w:t>
      </w:r>
      <w:r w:rsidR="00223CE1" w:rsidRPr="00853850">
        <w:rPr>
          <w:sz w:val="18"/>
          <w:szCs w:val="18"/>
          <w:lang w:eastAsia="en-US"/>
        </w:rPr>
        <w:t>auf dem Gebiet der Deutschen Demokratischen Republik. - Berlin (1965). - S. 149</w:t>
      </w:r>
      <w:r w:rsidR="00E761BB" w:rsidRPr="00853850">
        <w:rPr>
          <w:sz w:val="18"/>
          <w:szCs w:val="18"/>
          <w:lang w:eastAsia="en-US"/>
        </w:rPr>
        <w:t xml:space="preserve"> </w:t>
      </w:r>
      <w:r w:rsidR="008528CA">
        <w:rPr>
          <w:sz w:val="18"/>
          <w:szCs w:val="18"/>
          <w:lang w:eastAsia="en-US"/>
        </w:rPr>
        <w:t>-</w:t>
      </w:r>
      <w:r w:rsidR="00223CE1" w:rsidRPr="00853850">
        <w:rPr>
          <w:sz w:val="18"/>
          <w:szCs w:val="18"/>
          <w:lang w:eastAsia="en-US"/>
        </w:rPr>
        <w:t xml:space="preserve"> 158</w:t>
      </w:r>
      <w:r>
        <w:rPr>
          <w:sz w:val="18"/>
          <w:szCs w:val="18"/>
          <w:lang w:eastAsia="en-US"/>
        </w:rPr>
        <w:br/>
      </w:r>
      <w:r>
        <w:rPr>
          <w:sz w:val="18"/>
          <w:szCs w:val="18"/>
          <w:lang w:eastAsia="en-US"/>
        </w:rPr>
        <w:br/>
      </w:r>
      <w:r w:rsidR="00223CE1" w:rsidRPr="00853850">
        <w:rPr>
          <w:sz w:val="18"/>
          <w:szCs w:val="18"/>
          <w:lang w:eastAsia="en-US"/>
        </w:rPr>
        <w:t>Schulz, Horst: Entwicklung und Werdegang der Nordöstlichen Heide Mecklenburgs. - 1962. - Rostock, Wilhelm</w:t>
      </w:r>
      <w:r w:rsidR="00E761BB" w:rsidRPr="00853850">
        <w:rPr>
          <w:sz w:val="18"/>
          <w:szCs w:val="18"/>
          <w:lang w:eastAsia="en-US"/>
        </w:rPr>
        <w:t>-</w:t>
      </w:r>
      <w:r w:rsidR="00223CE1" w:rsidRPr="00853850">
        <w:rPr>
          <w:sz w:val="18"/>
          <w:szCs w:val="18"/>
          <w:lang w:eastAsia="en-US"/>
        </w:rPr>
        <w:t>Pieck-Univ., Mathematisch-naturwissenschaftliche Fakultät. - 123 S.</w:t>
      </w:r>
      <w:r>
        <w:rPr>
          <w:sz w:val="18"/>
          <w:szCs w:val="18"/>
          <w:lang w:eastAsia="en-US"/>
        </w:rPr>
        <w:br/>
      </w:r>
      <w:r>
        <w:rPr>
          <w:sz w:val="18"/>
          <w:szCs w:val="18"/>
          <w:lang w:eastAsia="en-US"/>
        </w:rPr>
        <w:br/>
      </w:r>
      <w:r w:rsidR="00223CE1" w:rsidRPr="00853850">
        <w:rPr>
          <w:sz w:val="18"/>
          <w:szCs w:val="18"/>
          <w:lang w:eastAsia="en-US"/>
        </w:rPr>
        <w:t>Schulz, Werner: Die Hügellandschaft im Naturschutzgebiet "Dünenzug am Recknitzufer" bei Laage. - In: Ar</w:t>
      </w:r>
      <w:r w:rsidR="00E761BB" w:rsidRPr="00853850">
        <w:rPr>
          <w:sz w:val="18"/>
          <w:szCs w:val="18"/>
          <w:lang w:eastAsia="en-US"/>
        </w:rPr>
        <w:t>c</w:t>
      </w:r>
      <w:r w:rsidR="00223CE1" w:rsidRPr="00853850">
        <w:rPr>
          <w:sz w:val="18"/>
          <w:szCs w:val="18"/>
          <w:lang w:eastAsia="en-US"/>
        </w:rPr>
        <w:t>h.</w:t>
      </w:r>
      <w:r w:rsidR="00E761BB" w:rsidRPr="00853850">
        <w:rPr>
          <w:sz w:val="18"/>
          <w:szCs w:val="18"/>
          <w:lang w:eastAsia="en-US"/>
        </w:rPr>
        <w:t xml:space="preserve"> </w:t>
      </w:r>
      <w:r w:rsidR="00223CE1" w:rsidRPr="00853850">
        <w:rPr>
          <w:sz w:val="18"/>
          <w:szCs w:val="18"/>
          <w:lang w:eastAsia="en-US"/>
        </w:rPr>
        <w:t>Freunde Naturgesch. Mecklenburg. - Rost</w:t>
      </w:r>
      <w:r w:rsidR="00E761BB" w:rsidRPr="00853850">
        <w:rPr>
          <w:sz w:val="18"/>
          <w:szCs w:val="18"/>
          <w:lang w:eastAsia="en-US"/>
        </w:rPr>
        <w:t>o</w:t>
      </w:r>
      <w:r w:rsidR="00223CE1" w:rsidRPr="00853850">
        <w:rPr>
          <w:sz w:val="18"/>
          <w:szCs w:val="18"/>
          <w:lang w:eastAsia="en-US"/>
        </w:rPr>
        <w:t xml:space="preserve">ck 5(1959). - S. 379 </w:t>
      </w:r>
      <w:r w:rsidR="0062733D">
        <w:rPr>
          <w:sz w:val="18"/>
          <w:szCs w:val="18"/>
          <w:lang w:eastAsia="en-US"/>
        </w:rPr>
        <w:t>-</w:t>
      </w:r>
      <w:r w:rsidR="00223CE1" w:rsidRPr="00853850">
        <w:rPr>
          <w:sz w:val="18"/>
          <w:szCs w:val="18"/>
          <w:lang w:eastAsia="en-US"/>
        </w:rPr>
        <w:t xml:space="preserve"> 395</w:t>
      </w:r>
      <w:r w:rsidR="005D40A0">
        <w:rPr>
          <w:sz w:val="18"/>
          <w:szCs w:val="18"/>
          <w:lang w:eastAsia="en-US"/>
        </w:rPr>
        <w:br w:type="page"/>
      </w:r>
    </w:p>
    <w:p w:rsidR="005D40A0" w:rsidRDefault="002812A6" w:rsidP="005D40A0">
      <w:pPr>
        <w:spacing w:line="240" w:lineRule="auto"/>
        <w:jc w:val="left"/>
        <w:rPr>
          <w:sz w:val="18"/>
          <w:szCs w:val="18"/>
          <w:lang w:eastAsia="en-US"/>
        </w:rPr>
      </w:pPr>
      <w:r>
        <w:rPr>
          <w:sz w:val="18"/>
          <w:szCs w:val="18"/>
          <w:lang w:eastAsia="en-US"/>
        </w:rPr>
        <w:lastRenderedPageBreak/>
        <w:br/>
      </w:r>
      <w:r w:rsidR="00223CE1" w:rsidRPr="00853850">
        <w:rPr>
          <w:sz w:val="18"/>
          <w:szCs w:val="18"/>
          <w:lang w:eastAsia="en-US"/>
        </w:rPr>
        <w:t>Schulze, T.: Pollenanalytische Untersuchungen in der Oberlausitzer Heide. - In: Abhandlungen und Berichte</w:t>
      </w:r>
      <w:r w:rsidR="00E761BB" w:rsidRPr="00853850">
        <w:rPr>
          <w:sz w:val="18"/>
          <w:szCs w:val="18"/>
          <w:lang w:eastAsia="en-US"/>
        </w:rPr>
        <w:t xml:space="preserve"> </w:t>
      </w:r>
      <w:r w:rsidR="00223CE1" w:rsidRPr="00853850">
        <w:rPr>
          <w:sz w:val="18"/>
          <w:szCs w:val="18"/>
          <w:lang w:eastAsia="en-US"/>
        </w:rPr>
        <w:t xml:space="preserve">des Naturkundemuseums Görlitz. - Görlitz 34(1954)1. - S. 111 </w:t>
      </w:r>
      <w:r w:rsidR="0062733D">
        <w:rPr>
          <w:sz w:val="18"/>
          <w:szCs w:val="18"/>
          <w:lang w:eastAsia="en-US"/>
        </w:rPr>
        <w:t>-</w:t>
      </w:r>
      <w:r w:rsidR="00223CE1" w:rsidRPr="00853850">
        <w:rPr>
          <w:sz w:val="18"/>
          <w:szCs w:val="18"/>
          <w:lang w:eastAsia="en-US"/>
        </w:rPr>
        <w:t xml:space="preserve"> 115</w:t>
      </w:r>
      <w:r w:rsidR="005D40A0">
        <w:rPr>
          <w:sz w:val="18"/>
          <w:szCs w:val="18"/>
          <w:lang w:eastAsia="en-US"/>
        </w:rPr>
        <w:br/>
      </w:r>
      <w:r w:rsidR="005D40A0">
        <w:rPr>
          <w:sz w:val="18"/>
          <w:szCs w:val="18"/>
          <w:lang w:eastAsia="en-US"/>
        </w:rPr>
        <w:br/>
      </w:r>
      <w:r w:rsidR="00223CE1" w:rsidRPr="00853850">
        <w:rPr>
          <w:sz w:val="18"/>
          <w:szCs w:val="18"/>
          <w:lang w:eastAsia="en-US"/>
        </w:rPr>
        <w:t>Schulze, T.; Glotz, E.: Das Gehängemoor bei Tränke (Oberlausitzer Heide). Eine geomorphologische, pollenanalytische</w:t>
      </w:r>
      <w:r w:rsidR="00E761BB" w:rsidRPr="00853850">
        <w:rPr>
          <w:sz w:val="18"/>
          <w:szCs w:val="18"/>
          <w:lang w:eastAsia="en-US"/>
        </w:rPr>
        <w:t xml:space="preserve"> </w:t>
      </w:r>
      <w:r w:rsidR="00223CE1" w:rsidRPr="00853850">
        <w:rPr>
          <w:sz w:val="18"/>
          <w:szCs w:val="18"/>
          <w:lang w:eastAsia="en-US"/>
        </w:rPr>
        <w:t>und pflanzensoziologische Betrachtung. - In: Abhandlungen und Berichte des Naturkundemuseums</w:t>
      </w:r>
      <w:r w:rsidR="00E761BB" w:rsidRPr="00853850">
        <w:rPr>
          <w:sz w:val="18"/>
          <w:szCs w:val="18"/>
          <w:lang w:eastAsia="en-US"/>
        </w:rPr>
        <w:t xml:space="preserve"> </w:t>
      </w:r>
      <w:r w:rsidR="00223CE1" w:rsidRPr="00853850">
        <w:rPr>
          <w:sz w:val="18"/>
          <w:szCs w:val="18"/>
          <w:lang w:eastAsia="en-US"/>
        </w:rPr>
        <w:t>Görlitz. - G</w:t>
      </w:r>
      <w:r w:rsidR="00E761BB" w:rsidRPr="00853850">
        <w:rPr>
          <w:sz w:val="18"/>
          <w:szCs w:val="18"/>
          <w:lang w:eastAsia="en-US"/>
        </w:rPr>
        <w:t>ö</w:t>
      </w:r>
      <w:r w:rsidR="00223CE1" w:rsidRPr="00853850">
        <w:rPr>
          <w:sz w:val="18"/>
          <w:szCs w:val="18"/>
          <w:lang w:eastAsia="en-US"/>
        </w:rPr>
        <w:t>r</w:t>
      </w:r>
      <w:r w:rsidR="00E761BB" w:rsidRPr="00853850">
        <w:rPr>
          <w:sz w:val="18"/>
          <w:szCs w:val="18"/>
          <w:lang w:eastAsia="en-US"/>
        </w:rPr>
        <w:t>l</w:t>
      </w:r>
      <w:r w:rsidR="00223CE1" w:rsidRPr="00853850">
        <w:rPr>
          <w:sz w:val="18"/>
          <w:szCs w:val="18"/>
          <w:lang w:eastAsia="en-US"/>
        </w:rPr>
        <w:t xml:space="preserve">itz 35(1955). - S. 145 </w:t>
      </w:r>
      <w:r w:rsidR="008528CA">
        <w:rPr>
          <w:sz w:val="18"/>
          <w:szCs w:val="18"/>
          <w:lang w:eastAsia="en-US"/>
        </w:rPr>
        <w:t>-</w:t>
      </w:r>
      <w:r w:rsidR="00223CE1" w:rsidRPr="00853850">
        <w:rPr>
          <w:sz w:val="18"/>
          <w:szCs w:val="18"/>
          <w:lang w:eastAsia="en-US"/>
        </w:rPr>
        <w:t xml:space="preserve"> 162</w:t>
      </w:r>
      <w:r>
        <w:rPr>
          <w:sz w:val="18"/>
          <w:szCs w:val="18"/>
          <w:lang w:eastAsia="en-US"/>
        </w:rPr>
        <w:br/>
      </w:r>
      <w:r>
        <w:rPr>
          <w:sz w:val="18"/>
          <w:szCs w:val="18"/>
          <w:lang w:eastAsia="en-US"/>
        </w:rPr>
        <w:br/>
      </w:r>
      <w:r w:rsidR="00223CE1" w:rsidRPr="00853850">
        <w:rPr>
          <w:sz w:val="18"/>
          <w:szCs w:val="18"/>
          <w:lang w:eastAsia="en-US"/>
        </w:rPr>
        <w:t xml:space="preserve">Schwabedissen, Hermann: Die Federmesser-Gruppen des nordwesteuropäischen Flachlandes. </w:t>
      </w:r>
      <w:r w:rsidR="00223CE1" w:rsidRPr="002812A6">
        <w:rPr>
          <w:sz w:val="18"/>
          <w:szCs w:val="18"/>
          <w:lang w:val="en-GB" w:eastAsia="en-US"/>
        </w:rPr>
        <w:t>Zur Ausbreitung des</w:t>
      </w:r>
      <w:r w:rsidR="00E761BB" w:rsidRPr="002812A6">
        <w:rPr>
          <w:sz w:val="18"/>
          <w:szCs w:val="18"/>
          <w:lang w:val="en-GB" w:eastAsia="en-US"/>
        </w:rPr>
        <w:t xml:space="preserve"> </w:t>
      </w:r>
      <w:r w:rsidR="00223CE1" w:rsidRPr="002812A6">
        <w:rPr>
          <w:sz w:val="18"/>
          <w:szCs w:val="18"/>
          <w:lang w:val="en-GB" w:eastAsia="en-US"/>
        </w:rPr>
        <w:t>Spät-Magdal</w:t>
      </w:r>
      <w:r w:rsidR="00E761BB" w:rsidRPr="002812A6">
        <w:rPr>
          <w:sz w:val="18"/>
          <w:szCs w:val="18"/>
          <w:lang w:val="en-GB" w:eastAsia="en-US"/>
        </w:rPr>
        <w:t>é</w:t>
      </w:r>
      <w:r w:rsidR="00223CE1" w:rsidRPr="002812A6">
        <w:rPr>
          <w:sz w:val="18"/>
          <w:szCs w:val="18"/>
          <w:lang w:val="en-GB" w:eastAsia="en-US"/>
        </w:rPr>
        <w:t xml:space="preserve">nien. - Neumünster, 1954. - </w:t>
      </w:r>
      <w:r w:rsidR="00E761BB" w:rsidRPr="002812A6">
        <w:rPr>
          <w:sz w:val="18"/>
          <w:szCs w:val="18"/>
          <w:lang w:val="en-GB" w:eastAsia="en-US"/>
        </w:rPr>
        <w:t>S</w:t>
      </w:r>
      <w:r w:rsidR="00223CE1" w:rsidRPr="002812A6">
        <w:rPr>
          <w:sz w:val="18"/>
          <w:szCs w:val="18"/>
          <w:lang w:val="en-GB" w:eastAsia="en-US"/>
        </w:rPr>
        <w:t xml:space="preserve">. 31 </w:t>
      </w:r>
      <w:r w:rsidR="008528CA">
        <w:rPr>
          <w:sz w:val="18"/>
          <w:szCs w:val="18"/>
          <w:lang w:val="en-GB" w:eastAsia="en-US"/>
        </w:rPr>
        <w:t>-</w:t>
      </w:r>
      <w:r w:rsidR="00223CE1" w:rsidRPr="002812A6">
        <w:rPr>
          <w:sz w:val="18"/>
          <w:szCs w:val="18"/>
          <w:lang w:val="en-GB" w:eastAsia="en-US"/>
        </w:rPr>
        <w:t xml:space="preserve"> 39</w:t>
      </w:r>
      <w:r w:rsidRPr="002812A6">
        <w:rPr>
          <w:sz w:val="18"/>
          <w:szCs w:val="18"/>
          <w:lang w:val="en-GB" w:eastAsia="en-US"/>
        </w:rPr>
        <w:br/>
      </w:r>
      <w:r w:rsidRPr="002812A6">
        <w:rPr>
          <w:sz w:val="18"/>
          <w:szCs w:val="18"/>
          <w:lang w:val="en-GB" w:eastAsia="en-US"/>
        </w:rPr>
        <w:br/>
      </w:r>
      <w:r w:rsidR="00223CE1" w:rsidRPr="002812A6">
        <w:rPr>
          <w:sz w:val="18"/>
          <w:szCs w:val="18"/>
          <w:lang w:val="en-GB" w:eastAsia="en-US"/>
        </w:rPr>
        <w:t>Schwan, Jacques: The origin of horizontal alternating bedding in Weichselian aeolian sands in northwestern</w:t>
      </w:r>
      <w:r w:rsidR="00E761BB" w:rsidRPr="002812A6">
        <w:rPr>
          <w:sz w:val="18"/>
          <w:szCs w:val="18"/>
          <w:lang w:val="en-GB" w:eastAsia="en-US"/>
        </w:rPr>
        <w:t xml:space="preserve"> </w:t>
      </w:r>
      <w:r w:rsidR="00223CE1" w:rsidRPr="002812A6">
        <w:rPr>
          <w:sz w:val="18"/>
          <w:szCs w:val="18"/>
          <w:lang w:val="en-GB" w:eastAsia="en-US"/>
        </w:rPr>
        <w:t xml:space="preserve">Europe. - In: Sedimentary Geology. - Amsterdam 49(1986)1/2. - S. 73 </w:t>
      </w:r>
      <w:r w:rsidR="008528CA">
        <w:rPr>
          <w:sz w:val="18"/>
          <w:szCs w:val="18"/>
          <w:lang w:val="en-GB" w:eastAsia="en-US"/>
        </w:rPr>
        <w:t>-</w:t>
      </w:r>
      <w:r w:rsidR="00223CE1" w:rsidRPr="002812A6">
        <w:rPr>
          <w:sz w:val="18"/>
          <w:szCs w:val="18"/>
          <w:lang w:val="en-GB" w:eastAsia="en-US"/>
        </w:rPr>
        <w:t xml:space="preserve"> 108</w:t>
      </w:r>
      <w:r w:rsidRPr="002812A6">
        <w:rPr>
          <w:sz w:val="18"/>
          <w:szCs w:val="18"/>
          <w:lang w:val="en-GB" w:eastAsia="en-US"/>
        </w:rPr>
        <w:br/>
      </w:r>
      <w:r w:rsidRPr="002812A6">
        <w:rPr>
          <w:sz w:val="18"/>
          <w:szCs w:val="18"/>
          <w:lang w:val="en-GB" w:eastAsia="en-US"/>
        </w:rPr>
        <w:br/>
      </w:r>
      <w:r w:rsidR="00223CE1" w:rsidRPr="00853850">
        <w:rPr>
          <w:sz w:val="18"/>
          <w:szCs w:val="18"/>
          <w:lang w:val="en-US" w:eastAsia="en-US"/>
        </w:rPr>
        <w:t>Schwan, Jacques: Sediment</w:t>
      </w:r>
      <w:r w:rsidR="00E761BB" w:rsidRPr="00853850">
        <w:rPr>
          <w:sz w:val="18"/>
          <w:szCs w:val="18"/>
          <w:lang w:val="en-US" w:eastAsia="en-US"/>
        </w:rPr>
        <w:t>o</w:t>
      </w:r>
      <w:r w:rsidR="00223CE1" w:rsidRPr="00853850">
        <w:rPr>
          <w:sz w:val="18"/>
          <w:szCs w:val="18"/>
          <w:lang w:val="en-US" w:eastAsia="en-US"/>
        </w:rPr>
        <w:t>l</w:t>
      </w:r>
      <w:r w:rsidR="00E761BB" w:rsidRPr="00853850">
        <w:rPr>
          <w:sz w:val="18"/>
          <w:szCs w:val="18"/>
          <w:lang w:val="en-US" w:eastAsia="en-US"/>
        </w:rPr>
        <w:t>o</w:t>
      </w:r>
      <w:r w:rsidR="00223CE1" w:rsidRPr="00853850">
        <w:rPr>
          <w:sz w:val="18"/>
          <w:szCs w:val="18"/>
          <w:lang w:val="en-US" w:eastAsia="en-US"/>
        </w:rPr>
        <w:t>gi</w:t>
      </w:r>
      <w:r w:rsidR="00E761BB" w:rsidRPr="00853850">
        <w:rPr>
          <w:sz w:val="18"/>
          <w:szCs w:val="18"/>
          <w:lang w:val="en-US" w:eastAsia="en-US"/>
        </w:rPr>
        <w:t>c</w:t>
      </w:r>
      <w:r w:rsidR="00223CE1" w:rsidRPr="00853850">
        <w:rPr>
          <w:sz w:val="18"/>
          <w:szCs w:val="18"/>
          <w:lang w:val="en-US" w:eastAsia="en-US"/>
        </w:rPr>
        <w:t xml:space="preserve"> characteristics of a fluvial to aeolian succession in Weichselian Talsand</w:t>
      </w:r>
      <w:r w:rsidR="00E761BB" w:rsidRPr="00853850">
        <w:rPr>
          <w:sz w:val="18"/>
          <w:szCs w:val="18"/>
          <w:lang w:val="en-US" w:eastAsia="en-US"/>
        </w:rPr>
        <w:t xml:space="preserve"> </w:t>
      </w:r>
      <w:r w:rsidR="00223CE1" w:rsidRPr="00853850">
        <w:rPr>
          <w:sz w:val="18"/>
          <w:szCs w:val="18"/>
          <w:lang w:val="en-US" w:eastAsia="en-US"/>
        </w:rPr>
        <w:t>in the E</w:t>
      </w:r>
      <w:r w:rsidR="00E761BB" w:rsidRPr="00853850">
        <w:rPr>
          <w:sz w:val="18"/>
          <w:szCs w:val="18"/>
          <w:lang w:val="en-US" w:eastAsia="en-US"/>
        </w:rPr>
        <w:t>m</w:t>
      </w:r>
      <w:r w:rsidR="00223CE1" w:rsidRPr="00853850">
        <w:rPr>
          <w:sz w:val="18"/>
          <w:szCs w:val="18"/>
          <w:lang w:val="en-US" w:eastAsia="en-US"/>
        </w:rPr>
        <w:t>s</w:t>
      </w:r>
      <w:r w:rsidR="00E761BB" w:rsidRPr="00853850">
        <w:rPr>
          <w:sz w:val="18"/>
          <w:szCs w:val="18"/>
          <w:lang w:val="en-US" w:eastAsia="en-US"/>
        </w:rPr>
        <w:t>l</w:t>
      </w:r>
      <w:r w:rsidR="00223CE1" w:rsidRPr="00853850">
        <w:rPr>
          <w:sz w:val="18"/>
          <w:szCs w:val="18"/>
          <w:lang w:val="en-US" w:eastAsia="en-US"/>
        </w:rPr>
        <w:t xml:space="preserve">and (F.R.G.). - In: Sedimentary Geology. - Amsterdam 52(1987)3/4. - S. 273 </w:t>
      </w:r>
      <w:r w:rsidR="008528CA">
        <w:rPr>
          <w:sz w:val="18"/>
          <w:szCs w:val="18"/>
          <w:lang w:val="en-US" w:eastAsia="en-US"/>
        </w:rPr>
        <w:t>-</w:t>
      </w:r>
      <w:r w:rsidR="00223CE1" w:rsidRPr="00853850">
        <w:rPr>
          <w:sz w:val="18"/>
          <w:szCs w:val="18"/>
          <w:lang w:val="en-US" w:eastAsia="en-US"/>
        </w:rPr>
        <w:t xml:space="preserve"> 298</w:t>
      </w:r>
      <w:r>
        <w:rPr>
          <w:sz w:val="18"/>
          <w:szCs w:val="18"/>
          <w:lang w:val="en-US" w:eastAsia="en-US"/>
        </w:rPr>
        <w:br/>
      </w:r>
      <w:r>
        <w:rPr>
          <w:sz w:val="18"/>
          <w:szCs w:val="18"/>
          <w:lang w:val="en-US" w:eastAsia="en-US"/>
        </w:rPr>
        <w:br/>
      </w:r>
      <w:r w:rsidR="00223CE1" w:rsidRPr="00853850">
        <w:rPr>
          <w:sz w:val="18"/>
          <w:szCs w:val="18"/>
          <w:lang w:val="en-US" w:eastAsia="en-US"/>
        </w:rPr>
        <w:t>Schwan, Jacques: The structure and genesis of Weichselian to Early Holocene aeolian sand sheets in western</w:t>
      </w:r>
      <w:r w:rsidR="00192865" w:rsidRPr="00853850">
        <w:rPr>
          <w:sz w:val="18"/>
          <w:szCs w:val="18"/>
          <w:lang w:val="en-US" w:eastAsia="en-US"/>
        </w:rPr>
        <w:t xml:space="preserve"> </w:t>
      </w:r>
      <w:r w:rsidR="00223CE1" w:rsidRPr="00853850">
        <w:rPr>
          <w:sz w:val="18"/>
          <w:szCs w:val="18"/>
          <w:lang w:val="en-US" w:eastAsia="en-US"/>
        </w:rPr>
        <w:t xml:space="preserve">Europe. - In: Sedimentary Geology. - Amsterdam 55(1988)3/4. - S. 197 </w:t>
      </w:r>
      <w:r w:rsidR="008528CA">
        <w:rPr>
          <w:sz w:val="18"/>
          <w:szCs w:val="18"/>
          <w:lang w:val="en-US" w:eastAsia="en-US"/>
        </w:rPr>
        <w:t>-</w:t>
      </w:r>
      <w:r w:rsidR="00223CE1" w:rsidRPr="00853850">
        <w:rPr>
          <w:sz w:val="18"/>
          <w:szCs w:val="18"/>
          <w:lang w:val="en-US" w:eastAsia="en-US"/>
        </w:rPr>
        <w:t xml:space="preserve"> 232</w:t>
      </w:r>
      <w:r>
        <w:rPr>
          <w:sz w:val="18"/>
          <w:szCs w:val="18"/>
          <w:lang w:val="en-US" w:eastAsia="en-US"/>
        </w:rPr>
        <w:br/>
      </w:r>
      <w:r>
        <w:rPr>
          <w:sz w:val="18"/>
          <w:szCs w:val="18"/>
          <w:lang w:val="en-US" w:eastAsia="en-US"/>
        </w:rPr>
        <w:br/>
      </w:r>
      <w:r w:rsidR="00223CE1" w:rsidRPr="00853850">
        <w:rPr>
          <w:sz w:val="18"/>
          <w:szCs w:val="18"/>
          <w:lang w:val="en-US" w:eastAsia="en-US"/>
        </w:rPr>
        <w:t xml:space="preserve">Schwan, Jacques: Sedimentology of coversands in Northwestern Europe: a study on weichselian to early </w:t>
      </w:r>
      <w:r w:rsidR="00192865" w:rsidRPr="00853850">
        <w:rPr>
          <w:sz w:val="18"/>
          <w:szCs w:val="18"/>
          <w:lang w:val="en-US" w:eastAsia="en-US"/>
        </w:rPr>
        <w:t xml:space="preserve">Holocene </w:t>
      </w:r>
      <w:r w:rsidR="00223CE1" w:rsidRPr="00853850">
        <w:rPr>
          <w:sz w:val="18"/>
          <w:szCs w:val="18"/>
          <w:lang w:val="en-US" w:eastAsia="en-US"/>
        </w:rPr>
        <w:t xml:space="preserve">aeolian sand sheets in England, The Netherlands and the Federal Republic of Germany. - Diss. </w:t>
      </w:r>
      <w:r w:rsidR="00223CE1" w:rsidRPr="00DF43CF">
        <w:rPr>
          <w:sz w:val="18"/>
          <w:szCs w:val="18"/>
          <w:lang w:eastAsia="en-US"/>
        </w:rPr>
        <w:t>Vrije Univ.</w:t>
      </w:r>
      <w:r w:rsidR="00192865" w:rsidRPr="00DF43CF">
        <w:rPr>
          <w:sz w:val="18"/>
          <w:szCs w:val="18"/>
          <w:lang w:eastAsia="en-US"/>
        </w:rPr>
        <w:t xml:space="preserve"> </w:t>
      </w:r>
      <w:r w:rsidR="00223CE1" w:rsidRPr="00DF43CF">
        <w:rPr>
          <w:sz w:val="18"/>
          <w:szCs w:val="18"/>
          <w:lang w:eastAsia="en-US"/>
        </w:rPr>
        <w:t>zu Amsterdam, Utrecht, 1988, 137 S.</w:t>
      </w:r>
      <w:r w:rsidRPr="00DF43CF">
        <w:rPr>
          <w:sz w:val="18"/>
          <w:szCs w:val="18"/>
          <w:lang w:eastAsia="en-US"/>
        </w:rPr>
        <w:br/>
      </w:r>
      <w:r w:rsidRPr="00DF43CF">
        <w:rPr>
          <w:sz w:val="18"/>
          <w:szCs w:val="18"/>
          <w:lang w:eastAsia="en-US"/>
        </w:rPr>
        <w:br/>
      </w:r>
      <w:r w:rsidR="00223CE1" w:rsidRPr="002812A6">
        <w:rPr>
          <w:sz w:val="18"/>
          <w:szCs w:val="18"/>
          <w:lang w:eastAsia="en-US"/>
        </w:rPr>
        <w:t>Schwan, Jacques: Grain fabrics of natural</w:t>
      </w:r>
      <w:r w:rsidR="00192865" w:rsidRPr="002812A6">
        <w:rPr>
          <w:sz w:val="18"/>
          <w:szCs w:val="18"/>
          <w:lang w:eastAsia="en-US"/>
        </w:rPr>
        <w:t xml:space="preserve"> </w:t>
      </w:r>
      <w:r w:rsidR="00223CE1" w:rsidRPr="002812A6">
        <w:rPr>
          <w:sz w:val="18"/>
          <w:szCs w:val="18"/>
          <w:lang w:eastAsia="en-US"/>
        </w:rPr>
        <w:t>and</w:t>
      </w:r>
      <w:r w:rsidR="00192865" w:rsidRPr="002812A6">
        <w:rPr>
          <w:sz w:val="18"/>
          <w:szCs w:val="18"/>
          <w:lang w:eastAsia="en-US"/>
        </w:rPr>
        <w:t xml:space="preserve"> </w:t>
      </w:r>
      <w:r w:rsidR="00223CE1" w:rsidRPr="002812A6">
        <w:rPr>
          <w:sz w:val="18"/>
          <w:szCs w:val="18"/>
          <w:lang w:eastAsia="en-US"/>
        </w:rPr>
        <w:t>experimental low-angle aeolian sand deposits. - In: Geologie</w:t>
      </w:r>
      <w:r w:rsidR="00192865" w:rsidRPr="002812A6">
        <w:rPr>
          <w:sz w:val="18"/>
          <w:szCs w:val="18"/>
          <w:lang w:eastAsia="en-US"/>
        </w:rPr>
        <w:t xml:space="preserve"> </w:t>
      </w:r>
      <w:r w:rsidR="00223CE1" w:rsidRPr="002812A6">
        <w:rPr>
          <w:sz w:val="18"/>
          <w:szCs w:val="18"/>
          <w:lang w:eastAsia="en-US"/>
        </w:rPr>
        <w:t xml:space="preserve">en Mijnbouw. - Haarlem, 68(1989). - S. 211 </w:t>
      </w:r>
      <w:r w:rsidR="008528CA">
        <w:rPr>
          <w:sz w:val="18"/>
          <w:szCs w:val="18"/>
          <w:lang w:eastAsia="en-US"/>
        </w:rPr>
        <w:t>-</w:t>
      </w:r>
      <w:r w:rsidR="00223CE1" w:rsidRPr="002812A6">
        <w:rPr>
          <w:sz w:val="18"/>
          <w:szCs w:val="18"/>
          <w:lang w:eastAsia="en-US"/>
        </w:rPr>
        <w:t xml:space="preserve"> 219</w:t>
      </w:r>
      <w:r w:rsidRPr="002812A6">
        <w:rPr>
          <w:sz w:val="18"/>
          <w:szCs w:val="18"/>
          <w:lang w:eastAsia="en-US"/>
        </w:rPr>
        <w:br/>
      </w:r>
      <w:r w:rsidRPr="002812A6">
        <w:rPr>
          <w:sz w:val="18"/>
          <w:szCs w:val="18"/>
          <w:lang w:eastAsia="en-US"/>
        </w:rPr>
        <w:br/>
      </w:r>
      <w:r w:rsidR="00223CE1" w:rsidRPr="00853850">
        <w:rPr>
          <w:sz w:val="18"/>
          <w:szCs w:val="18"/>
          <w:lang w:eastAsia="en-US"/>
        </w:rPr>
        <w:t>Seeler, Adolf: Beiträge zur Morphologie norddeutscher Dünengebiete und zur Darstellung des Dünenreliefs in</w:t>
      </w:r>
      <w:r w:rsidR="00192865" w:rsidRPr="00853850">
        <w:rPr>
          <w:sz w:val="18"/>
          <w:szCs w:val="18"/>
          <w:lang w:eastAsia="en-US"/>
        </w:rPr>
        <w:t xml:space="preserve"> </w:t>
      </w:r>
      <w:r w:rsidR="00223CE1" w:rsidRPr="00853850">
        <w:rPr>
          <w:sz w:val="18"/>
          <w:szCs w:val="18"/>
          <w:lang w:eastAsia="en-US"/>
        </w:rPr>
        <w:t xml:space="preserve">topographischen Karten. - 1962. - 202 </w:t>
      </w:r>
      <w:r w:rsidR="00192865" w:rsidRPr="00853850">
        <w:rPr>
          <w:sz w:val="18"/>
          <w:szCs w:val="18"/>
          <w:lang w:eastAsia="en-US"/>
        </w:rPr>
        <w:t>S</w:t>
      </w:r>
      <w:r w:rsidR="00223CE1" w:rsidRPr="00853850">
        <w:rPr>
          <w:sz w:val="18"/>
          <w:szCs w:val="18"/>
          <w:lang w:eastAsia="en-US"/>
        </w:rPr>
        <w:t>., 16 gez. Bl. - Greifswald, Ernst-Moritz-Arndt-Univ., Math.-Nat.</w:t>
      </w:r>
      <w:r w:rsidR="00192865" w:rsidRPr="00853850">
        <w:rPr>
          <w:sz w:val="18"/>
          <w:szCs w:val="18"/>
          <w:lang w:eastAsia="en-US"/>
        </w:rPr>
        <w:t xml:space="preserve"> </w:t>
      </w:r>
      <w:r w:rsidR="00223CE1" w:rsidRPr="00853850">
        <w:rPr>
          <w:sz w:val="18"/>
          <w:szCs w:val="18"/>
          <w:lang w:eastAsia="en-US"/>
        </w:rPr>
        <w:t>Fakultät, Diss. A.</w:t>
      </w:r>
      <w:r>
        <w:rPr>
          <w:sz w:val="18"/>
          <w:szCs w:val="18"/>
          <w:lang w:eastAsia="en-US"/>
        </w:rPr>
        <w:br/>
      </w:r>
      <w:r>
        <w:rPr>
          <w:sz w:val="18"/>
          <w:szCs w:val="18"/>
          <w:lang w:eastAsia="en-US"/>
        </w:rPr>
        <w:br/>
      </w:r>
      <w:r w:rsidR="00223CE1" w:rsidRPr="00853850">
        <w:rPr>
          <w:sz w:val="18"/>
          <w:szCs w:val="18"/>
          <w:lang w:eastAsia="en-US"/>
        </w:rPr>
        <w:t>Siebertz, Helmut: Die</w:t>
      </w:r>
      <w:r w:rsidR="00192865" w:rsidRPr="00853850">
        <w:rPr>
          <w:sz w:val="18"/>
          <w:szCs w:val="18"/>
          <w:lang w:eastAsia="en-US"/>
        </w:rPr>
        <w:t xml:space="preserve"> </w:t>
      </w:r>
      <w:r w:rsidR="00223CE1" w:rsidRPr="00853850">
        <w:rPr>
          <w:sz w:val="18"/>
          <w:szCs w:val="18"/>
          <w:lang w:eastAsia="en-US"/>
        </w:rPr>
        <w:t>Beziehung der äolis</w:t>
      </w:r>
      <w:r w:rsidR="00192865" w:rsidRPr="00853850">
        <w:rPr>
          <w:sz w:val="18"/>
          <w:szCs w:val="18"/>
          <w:lang w:eastAsia="en-US"/>
        </w:rPr>
        <w:t>c</w:t>
      </w:r>
      <w:r w:rsidR="00223CE1" w:rsidRPr="00853850">
        <w:rPr>
          <w:sz w:val="18"/>
          <w:szCs w:val="18"/>
          <w:lang w:eastAsia="en-US"/>
        </w:rPr>
        <w:t>hen Decksedimente in Nordwestdeutschland zur nördlichen Lößgrenze.</w:t>
      </w:r>
      <w:r w:rsidR="00192865" w:rsidRPr="00853850">
        <w:rPr>
          <w:sz w:val="18"/>
          <w:szCs w:val="18"/>
          <w:lang w:eastAsia="en-US"/>
        </w:rPr>
        <w:t xml:space="preserve"> </w:t>
      </w:r>
      <w:r w:rsidR="00223CE1" w:rsidRPr="00853850">
        <w:rPr>
          <w:sz w:val="18"/>
          <w:szCs w:val="18"/>
          <w:lang w:eastAsia="en-US"/>
        </w:rPr>
        <w:t>In: Eiszeitalter und Gegenwart. - Hannover 38(1988). - S. 106</w:t>
      </w:r>
      <w:r w:rsidR="00192865" w:rsidRPr="00853850">
        <w:rPr>
          <w:sz w:val="18"/>
          <w:szCs w:val="18"/>
          <w:lang w:eastAsia="en-US"/>
        </w:rPr>
        <w:t xml:space="preserve"> </w:t>
      </w:r>
      <w:r w:rsidR="008528CA">
        <w:rPr>
          <w:sz w:val="18"/>
          <w:szCs w:val="18"/>
          <w:lang w:eastAsia="en-US"/>
        </w:rPr>
        <w:t>-</w:t>
      </w:r>
      <w:r w:rsidR="00223CE1" w:rsidRPr="00853850">
        <w:rPr>
          <w:sz w:val="18"/>
          <w:szCs w:val="18"/>
          <w:lang w:eastAsia="en-US"/>
        </w:rPr>
        <w:t xml:space="preserve"> 114</w:t>
      </w:r>
      <w:r>
        <w:rPr>
          <w:sz w:val="18"/>
          <w:szCs w:val="18"/>
          <w:lang w:eastAsia="en-US"/>
        </w:rPr>
        <w:br/>
      </w:r>
      <w:r>
        <w:rPr>
          <w:sz w:val="18"/>
          <w:szCs w:val="18"/>
          <w:lang w:eastAsia="en-US"/>
        </w:rPr>
        <w:br/>
      </w:r>
      <w:r w:rsidR="00223CE1" w:rsidRPr="00853850">
        <w:rPr>
          <w:sz w:val="18"/>
          <w:szCs w:val="18"/>
          <w:lang w:eastAsia="en-US"/>
        </w:rPr>
        <w:t>Sindowski, Karl-Heinz: Korngrößen- und Kornformen-Auslese beim Sandtransport durch den Wind (nach Messungen</w:t>
      </w:r>
      <w:r w:rsidR="00BA62D9" w:rsidRPr="00853850">
        <w:rPr>
          <w:sz w:val="18"/>
          <w:szCs w:val="18"/>
          <w:lang w:eastAsia="en-US"/>
        </w:rPr>
        <w:t xml:space="preserve"> </w:t>
      </w:r>
      <w:r w:rsidR="00223CE1" w:rsidRPr="00853850">
        <w:rPr>
          <w:sz w:val="18"/>
          <w:szCs w:val="18"/>
          <w:lang w:eastAsia="en-US"/>
        </w:rPr>
        <w:t xml:space="preserve">auf Norderney). - In: Geologisches Jahrbuch. - Hannover 71(1956). - S. 517 </w:t>
      </w:r>
      <w:r w:rsidR="008528CA">
        <w:rPr>
          <w:sz w:val="18"/>
          <w:szCs w:val="18"/>
          <w:lang w:eastAsia="en-US"/>
        </w:rPr>
        <w:t>-</w:t>
      </w:r>
      <w:r w:rsidR="00223CE1" w:rsidRPr="00853850">
        <w:rPr>
          <w:sz w:val="18"/>
          <w:szCs w:val="18"/>
          <w:lang w:eastAsia="en-US"/>
        </w:rPr>
        <w:t xml:space="preserve"> 526</w:t>
      </w:r>
      <w:r>
        <w:rPr>
          <w:sz w:val="18"/>
          <w:szCs w:val="18"/>
          <w:lang w:eastAsia="en-US"/>
        </w:rPr>
        <w:br/>
      </w:r>
      <w:r>
        <w:rPr>
          <w:sz w:val="18"/>
          <w:szCs w:val="18"/>
          <w:lang w:eastAsia="en-US"/>
        </w:rPr>
        <w:br/>
      </w:r>
      <w:r w:rsidR="00223CE1" w:rsidRPr="00853850">
        <w:rPr>
          <w:sz w:val="18"/>
          <w:szCs w:val="18"/>
          <w:lang w:eastAsia="en-US"/>
        </w:rPr>
        <w:t>Sindowski, Karl-Heinz: Die synoptis</w:t>
      </w:r>
      <w:r w:rsidR="00BA62D9" w:rsidRPr="00853850">
        <w:rPr>
          <w:sz w:val="18"/>
          <w:szCs w:val="18"/>
          <w:lang w:eastAsia="en-US"/>
        </w:rPr>
        <w:t>c</w:t>
      </w:r>
      <w:r w:rsidR="00223CE1" w:rsidRPr="00853850">
        <w:rPr>
          <w:sz w:val="18"/>
          <w:szCs w:val="18"/>
          <w:lang w:eastAsia="en-US"/>
        </w:rPr>
        <w:t>he Methode des Kornkurven-Verglei</w:t>
      </w:r>
      <w:r w:rsidR="00BA62D9" w:rsidRPr="00853850">
        <w:rPr>
          <w:sz w:val="18"/>
          <w:szCs w:val="18"/>
          <w:lang w:eastAsia="en-US"/>
        </w:rPr>
        <w:t>c</w:t>
      </w:r>
      <w:r w:rsidR="00223CE1" w:rsidRPr="00853850">
        <w:rPr>
          <w:sz w:val="18"/>
          <w:szCs w:val="18"/>
          <w:lang w:eastAsia="en-US"/>
        </w:rPr>
        <w:t>hes zur Ausdeutung fossiler Sedimentationsräume.</w:t>
      </w:r>
      <w:r w:rsidR="00BA62D9" w:rsidRPr="00853850">
        <w:rPr>
          <w:sz w:val="18"/>
          <w:szCs w:val="18"/>
          <w:lang w:eastAsia="en-US"/>
        </w:rPr>
        <w:t xml:space="preserve"> </w:t>
      </w:r>
      <w:r w:rsidR="00223CE1" w:rsidRPr="00853850">
        <w:rPr>
          <w:sz w:val="18"/>
          <w:szCs w:val="18"/>
          <w:lang w:eastAsia="en-US"/>
        </w:rPr>
        <w:t xml:space="preserve">- In: Geol. </w:t>
      </w:r>
      <w:r w:rsidR="00223CE1" w:rsidRPr="00853850">
        <w:rPr>
          <w:sz w:val="18"/>
          <w:szCs w:val="18"/>
          <w:lang w:val="en-GB" w:eastAsia="en-US"/>
        </w:rPr>
        <w:t xml:space="preserve">Jahrbuch. - Hannover 73(1957)10. - S. 235 </w:t>
      </w:r>
      <w:r w:rsidR="008528CA">
        <w:rPr>
          <w:sz w:val="18"/>
          <w:szCs w:val="18"/>
          <w:lang w:val="en-GB" w:eastAsia="en-US"/>
        </w:rPr>
        <w:t>-</w:t>
      </w:r>
      <w:r w:rsidR="00223CE1" w:rsidRPr="00853850">
        <w:rPr>
          <w:sz w:val="18"/>
          <w:szCs w:val="18"/>
          <w:lang w:val="en-GB" w:eastAsia="en-US"/>
        </w:rPr>
        <w:t xml:space="preserve"> 273</w:t>
      </w:r>
      <w:r>
        <w:rPr>
          <w:sz w:val="18"/>
          <w:szCs w:val="18"/>
          <w:lang w:val="en-GB" w:eastAsia="en-US"/>
        </w:rPr>
        <w:br/>
      </w:r>
      <w:r>
        <w:rPr>
          <w:sz w:val="18"/>
          <w:szCs w:val="18"/>
          <w:lang w:val="en-GB" w:eastAsia="en-US"/>
        </w:rPr>
        <w:br/>
      </w:r>
      <w:r w:rsidR="00223CE1" w:rsidRPr="00853850">
        <w:rPr>
          <w:sz w:val="18"/>
          <w:szCs w:val="18"/>
          <w:lang w:val="en-US" w:eastAsia="en-US"/>
        </w:rPr>
        <w:t>Singhvi, A.K.; Sharma, Y .P. und Agrawal, D.P.: Thermoluminescence dating of sand</w:t>
      </w:r>
      <w:r w:rsidR="00BA62D9" w:rsidRPr="00853850">
        <w:rPr>
          <w:sz w:val="18"/>
          <w:szCs w:val="18"/>
          <w:lang w:val="en-US" w:eastAsia="en-US"/>
        </w:rPr>
        <w:t xml:space="preserve"> </w:t>
      </w:r>
      <w:r w:rsidR="00223CE1" w:rsidRPr="00853850">
        <w:rPr>
          <w:sz w:val="18"/>
          <w:szCs w:val="18"/>
          <w:lang w:val="en-US" w:eastAsia="en-US"/>
        </w:rPr>
        <w:t>dunes in Rajasthan, India. -</w:t>
      </w:r>
      <w:r w:rsidR="00BA62D9" w:rsidRPr="00853850">
        <w:rPr>
          <w:sz w:val="18"/>
          <w:szCs w:val="18"/>
          <w:lang w:val="en-US" w:eastAsia="en-US"/>
        </w:rPr>
        <w:t xml:space="preserve"> </w:t>
      </w:r>
      <w:r w:rsidR="00223CE1" w:rsidRPr="00853850">
        <w:rPr>
          <w:sz w:val="18"/>
          <w:szCs w:val="18"/>
          <w:lang w:val="en-US" w:eastAsia="en-US"/>
        </w:rPr>
        <w:t>In: Nature, 295(1982), S.</w:t>
      </w:r>
      <w:r w:rsidR="00BA62D9" w:rsidRPr="00853850">
        <w:rPr>
          <w:sz w:val="18"/>
          <w:szCs w:val="18"/>
          <w:lang w:val="en-US" w:eastAsia="en-US"/>
        </w:rPr>
        <w:t xml:space="preserve"> </w:t>
      </w:r>
      <w:r w:rsidR="00223CE1" w:rsidRPr="00853850">
        <w:rPr>
          <w:sz w:val="18"/>
          <w:szCs w:val="18"/>
          <w:lang w:val="en-US" w:eastAsia="en-US"/>
        </w:rPr>
        <w:t xml:space="preserve">313 </w:t>
      </w:r>
      <w:r w:rsidR="008528CA">
        <w:rPr>
          <w:sz w:val="18"/>
          <w:szCs w:val="18"/>
          <w:lang w:val="en-US" w:eastAsia="en-US"/>
        </w:rPr>
        <w:t>-</w:t>
      </w:r>
      <w:r w:rsidR="00223CE1" w:rsidRPr="00853850">
        <w:rPr>
          <w:sz w:val="18"/>
          <w:szCs w:val="18"/>
          <w:lang w:val="en-US" w:eastAsia="en-US"/>
        </w:rPr>
        <w:t xml:space="preserve"> 315</w:t>
      </w:r>
      <w:r>
        <w:rPr>
          <w:sz w:val="18"/>
          <w:szCs w:val="18"/>
          <w:lang w:val="en-US" w:eastAsia="en-US"/>
        </w:rPr>
        <w:br/>
      </w:r>
      <w:r>
        <w:rPr>
          <w:sz w:val="18"/>
          <w:szCs w:val="18"/>
          <w:lang w:val="en-US" w:eastAsia="en-US"/>
        </w:rPr>
        <w:br/>
      </w:r>
      <w:r w:rsidR="00223CE1" w:rsidRPr="002812A6">
        <w:rPr>
          <w:sz w:val="18"/>
          <w:szCs w:val="18"/>
          <w:lang w:val="en-GB" w:eastAsia="en-US"/>
        </w:rPr>
        <w:t xml:space="preserve">Sokolow, N.A.: Die Dünen. </w:t>
      </w:r>
      <w:r w:rsidR="00223CE1" w:rsidRPr="00853850">
        <w:rPr>
          <w:sz w:val="18"/>
          <w:szCs w:val="18"/>
          <w:lang w:eastAsia="en-US"/>
        </w:rPr>
        <w:t>Bildung, Entwicklung und innerer Bau. - Berlin, 1894., - 298 S.</w:t>
      </w:r>
      <w:r>
        <w:rPr>
          <w:sz w:val="18"/>
          <w:szCs w:val="18"/>
          <w:lang w:eastAsia="en-US"/>
        </w:rPr>
        <w:br/>
      </w:r>
      <w:r>
        <w:rPr>
          <w:sz w:val="18"/>
          <w:szCs w:val="18"/>
          <w:lang w:eastAsia="en-US"/>
        </w:rPr>
        <w:br/>
      </w:r>
      <w:r w:rsidR="00223CE1" w:rsidRPr="00853850">
        <w:rPr>
          <w:sz w:val="18"/>
          <w:szCs w:val="18"/>
          <w:lang w:eastAsia="en-US"/>
        </w:rPr>
        <w:t>Solger, Friedrich: Über interessante Dünenformen in der Mark Brandenburg. - In: Zeitschrift der Deutschen</w:t>
      </w:r>
      <w:r w:rsidR="00BA62D9" w:rsidRPr="00853850">
        <w:rPr>
          <w:sz w:val="18"/>
          <w:szCs w:val="18"/>
          <w:lang w:eastAsia="en-US"/>
        </w:rPr>
        <w:t xml:space="preserve"> </w:t>
      </w:r>
      <w:r w:rsidR="00223CE1" w:rsidRPr="00853850">
        <w:rPr>
          <w:sz w:val="18"/>
          <w:szCs w:val="18"/>
          <w:lang w:eastAsia="en-US"/>
        </w:rPr>
        <w:t>Geologischen Gesellschaft. Monatsberichte. - Berlin (1905).</w:t>
      </w:r>
      <w:r>
        <w:rPr>
          <w:sz w:val="18"/>
          <w:szCs w:val="18"/>
          <w:lang w:eastAsia="en-US"/>
        </w:rPr>
        <w:br/>
      </w:r>
      <w:r>
        <w:rPr>
          <w:sz w:val="18"/>
          <w:szCs w:val="18"/>
          <w:lang w:eastAsia="en-US"/>
        </w:rPr>
        <w:br/>
      </w:r>
      <w:r w:rsidR="00223CE1" w:rsidRPr="00853850">
        <w:rPr>
          <w:sz w:val="18"/>
          <w:szCs w:val="18"/>
          <w:lang w:eastAsia="en-US"/>
        </w:rPr>
        <w:t>Solger, Friedrich: Studien über nordostdeutsche Inlanddünen. - In: Forschung zur Deutschen Landes- und</w:t>
      </w:r>
      <w:r w:rsidR="00BA62D9" w:rsidRPr="00853850">
        <w:rPr>
          <w:sz w:val="18"/>
          <w:szCs w:val="18"/>
          <w:lang w:eastAsia="en-US"/>
        </w:rPr>
        <w:t xml:space="preserve"> </w:t>
      </w:r>
      <w:r w:rsidR="00223CE1" w:rsidRPr="00853850">
        <w:rPr>
          <w:sz w:val="18"/>
          <w:szCs w:val="18"/>
          <w:lang w:eastAsia="en-US"/>
        </w:rPr>
        <w:t xml:space="preserve">Volkskunde. - Stuttgart 19(1910a). - S. 1 </w:t>
      </w:r>
      <w:r w:rsidR="008528CA">
        <w:rPr>
          <w:sz w:val="18"/>
          <w:szCs w:val="18"/>
          <w:lang w:eastAsia="en-US"/>
        </w:rPr>
        <w:t>-</w:t>
      </w:r>
      <w:r w:rsidR="00223CE1" w:rsidRPr="00853850">
        <w:rPr>
          <w:sz w:val="18"/>
          <w:szCs w:val="18"/>
          <w:lang w:eastAsia="en-US"/>
        </w:rPr>
        <w:t xml:space="preserve"> 90</w:t>
      </w:r>
      <w:r>
        <w:rPr>
          <w:sz w:val="18"/>
          <w:szCs w:val="18"/>
          <w:lang w:eastAsia="en-US"/>
        </w:rPr>
        <w:br/>
      </w:r>
      <w:r>
        <w:rPr>
          <w:sz w:val="18"/>
          <w:szCs w:val="18"/>
          <w:lang w:eastAsia="en-US"/>
        </w:rPr>
        <w:br/>
      </w:r>
      <w:r w:rsidR="00223CE1" w:rsidRPr="00853850">
        <w:rPr>
          <w:sz w:val="18"/>
          <w:szCs w:val="18"/>
          <w:lang w:eastAsia="en-US"/>
        </w:rPr>
        <w:t>Solger, Friedrich: Die norddeutschen Inlanddünen. - In: Solger, Friedrich; Graebner, P; Thienemann, J;</w:t>
      </w:r>
      <w:r w:rsidR="00BA62D9" w:rsidRPr="00853850">
        <w:rPr>
          <w:sz w:val="18"/>
          <w:szCs w:val="18"/>
          <w:lang w:eastAsia="en-US"/>
        </w:rPr>
        <w:t xml:space="preserve"> </w:t>
      </w:r>
      <w:r w:rsidR="00223CE1" w:rsidRPr="00853850">
        <w:rPr>
          <w:sz w:val="18"/>
          <w:szCs w:val="18"/>
          <w:lang w:eastAsia="en-US"/>
        </w:rPr>
        <w:t>Speiser, P; Schulze, F</w:t>
      </w:r>
      <w:r w:rsidR="00BA62D9" w:rsidRPr="00853850">
        <w:rPr>
          <w:sz w:val="18"/>
          <w:szCs w:val="18"/>
          <w:lang w:eastAsia="en-US"/>
        </w:rPr>
        <w:t>.</w:t>
      </w:r>
      <w:r w:rsidR="00223CE1" w:rsidRPr="00853850">
        <w:rPr>
          <w:sz w:val="18"/>
          <w:szCs w:val="18"/>
          <w:lang w:eastAsia="en-US"/>
        </w:rPr>
        <w:t>: Dünenbuch. Werden und Wandern der Dünen, Pflanzen- und Tierleben auf den Dünen,</w:t>
      </w:r>
      <w:r w:rsidR="00BA62D9" w:rsidRPr="00853850">
        <w:rPr>
          <w:sz w:val="18"/>
          <w:szCs w:val="18"/>
          <w:lang w:eastAsia="en-US"/>
        </w:rPr>
        <w:t xml:space="preserve"> </w:t>
      </w:r>
      <w:r w:rsidR="00223CE1" w:rsidRPr="00853850">
        <w:rPr>
          <w:sz w:val="18"/>
          <w:szCs w:val="18"/>
          <w:lang w:eastAsia="en-US"/>
        </w:rPr>
        <w:t xml:space="preserve">Dünenbau. - Stuttgart, 1910b. - </w:t>
      </w:r>
      <w:r w:rsidR="00BA62D9" w:rsidRPr="00853850">
        <w:rPr>
          <w:sz w:val="18"/>
          <w:szCs w:val="18"/>
          <w:lang w:eastAsia="en-US"/>
        </w:rPr>
        <w:t>S</w:t>
      </w:r>
      <w:r w:rsidR="00223CE1" w:rsidRPr="00853850">
        <w:rPr>
          <w:sz w:val="18"/>
          <w:szCs w:val="18"/>
          <w:lang w:eastAsia="en-US"/>
        </w:rPr>
        <w:t xml:space="preserve">. 157 </w:t>
      </w:r>
      <w:r w:rsidR="008528CA">
        <w:rPr>
          <w:sz w:val="18"/>
          <w:szCs w:val="18"/>
          <w:lang w:eastAsia="en-US"/>
        </w:rPr>
        <w:t>-</w:t>
      </w:r>
      <w:r w:rsidR="00223CE1" w:rsidRPr="00853850">
        <w:rPr>
          <w:sz w:val="18"/>
          <w:szCs w:val="18"/>
          <w:lang w:eastAsia="en-US"/>
        </w:rPr>
        <w:t xml:space="preserve"> 182</w:t>
      </w:r>
      <w:r>
        <w:rPr>
          <w:sz w:val="18"/>
          <w:szCs w:val="18"/>
          <w:lang w:eastAsia="en-US"/>
        </w:rPr>
        <w:br/>
      </w:r>
      <w:r>
        <w:rPr>
          <w:sz w:val="18"/>
          <w:szCs w:val="18"/>
          <w:lang w:eastAsia="en-US"/>
        </w:rPr>
        <w:br/>
      </w:r>
      <w:r w:rsidR="00223CE1" w:rsidRPr="00853850">
        <w:rPr>
          <w:sz w:val="18"/>
          <w:szCs w:val="18"/>
          <w:lang w:eastAsia="en-US"/>
        </w:rPr>
        <w:t>Solger, Friedrich: Großformen in Norddeutschland. - In: Zeitschr</w:t>
      </w:r>
      <w:r w:rsidR="00186741" w:rsidRPr="00853850">
        <w:rPr>
          <w:sz w:val="18"/>
          <w:szCs w:val="18"/>
          <w:lang w:eastAsia="en-US"/>
        </w:rPr>
        <w:t>.</w:t>
      </w:r>
      <w:r w:rsidR="00223CE1" w:rsidRPr="00853850">
        <w:rPr>
          <w:sz w:val="18"/>
          <w:szCs w:val="18"/>
          <w:lang w:eastAsia="en-US"/>
        </w:rPr>
        <w:t xml:space="preserve"> der Deutschen Geol</w:t>
      </w:r>
      <w:r w:rsidR="00186741" w:rsidRPr="00853850">
        <w:rPr>
          <w:sz w:val="18"/>
          <w:szCs w:val="18"/>
          <w:lang w:eastAsia="en-US"/>
        </w:rPr>
        <w:t>.</w:t>
      </w:r>
      <w:r w:rsidR="00223CE1" w:rsidRPr="00853850">
        <w:rPr>
          <w:sz w:val="18"/>
          <w:szCs w:val="18"/>
          <w:lang w:eastAsia="en-US"/>
        </w:rPr>
        <w:t xml:space="preserve"> Gesellschaft. -</w:t>
      </w:r>
      <w:r w:rsidR="00BA62D9" w:rsidRPr="00853850">
        <w:rPr>
          <w:sz w:val="18"/>
          <w:szCs w:val="18"/>
          <w:lang w:eastAsia="en-US"/>
        </w:rPr>
        <w:t xml:space="preserve"> </w:t>
      </w:r>
      <w:r w:rsidR="00223CE1" w:rsidRPr="00853850">
        <w:rPr>
          <w:sz w:val="18"/>
          <w:szCs w:val="18"/>
          <w:lang w:eastAsia="en-US"/>
        </w:rPr>
        <w:t>Stuttgart 87(1935).</w:t>
      </w:r>
      <w:r>
        <w:rPr>
          <w:sz w:val="18"/>
          <w:szCs w:val="18"/>
          <w:lang w:eastAsia="en-US"/>
        </w:rPr>
        <w:br/>
      </w:r>
      <w:r>
        <w:rPr>
          <w:sz w:val="18"/>
          <w:szCs w:val="18"/>
          <w:lang w:eastAsia="en-US"/>
        </w:rPr>
        <w:br/>
      </w:r>
      <w:r w:rsidR="00223CE1" w:rsidRPr="00853850">
        <w:rPr>
          <w:sz w:val="18"/>
          <w:szCs w:val="18"/>
          <w:lang w:eastAsia="en-US"/>
        </w:rPr>
        <w:t xml:space="preserve">Solger, Friedrich: Das Dünengelände von Dabendorf. - In: Heimatkalender für den Kreis Zossen. </w:t>
      </w:r>
      <w:r w:rsidR="008528CA">
        <w:rPr>
          <w:sz w:val="18"/>
          <w:szCs w:val="18"/>
          <w:lang w:eastAsia="en-US"/>
        </w:rPr>
        <w:t>-</w:t>
      </w:r>
      <w:r w:rsidR="00223CE1" w:rsidRPr="00853850">
        <w:rPr>
          <w:sz w:val="18"/>
          <w:szCs w:val="18"/>
          <w:lang w:eastAsia="en-US"/>
        </w:rPr>
        <w:t xml:space="preserve"> Zossen</w:t>
      </w:r>
      <w:r w:rsidR="00BA62D9" w:rsidRPr="00853850">
        <w:rPr>
          <w:sz w:val="18"/>
          <w:szCs w:val="18"/>
          <w:lang w:eastAsia="en-US"/>
        </w:rPr>
        <w:t xml:space="preserve"> </w:t>
      </w:r>
      <w:r w:rsidR="00223CE1" w:rsidRPr="00853850">
        <w:rPr>
          <w:sz w:val="18"/>
          <w:szCs w:val="18"/>
          <w:lang w:eastAsia="en-US"/>
        </w:rPr>
        <w:t xml:space="preserve">3(1960). - </w:t>
      </w:r>
      <w:r w:rsidR="00BA62D9" w:rsidRPr="00853850">
        <w:rPr>
          <w:sz w:val="18"/>
          <w:szCs w:val="18"/>
          <w:lang w:eastAsia="en-US"/>
        </w:rPr>
        <w:t>S</w:t>
      </w:r>
      <w:r w:rsidR="00223CE1" w:rsidRPr="00853850">
        <w:rPr>
          <w:sz w:val="18"/>
          <w:szCs w:val="18"/>
          <w:lang w:eastAsia="en-US"/>
        </w:rPr>
        <w:t xml:space="preserve">. 142 </w:t>
      </w:r>
      <w:r w:rsidR="008528CA">
        <w:rPr>
          <w:sz w:val="18"/>
          <w:szCs w:val="18"/>
          <w:lang w:eastAsia="en-US"/>
        </w:rPr>
        <w:t>-</w:t>
      </w:r>
      <w:r w:rsidR="00223CE1" w:rsidRPr="00853850">
        <w:rPr>
          <w:sz w:val="18"/>
          <w:szCs w:val="18"/>
          <w:lang w:eastAsia="en-US"/>
        </w:rPr>
        <w:t xml:space="preserve"> 146</w:t>
      </w:r>
      <w:r>
        <w:rPr>
          <w:sz w:val="18"/>
          <w:szCs w:val="18"/>
          <w:lang w:eastAsia="en-US"/>
        </w:rPr>
        <w:br/>
      </w:r>
      <w:r>
        <w:rPr>
          <w:sz w:val="18"/>
          <w:szCs w:val="18"/>
          <w:lang w:eastAsia="en-US"/>
        </w:rPr>
        <w:br/>
      </w:r>
      <w:r w:rsidR="00223CE1" w:rsidRPr="00853850">
        <w:rPr>
          <w:sz w:val="18"/>
          <w:szCs w:val="18"/>
          <w:lang w:eastAsia="en-US"/>
        </w:rPr>
        <w:t>Solger, Friedrich: Zur methodischen Behandlung der Geschiebedecksandfrage. - In: Berichte der Geol.</w:t>
      </w:r>
      <w:r w:rsidR="0032451A" w:rsidRPr="00853850">
        <w:rPr>
          <w:sz w:val="18"/>
          <w:szCs w:val="18"/>
          <w:lang w:eastAsia="en-US"/>
        </w:rPr>
        <w:t xml:space="preserve"> </w:t>
      </w:r>
      <w:r w:rsidR="00223CE1" w:rsidRPr="00853850">
        <w:rPr>
          <w:sz w:val="18"/>
          <w:szCs w:val="18"/>
          <w:lang w:eastAsia="en-US"/>
        </w:rPr>
        <w:t>Gesellschaft in der DDR. - Berlin 10(1965)6. - S. 727- 738</w:t>
      </w:r>
      <w:r w:rsidR="005D40A0">
        <w:rPr>
          <w:sz w:val="18"/>
          <w:szCs w:val="18"/>
          <w:lang w:eastAsia="en-US"/>
        </w:rPr>
        <w:br w:type="page"/>
      </w:r>
    </w:p>
    <w:p w:rsidR="005D40A0" w:rsidRDefault="002812A6" w:rsidP="005D40A0">
      <w:pPr>
        <w:spacing w:line="240" w:lineRule="auto"/>
        <w:jc w:val="left"/>
        <w:rPr>
          <w:sz w:val="18"/>
          <w:szCs w:val="18"/>
          <w:lang w:eastAsia="en-US"/>
        </w:rPr>
      </w:pPr>
      <w:r>
        <w:rPr>
          <w:sz w:val="18"/>
          <w:szCs w:val="18"/>
          <w:lang w:eastAsia="en-US"/>
        </w:rPr>
        <w:lastRenderedPageBreak/>
        <w:br/>
      </w:r>
      <w:r w:rsidR="00223CE1" w:rsidRPr="00853850">
        <w:rPr>
          <w:sz w:val="18"/>
          <w:szCs w:val="18"/>
          <w:lang w:eastAsia="en-US"/>
        </w:rPr>
        <w:t>Stöpel, Christa: Per</w:t>
      </w:r>
      <w:r w:rsidR="0032451A" w:rsidRPr="00853850">
        <w:rPr>
          <w:sz w:val="18"/>
          <w:szCs w:val="18"/>
          <w:lang w:eastAsia="en-US"/>
        </w:rPr>
        <w:t>i</w:t>
      </w:r>
      <w:r w:rsidR="00223CE1" w:rsidRPr="00853850">
        <w:rPr>
          <w:sz w:val="18"/>
          <w:szCs w:val="18"/>
          <w:lang w:eastAsia="en-US"/>
        </w:rPr>
        <w:t>glaziale Anlage und anthropogene Formenveränderung von Dünen im Gebiet östlich von</w:t>
      </w:r>
      <w:r w:rsidR="0032451A" w:rsidRPr="00853850">
        <w:rPr>
          <w:sz w:val="18"/>
          <w:szCs w:val="18"/>
          <w:lang w:eastAsia="en-US"/>
        </w:rPr>
        <w:t xml:space="preserve"> </w:t>
      </w:r>
      <w:r w:rsidR="00223CE1" w:rsidRPr="00853850">
        <w:rPr>
          <w:sz w:val="18"/>
          <w:szCs w:val="18"/>
          <w:lang w:eastAsia="en-US"/>
        </w:rPr>
        <w:t>Baruth. -1969.- 68, 5 Bl. - Berlin, Humboldt-Univ., Sektion Geographie, Diplomarbeit.</w:t>
      </w:r>
      <w:r w:rsidR="005D40A0">
        <w:rPr>
          <w:sz w:val="18"/>
          <w:szCs w:val="18"/>
          <w:lang w:eastAsia="en-US"/>
        </w:rPr>
        <w:br/>
      </w:r>
      <w:r w:rsidR="005D40A0">
        <w:rPr>
          <w:sz w:val="18"/>
          <w:szCs w:val="18"/>
          <w:lang w:eastAsia="en-US"/>
        </w:rPr>
        <w:br/>
      </w:r>
      <w:r w:rsidR="00223CE1" w:rsidRPr="00853850">
        <w:rPr>
          <w:sz w:val="18"/>
          <w:szCs w:val="18"/>
          <w:lang w:eastAsia="en-US"/>
        </w:rPr>
        <w:t>Straka, Herbert: Pollen- und Sporenkunde. Eine Einführung in die Palynologie. - Stuttgart 1975. - 238 S.</w:t>
      </w:r>
      <w:r w:rsidR="003E173A" w:rsidRPr="00853850">
        <w:rPr>
          <w:sz w:val="18"/>
          <w:szCs w:val="18"/>
          <w:lang w:eastAsia="en-US"/>
        </w:rPr>
        <w:t xml:space="preserve"> </w:t>
      </w:r>
      <w:r w:rsidR="00223CE1" w:rsidRPr="00853850">
        <w:rPr>
          <w:sz w:val="18"/>
          <w:szCs w:val="18"/>
          <w:lang w:eastAsia="en-US"/>
        </w:rPr>
        <w:t>(Grundbegriffe der modernen Biologie, Band 13)</w:t>
      </w:r>
      <w:r>
        <w:rPr>
          <w:sz w:val="18"/>
          <w:szCs w:val="18"/>
          <w:lang w:eastAsia="en-US"/>
        </w:rPr>
        <w:br/>
      </w:r>
      <w:r>
        <w:rPr>
          <w:sz w:val="18"/>
          <w:szCs w:val="18"/>
          <w:lang w:eastAsia="en-US"/>
        </w:rPr>
        <w:br/>
      </w:r>
      <w:r w:rsidR="00223CE1" w:rsidRPr="002812A6">
        <w:rPr>
          <w:sz w:val="18"/>
          <w:szCs w:val="18"/>
          <w:lang w:eastAsia="en-US"/>
        </w:rPr>
        <w:t xml:space="preserve">Trask, P. D.: Origin and environment of source sediments of petroleum. - Houston, 1932. - 323 </w:t>
      </w:r>
      <w:r w:rsidR="003E173A" w:rsidRPr="002812A6">
        <w:rPr>
          <w:sz w:val="18"/>
          <w:szCs w:val="18"/>
          <w:lang w:eastAsia="en-US"/>
        </w:rPr>
        <w:t>S</w:t>
      </w:r>
      <w:r w:rsidR="00223CE1" w:rsidRPr="002812A6">
        <w:rPr>
          <w:sz w:val="18"/>
          <w:szCs w:val="18"/>
          <w:lang w:eastAsia="en-US"/>
        </w:rPr>
        <w:t>.</w:t>
      </w:r>
      <w:r>
        <w:rPr>
          <w:sz w:val="18"/>
          <w:szCs w:val="18"/>
          <w:lang w:eastAsia="en-US"/>
        </w:rPr>
        <w:br/>
      </w:r>
      <w:r>
        <w:rPr>
          <w:sz w:val="18"/>
          <w:szCs w:val="18"/>
          <w:lang w:eastAsia="en-US"/>
        </w:rPr>
        <w:br/>
      </w:r>
      <w:r w:rsidR="00223CE1" w:rsidRPr="00853850">
        <w:rPr>
          <w:sz w:val="18"/>
          <w:szCs w:val="18"/>
          <w:lang w:eastAsia="en-US"/>
        </w:rPr>
        <w:t>Tüxen, R.: Brandspuren in Heideböden. -</w:t>
      </w:r>
      <w:r w:rsidR="00FD423A" w:rsidRPr="00853850">
        <w:rPr>
          <w:sz w:val="18"/>
          <w:szCs w:val="18"/>
          <w:lang w:eastAsia="en-US"/>
        </w:rPr>
        <w:t xml:space="preserve"> </w:t>
      </w:r>
      <w:r w:rsidR="00223CE1" w:rsidRPr="00853850">
        <w:rPr>
          <w:sz w:val="18"/>
          <w:szCs w:val="18"/>
          <w:lang w:eastAsia="en-US"/>
        </w:rPr>
        <w:t>Die Kunde. - Hannover, Neue Folge 6(1955)3-4</w:t>
      </w:r>
      <w:r>
        <w:rPr>
          <w:sz w:val="18"/>
          <w:szCs w:val="18"/>
          <w:lang w:eastAsia="en-US"/>
        </w:rPr>
        <w:br/>
      </w:r>
      <w:r>
        <w:rPr>
          <w:sz w:val="18"/>
          <w:szCs w:val="18"/>
          <w:lang w:eastAsia="en-US"/>
        </w:rPr>
        <w:br/>
      </w:r>
      <w:r w:rsidR="00223CE1" w:rsidRPr="002812A6">
        <w:rPr>
          <w:sz w:val="18"/>
          <w:szCs w:val="18"/>
          <w:lang w:eastAsia="en-US"/>
        </w:rPr>
        <w:t>Vandenberghe, J. und Gullentops, F.: Contribution to the stratigraphy of the Weichsel Pleniglacial in the</w:t>
      </w:r>
      <w:r w:rsidR="003E173A" w:rsidRPr="002812A6">
        <w:rPr>
          <w:sz w:val="18"/>
          <w:szCs w:val="18"/>
          <w:lang w:eastAsia="en-US"/>
        </w:rPr>
        <w:t xml:space="preserve"> </w:t>
      </w:r>
      <w:r w:rsidR="00223CE1" w:rsidRPr="002812A6">
        <w:rPr>
          <w:sz w:val="18"/>
          <w:szCs w:val="18"/>
          <w:lang w:eastAsia="en-US"/>
        </w:rPr>
        <w:t xml:space="preserve">Belgian coversand area. - In: Geologie en Mijnbouw. - Haarlem, 56(1977), S. 123 </w:t>
      </w:r>
      <w:r w:rsidR="008528CA">
        <w:rPr>
          <w:sz w:val="18"/>
          <w:szCs w:val="18"/>
          <w:lang w:eastAsia="en-US"/>
        </w:rPr>
        <w:t>-</w:t>
      </w:r>
      <w:r w:rsidR="00223CE1" w:rsidRPr="002812A6">
        <w:rPr>
          <w:sz w:val="18"/>
          <w:szCs w:val="18"/>
          <w:lang w:eastAsia="en-US"/>
        </w:rPr>
        <w:t xml:space="preserve"> 128</w:t>
      </w:r>
      <w:r>
        <w:rPr>
          <w:sz w:val="18"/>
          <w:szCs w:val="18"/>
          <w:lang w:eastAsia="en-US"/>
        </w:rPr>
        <w:br/>
      </w:r>
      <w:r>
        <w:rPr>
          <w:sz w:val="18"/>
          <w:szCs w:val="18"/>
          <w:lang w:eastAsia="en-US"/>
        </w:rPr>
        <w:br/>
      </w:r>
      <w:r w:rsidR="00223CE1" w:rsidRPr="00853850">
        <w:rPr>
          <w:sz w:val="18"/>
          <w:szCs w:val="18"/>
          <w:lang w:eastAsia="en-US"/>
        </w:rPr>
        <w:t>Vandenberghe, J.: Weichselian stratigraphy in the Southern Nether</w:t>
      </w:r>
      <w:r w:rsidR="003E173A" w:rsidRPr="00853850">
        <w:rPr>
          <w:sz w:val="18"/>
          <w:szCs w:val="18"/>
          <w:lang w:eastAsia="en-US"/>
        </w:rPr>
        <w:t>l</w:t>
      </w:r>
      <w:r w:rsidR="00223CE1" w:rsidRPr="00853850">
        <w:rPr>
          <w:sz w:val="18"/>
          <w:szCs w:val="18"/>
          <w:lang w:eastAsia="en-US"/>
        </w:rPr>
        <w:t>ands and Northern Belgium. - In: Quaternary</w:t>
      </w:r>
      <w:r w:rsidR="003E173A" w:rsidRPr="00853850">
        <w:rPr>
          <w:sz w:val="18"/>
          <w:szCs w:val="18"/>
          <w:lang w:eastAsia="en-US"/>
        </w:rPr>
        <w:t xml:space="preserve"> </w:t>
      </w:r>
      <w:r w:rsidR="00223CE1" w:rsidRPr="00853850">
        <w:rPr>
          <w:sz w:val="18"/>
          <w:szCs w:val="18"/>
          <w:lang w:eastAsia="en-US"/>
        </w:rPr>
        <w:t xml:space="preserve">studies in Poland. - Warschau 3(1981). - </w:t>
      </w:r>
      <w:r w:rsidR="003E173A" w:rsidRPr="00853850">
        <w:rPr>
          <w:sz w:val="18"/>
          <w:szCs w:val="18"/>
          <w:lang w:eastAsia="en-US"/>
        </w:rPr>
        <w:t>S</w:t>
      </w:r>
      <w:r w:rsidR="00223CE1" w:rsidRPr="00853850">
        <w:rPr>
          <w:sz w:val="18"/>
          <w:szCs w:val="18"/>
          <w:lang w:eastAsia="en-US"/>
        </w:rPr>
        <w:t xml:space="preserve">. 111 </w:t>
      </w:r>
      <w:r w:rsidR="008528CA">
        <w:rPr>
          <w:sz w:val="18"/>
          <w:szCs w:val="18"/>
          <w:lang w:eastAsia="en-US"/>
        </w:rPr>
        <w:t>-</w:t>
      </w:r>
      <w:r w:rsidR="00223CE1" w:rsidRPr="00853850">
        <w:rPr>
          <w:sz w:val="18"/>
          <w:szCs w:val="18"/>
          <w:lang w:eastAsia="en-US"/>
        </w:rPr>
        <w:t xml:space="preserve"> 118</w:t>
      </w:r>
      <w:r>
        <w:rPr>
          <w:sz w:val="18"/>
          <w:szCs w:val="18"/>
          <w:lang w:eastAsia="en-US"/>
        </w:rPr>
        <w:br/>
      </w:r>
      <w:r>
        <w:rPr>
          <w:sz w:val="18"/>
          <w:szCs w:val="18"/>
          <w:lang w:eastAsia="en-US"/>
        </w:rPr>
        <w:br/>
      </w:r>
      <w:r w:rsidR="00223CE1" w:rsidRPr="00853850">
        <w:rPr>
          <w:sz w:val="18"/>
          <w:szCs w:val="18"/>
          <w:lang w:eastAsia="en-US"/>
        </w:rPr>
        <w:t>Vandenberghe, J.: Late Weichselian River Dune Formation Grote Nete Valley, Centra</w:t>
      </w:r>
      <w:r w:rsidR="003E173A" w:rsidRPr="00853850">
        <w:rPr>
          <w:sz w:val="18"/>
          <w:szCs w:val="18"/>
          <w:lang w:eastAsia="en-US"/>
        </w:rPr>
        <w:t>l</w:t>
      </w:r>
      <w:r w:rsidR="00223CE1" w:rsidRPr="00853850">
        <w:rPr>
          <w:sz w:val="18"/>
          <w:szCs w:val="18"/>
          <w:lang w:eastAsia="en-US"/>
        </w:rPr>
        <w:t xml:space="preserve"> Belgium. - In: Z</w:t>
      </w:r>
      <w:r w:rsidR="004B4E39" w:rsidRPr="00853850">
        <w:rPr>
          <w:sz w:val="18"/>
          <w:szCs w:val="18"/>
          <w:lang w:eastAsia="en-US"/>
        </w:rPr>
        <w:t>eitschr</w:t>
      </w:r>
      <w:r w:rsidR="00223CE1" w:rsidRPr="00853850">
        <w:rPr>
          <w:sz w:val="18"/>
          <w:szCs w:val="18"/>
          <w:lang w:eastAsia="en-US"/>
        </w:rPr>
        <w:t>. für</w:t>
      </w:r>
      <w:r w:rsidR="003E173A" w:rsidRPr="00853850">
        <w:rPr>
          <w:sz w:val="18"/>
          <w:szCs w:val="18"/>
          <w:lang w:eastAsia="en-US"/>
        </w:rPr>
        <w:t xml:space="preserve"> </w:t>
      </w:r>
      <w:r w:rsidR="00223CE1" w:rsidRPr="00853850">
        <w:rPr>
          <w:sz w:val="18"/>
          <w:szCs w:val="18"/>
          <w:lang w:eastAsia="en-US"/>
        </w:rPr>
        <w:t xml:space="preserve">Geomorphologie N.F. </w:t>
      </w:r>
      <w:r w:rsidR="003E173A" w:rsidRPr="00853850">
        <w:rPr>
          <w:sz w:val="18"/>
          <w:szCs w:val="18"/>
          <w:lang w:eastAsia="en-US"/>
        </w:rPr>
        <w:t>-</w:t>
      </w:r>
      <w:r w:rsidR="00223CE1" w:rsidRPr="00853850">
        <w:rPr>
          <w:sz w:val="18"/>
          <w:szCs w:val="18"/>
          <w:lang w:eastAsia="en-US"/>
        </w:rPr>
        <w:t xml:space="preserve"> Berlin und Stuttgart, Suppl.·Band 45(1983). - S.</w:t>
      </w:r>
      <w:r w:rsidR="003E173A" w:rsidRPr="00853850">
        <w:rPr>
          <w:sz w:val="18"/>
          <w:szCs w:val="18"/>
          <w:lang w:eastAsia="en-US"/>
        </w:rPr>
        <w:t xml:space="preserve"> </w:t>
      </w:r>
      <w:r w:rsidR="00223CE1" w:rsidRPr="00853850">
        <w:rPr>
          <w:sz w:val="18"/>
          <w:szCs w:val="18"/>
          <w:lang w:eastAsia="en-US"/>
        </w:rPr>
        <w:t xml:space="preserve">251 </w:t>
      </w:r>
      <w:r w:rsidR="008528CA">
        <w:rPr>
          <w:sz w:val="18"/>
          <w:szCs w:val="18"/>
          <w:lang w:eastAsia="en-US"/>
        </w:rPr>
        <w:t>-</w:t>
      </w:r>
      <w:r w:rsidR="00223CE1" w:rsidRPr="00853850">
        <w:rPr>
          <w:sz w:val="18"/>
          <w:szCs w:val="18"/>
          <w:lang w:eastAsia="en-US"/>
        </w:rPr>
        <w:t xml:space="preserve"> 263</w:t>
      </w:r>
      <w:r>
        <w:rPr>
          <w:sz w:val="18"/>
          <w:szCs w:val="18"/>
          <w:lang w:eastAsia="en-US"/>
        </w:rPr>
        <w:br/>
      </w:r>
      <w:r>
        <w:rPr>
          <w:sz w:val="18"/>
          <w:szCs w:val="18"/>
          <w:lang w:eastAsia="en-US"/>
        </w:rPr>
        <w:br/>
      </w:r>
      <w:r w:rsidR="00223CE1" w:rsidRPr="002812A6">
        <w:rPr>
          <w:sz w:val="18"/>
          <w:szCs w:val="18"/>
          <w:lang w:eastAsia="en-US"/>
        </w:rPr>
        <w:t>Vandenberghe, J.: Paleoenvironment and stratigraphy during the Last Glacial in the Belgian-Dutch border</w:t>
      </w:r>
      <w:r w:rsidR="00503D7A" w:rsidRPr="002812A6">
        <w:rPr>
          <w:sz w:val="18"/>
          <w:szCs w:val="18"/>
          <w:lang w:eastAsia="en-US"/>
        </w:rPr>
        <w:t xml:space="preserve"> </w:t>
      </w:r>
      <w:r w:rsidR="00223CE1" w:rsidRPr="002812A6">
        <w:rPr>
          <w:sz w:val="18"/>
          <w:szCs w:val="18"/>
          <w:lang w:eastAsia="en-US"/>
        </w:rPr>
        <w:t xml:space="preserve">region. - In: Quaternary Research. - 24(1985). - S. 23 </w:t>
      </w:r>
      <w:r w:rsidR="008528CA">
        <w:rPr>
          <w:sz w:val="18"/>
          <w:szCs w:val="18"/>
          <w:lang w:eastAsia="en-US"/>
        </w:rPr>
        <w:t>-</w:t>
      </w:r>
      <w:r w:rsidR="00223CE1" w:rsidRPr="002812A6">
        <w:rPr>
          <w:sz w:val="18"/>
          <w:szCs w:val="18"/>
          <w:lang w:eastAsia="en-US"/>
        </w:rPr>
        <w:t xml:space="preserve"> 38</w:t>
      </w:r>
      <w:r>
        <w:rPr>
          <w:sz w:val="18"/>
          <w:szCs w:val="18"/>
          <w:lang w:eastAsia="en-US"/>
        </w:rPr>
        <w:br/>
      </w:r>
      <w:r>
        <w:rPr>
          <w:sz w:val="18"/>
          <w:szCs w:val="18"/>
          <w:lang w:eastAsia="en-US"/>
        </w:rPr>
        <w:br/>
      </w:r>
      <w:r w:rsidR="00223CE1" w:rsidRPr="002812A6">
        <w:rPr>
          <w:sz w:val="18"/>
          <w:szCs w:val="18"/>
          <w:lang w:eastAsia="en-US"/>
        </w:rPr>
        <w:t>Verstappen, H. Th.: On dune types, families and sequences in areas of unidirectional winds. - In: Hans</w:t>
      </w:r>
      <w:r w:rsidR="00503D7A" w:rsidRPr="002812A6">
        <w:rPr>
          <w:sz w:val="18"/>
          <w:szCs w:val="18"/>
          <w:lang w:eastAsia="en-US"/>
        </w:rPr>
        <w:t>-</w:t>
      </w:r>
      <w:r w:rsidR="00223CE1" w:rsidRPr="002812A6">
        <w:rPr>
          <w:sz w:val="18"/>
          <w:szCs w:val="18"/>
          <w:lang w:eastAsia="en-US"/>
        </w:rPr>
        <w:t>Poser</w:t>
      </w:r>
      <w:r w:rsidR="00503D7A" w:rsidRPr="002812A6">
        <w:rPr>
          <w:sz w:val="18"/>
          <w:szCs w:val="18"/>
          <w:lang w:eastAsia="en-US"/>
        </w:rPr>
        <w:t>-</w:t>
      </w:r>
      <w:r w:rsidR="00223CE1" w:rsidRPr="002812A6">
        <w:rPr>
          <w:sz w:val="18"/>
          <w:szCs w:val="18"/>
          <w:lang w:eastAsia="en-US"/>
        </w:rPr>
        <w:t>Festschrift.</w:t>
      </w:r>
      <w:r w:rsidR="00503D7A" w:rsidRPr="002812A6">
        <w:rPr>
          <w:sz w:val="18"/>
          <w:szCs w:val="18"/>
          <w:lang w:eastAsia="en-US"/>
        </w:rPr>
        <w:t xml:space="preserve"> </w:t>
      </w:r>
      <w:r w:rsidR="00223CE1" w:rsidRPr="00853850">
        <w:rPr>
          <w:sz w:val="18"/>
          <w:szCs w:val="18"/>
          <w:lang w:eastAsia="en-US"/>
        </w:rPr>
        <w:t xml:space="preserve">Göttinger Geographische Abhandlungen. - Göttingen (1972)60. - S. 341 </w:t>
      </w:r>
      <w:r w:rsidR="008528CA">
        <w:rPr>
          <w:sz w:val="18"/>
          <w:szCs w:val="18"/>
          <w:lang w:eastAsia="en-US"/>
        </w:rPr>
        <w:t>-</w:t>
      </w:r>
      <w:r w:rsidR="00223CE1" w:rsidRPr="00853850">
        <w:rPr>
          <w:sz w:val="18"/>
          <w:szCs w:val="18"/>
          <w:lang w:eastAsia="en-US"/>
        </w:rPr>
        <w:t xml:space="preserve"> 354</w:t>
      </w:r>
      <w:r>
        <w:rPr>
          <w:sz w:val="18"/>
          <w:szCs w:val="18"/>
          <w:lang w:eastAsia="en-US"/>
        </w:rPr>
        <w:br/>
      </w:r>
      <w:r>
        <w:rPr>
          <w:sz w:val="18"/>
          <w:szCs w:val="18"/>
          <w:lang w:eastAsia="en-US"/>
        </w:rPr>
        <w:br/>
      </w:r>
      <w:r w:rsidR="00223CE1" w:rsidRPr="00853850">
        <w:rPr>
          <w:sz w:val="18"/>
          <w:szCs w:val="18"/>
          <w:lang w:eastAsia="en-US"/>
        </w:rPr>
        <w:t>Vierhuff, H.: Untersuchungen zur Stratigraphie und Genese der Sandlößvorkommen in Niedersachsen. -</w:t>
      </w:r>
      <w:r w:rsidR="00503D7A" w:rsidRPr="00853850">
        <w:rPr>
          <w:sz w:val="18"/>
          <w:szCs w:val="18"/>
          <w:lang w:eastAsia="en-US"/>
        </w:rPr>
        <w:t xml:space="preserve"> </w:t>
      </w:r>
      <w:r w:rsidR="00223CE1" w:rsidRPr="00853850">
        <w:rPr>
          <w:sz w:val="18"/>
          <w:szCs w:val="18"/>
          <w:lang w:eastAsia="en-US"/>
        </w:rPr>
        <w:t>Mitteilungen des Geol. Inst. der TH Hannover 5, 1967, 99 S.</w:t>
      </w:r>
      <w:r>
        <w:rPr>
          <w:sz w:val="18"/>
          <w:szCs w:val="18"/>
          <w:lang w:eastAsia="en-US"/>
        </w:rPr>
        <w:br/>
      </w:r>
      <w:r>
        <w:rPr>
          <w:sz w:val="18"/>
          <w:szCs w:val="18"/>
          <w:lang w:eastAsia="en-US"/>
        </w:rPr>
        <w:br/>
      </w:r>
      <w:r w:rsidR="00223CE1" w:rsidRPr="00853850">
        <w:rPr>
          <w:sz w:val="18"/>
          <w:szCs w:val="18"/>
          <w:lang w:eastAsia="en-US"/>
        </w:rPr>
        <w:t>Voigt, Theodor: Bericht über die Grabung Wahlitz 1951 und 1952. - In: Beiträge zur Frühgeschichte der</w:t>
      </w:r>
      <w:r w:rsidR="002C2D2B" w:rsidRPr="00853850">
        <w:rPr>
          <w:sz w:val="18"/>
          <w:szCs w:val="18"/>
          <w:lang w:eastAsia="en-US"/>
        </w:rPr>
        <w:t xml:space="preserve"> </w:t>
      </w:r>
      <w:r w:rsidR="00223CE1" w:rsidRPr="00853850">
        <w:rPr>
          <w:sz w:val="18"/>
          <w:szCs w:val="18"/>
          <w:lang w:eastAsia="en-US"/>
        </w:rPr>
        <w:t>Landwirtschaft II. - Berlin, Wiss. Abh. 15(1955). - S. 93</w:t>
      </w:r>
      <w:r w:rsidR="004B4E39" w:rsidRPr="00853850">
        <w:rPr>
          <w:sz w:val="18"/>
          <w:szCs w:val="18"/>
          <w:lang w:eastAsia="en-US"/>
        </w:rPr>
        <w:t xml:space="preserve"> </w:t>
      </w:r>
      <w:r w:rsidR="008528CA">
        <w:rPr>
          <w:sz w:val="18"/>
          <w:szCs w:val="18"/>
          <w:lang w:eastAsia="en-US"/>
        </w:rPr>
        <w:t>-</w:t>
      </w:r>
      <w:r w:rsidR="00223CE1" w:rsidRPr="00853850">
        <w:rPr>
          <w:sz w:val="18"/>
          <w:szCs w:val="18"/>
          <w:lang w:eastAsia="en-US"/>
        </w:rPr>
        <w:t xml:space="preserve"> 103</w:t>
      </w:r>
      <w:r>
        <w:rPr>
          <w:sz w:val="18"/>
          <w:szCs w:val="18"/>
          <w:lang w:eastAsia="en-US"/>
        </w:rPr>
        <w:br/>
      </w:r>
      <w:r>
        <w:rPr>
          <w:sz w:val="18"/>
          <w:szCs w:val="18"/>
          <w:lang w:eastAsia="en-US"/>
        </w:rPr>
        <w:br/>
      </w:r>
      <w:r w:rsidR="00223CE1" w:rsidRPr="00853850">
        <w:rPr>
          <w:sz w:val="18"/>
          <w:szCs w:val="18"/>
          <w:lang w:eastAsia="en-US"/>
        </w:rPr>
        <w:t>Voigt, Theodor: Die Ergebnisse der Ausgrabungen in Wahlitz 1953/1954. - In: Beiträge zur Frühgeschichte der</w:t>
      </w:r>
      <w:r w:rsidR="002C2D2B" w:rsidRPr="00853850">
        <w:rPr>
          <w:sz w:val="18"/>
          <w:szCs w:val="18"/>
          <w:lang w:eastAsia="en-US"/>
        </w:rPr>
        <w:t xml:space="preserve"> </w:t>
      </w:r>
      <w:r w:rsidR="00223CE1" w:rsidRPr="00853850">
        <w:rPr>
          <w:sz w:val="18"/>
          <w:szCs w:val="18"/>
          <w:lang w:eastAsia="en-US"/>
        </w:rPr>
        <w:t xml:space="preserve">Landwirtschaft </w:t>
      </w:r>
      <w:r w:rsidR="002C2D2B" w:rsidRPr="00853850">
        <w:rPr>
          <w:sz w:val="18"/>
          <w:szCs w:val="18"/>
          <w:lang w:eastAsia="en-US"/>
        </w:rPr>
        <w:t>III</w:t>
      </w:r>
      <w:r w:rsidR="00223CE1" w:rsidRPr="00853850">
        <w:rPr>
          <w:sz w:val="18"/>
          <w:szCs w:val="18"/>
          <w:lang w:eastAsia="en-US"/>
        </w:rPr>
        <w:t>. - Berlin, Wiss. Abh. (1957). - S. 150</w:t>
      </w:r>
      <w:r w:rsidR="004B4E39" w:rsidRPr="00853850">
        <w:rPr>
          <w:sz w:val="18"/>
          <w:szCs w:val="18"/>
          <w:lang w:eastAsia="en-US"/>
        </w:rPr>
        <w:t xml:space="preserve"> </w:t>
      </w:r>
      <w:r w:rsidR="008528CA">
        <w:rPr>
          <w:sz w:val="18"/>
          <w:szCs w:val="18"/>
          <w:lang w:eastAsia="en-US"/>
        </w:rPr>
        <w:t>-</w:t>
      </w:r>
      <w:r w:rsidR="00223CE1" w:rsidRPr="00853850">
        <w:rPr>
          <w:sz w:val="18"/>
          <w:szCs w:val="18"/>
          <w:lang w:eastAsia="en-US"/>
        </w:rPr>
        <w:t xml:space="preserve"> 160</w:t>
      </w:r>
      <w:r>
        <w:rPr>
          <w:sz w:val="18"/>
          <w:szCs w:val="18"/>
          <w:lang w:eastAsia="en-US"/>
        </w:rPr>
        <w:br/>
      </w:r>
      <w:r>
        <w:rPr>
          <w:sz w:val="18"/>
          <w:szCs w:val="18"/>
          <w:lang w:eastAsia="en-US"/>
        </w:rPr>
        <w:br/>
      </w:r>
      <w:r w:rsidR="00223CE1" w:rsidRPr="00853850">
        <w:rPr>
          <w:sz w:val="18"/>
          <w:szCs w:val="18"/>
          <w:lang w:eastAsia="en-US"/>
        </w:rPr>
        <w:t>Vossmerbäumer, Herbert: Granulometrie quartärer äolischer Sande in Mitteleuropa - ein Überblick. - In:</w:t>
      </w:r>
      <w:r w:rsidR="002C2D2B" w:rsidRPr="00853850">
        <w:rPr>
          <w:sz w:val="18"/>
          <w:szCs w:val="18"/>
          <w:lang w:eastAsia="en-US"/>
        </w:rPr>
        <w:t xml:space="preserve"> </w:t>
      </w:r>
      <w:r w:rsidR="00223CE1" w:rsidRPr="00853850">
        <w:rPr>
          <w:sz w:val="18"/>
          <w:szCs w:val="18"/>
          <w:lang w:eastAsia="en-US"/>
        </w:rPr>
        <w:t>Zeitschr. für Geomorphologie. - Berlin und Stuttgart, Neue Folge 20(1976)1. - S. 78</w:t>
      </w:r>
      <w:r w:rsidR="004B4E39" w:rsidRPr="00853850">
        <w:rPr>
          <w:sz w:val="18"/>
          <w:szCs w:val="18"/>
          <w:lang w:eastAsia="en-US"/>
        </w:rPr>
        <w:t xml:space="preserve"> </w:t>
      </w:r>
      <w:r w:rsidR="008528CA">
        <w:rPr>
          <w:sz w:val="18"/>
          <w:szCs w:val="18"/>
          <w:lang w:eastAsia="en-US"/>
        </w:rPr>
        <w:t>-</w:t>
      </w:r>
      <w:r w:rsidR="00223CE1" w:rsidRPr="00853850">
        <w:rPr>
          <w:sz w:val="18"/>
          <w:szCs w:val="18"/>
          <w:lang w:eastAsia="en-US"/>
        </w:rPr>
        <w:t xml:space="preserve"> 96</w:t>
      </w:r>
      <w:r>
        <w:rPr>
          <w:sz w:val="18"/>
          <w:szCs w:val="18"/>
          <w:lang w:eastAsia="en-US"/>
        </w:rPr>
        <w:br/>
      </w:r>
      <w:r>
        <w:rPr>
          <w:sz w:val="18"/>
          <w:szCs w:val="18"/>
          <w:lang w:eastAsia="en-US"/>
        </w:rPr>
        <w:br/>
      </w:r>
      <w:r w:rsidR="00223CE1" w:rsidRPr="00853850">
        <w:rPr>
          <w:sz w:val="18"/>
          <w:szCs w:val="18"/>
          <w:lang w:eastAsia="en-US"/>
        </w:rPr>
        <w:t>Wagner, Günther A. und Zöller, Ludwig: Thermolumineszenz: Uhr für Artefakte und Sedimente. - In: Physik in</w:t>
      </w:r>
      <w:r w:rsidR="002C2D2B" w:rsidRPr="00853850">
        <w:rPr>
          <w:sz w:val="18"/>
          <w:szCs w:val="18"/>
          <w:lang w:eastAsia="en-US"/>
        </w:rPr>
        <w:t xml:space="preserve"> </w:t>
      </w:r>
      <w:r w:rsidR="00223CE1" w:rsidRPr="00853850">
        <w:rPr>
          <w:sz w:val="18"/>
          <w:szCs w:val="18"/>
          <w:lang w:eastAsia="en-US"/>
        </w:rPr>
        <w:t xml:space="preserve">unserer Zeit. - Weinheim, 18(1987)1, S. 1 </w:t>
      </w:r>
      <w:r w:rsidR="008528CA">
        <w:rPr>
          <w:sz w:val="18"/>
          <w:szCs w:val="18"/>
          <w:lang w:eastAsia="en-US"/>
        </w:rPr>
        <w:t>-</w:t>
      </w:r>
      <w:r w:rsidR="00223CE1" w:rsidRPr="00853850">
        <w:rPr>
          <w:sz w:val="18"/>
          <w:szCs w:val="18"/>
          <w:lang w:eastAsia="en-US"/>
        </w:rPr>
        <w:t xml:space="preserve"> 9</w:t>
      </w:r>
      <w:r>
        <w:rPr>
          <w:sz w:val="18"/>
          <w:szCs w:val="18"/>
          <w:lang w:eastAsia="en-US"/>
        </w:rPr>
        <w:br/>
      </w:r>
      <w:r>
        <w:rPr>
          <w:sz w:val="18"/>
          <w:szCs w:val="18"/>
          <w:lang w:eastAsia="en-US"/>
        </w:rPr>
        <w:br/>
      </w:r>
      <w:r w:rsidR="00223CE1" w:rsidRPr="002812A6">
        <w:rPr>
          <w:sz w:val="18"/>
          <w:szCs w:val="18"/>
          <w:lang w:eastAsia="en-US"/>
        </w:rPr>
        <w:t>Wagner, Günther A. und Zöller, Ludwig: Thermoluminescence dating applied to paleosols. - In: Quaternary</w:t>
      </w:r>
      <w:r w:rsidR="002C2D2B" w:rsidRPr="002812A6">
        <w:rPr>
          <w:sz w:val="18"/>
          <w:szCs w:val="18"/>
          <w:lang w:eastAsia="en-US"/>
        </w:rPr>
        <w:t xml:space="preserve"> </w:t>
      </w:r>
      <w:r w:rsidR="00223CE1" w:rsidRPr="002812A6">
        <w:rPr>
          <w:sz w:val="18"/>
          <w:szCs w:val="18"/>
          <w:lang w:eastAsia="en-US"/>
        </w:rPr>
        <w:t>International. - Perga</w:t>
      </w:r>
      <w:r w:rsidR="004B4E39" w:rsidRPr="002812A6">
        <w:rPr>
          <w:sz w:val="18"/>
          <w:szCs w:val="18"/>
          <w:lang w:eastAsia="en-US"/>
        </w:rPr>
        <w:t>m</w:t>
      </w:r>
      <w:r w:rsidR="00223CE1" w:rsidRPr="002812A6">
        <w:rPr>
          <w:sz w:val="18"/>
          <w:szCs w:val="18"/>
          <w:lang w:eastAsia="en-US"/>
        </w:rPr>
        <w:t xml:space="preserve">on Press, 1(1989a), S. 61 </w:t>
      </w:r>
      <w:r w:rsidR="008528CA">
        <w:rPr>
          <w:sz w:val="18"/>
          <w:szCs w:val="18"/>
          <w:lang w:eastAsia="en-US"/>
        </w:rPr>
        <w:t>-</w:t>
      </w:r>
      <w:r w:rsidR="00223CE1" w:rsidRPr="002812A6">
        <w:rPr>
          <w:sz w:val="18"/>
          <w:szCs w:val="18"/>
          <w:lang w:eastAsia="en-US"/>
        </w:rPr>
        <w:t xml:space="preserve"> 64</w:t>
      </w:r>
      <w:r>
        <w:rPr>
          <w:sz w:val="18"/>
          <w:szCs w:val="18"/>
          <w:lang w:eastAsia="en-US"/>
        </w:rPr>
        <w:br/>
      </w:r>
      <w:r>
        <w:rPr>
          <w:sz w:val="18"/>
          <w:szCs w:val="18"/>
          <w:lang w:eastAsia="en-US"/>
        </w:rPr>
        <w:br/>
      </w:r>
      <w:r w:rsidR="00223CE1" w:rsidRPr="00853850">
        <w:rPr>
          <w:sz w:val="18"/>
          <w:szCs w:val="18"/>
          <w:lang w:eastAsia="en-US"/>
        </w:rPr>
        <w:t>Wagner, Günther A. und Zöller, Ludwig: Neuere Datierungsme thoden für geowissenschaftli</w:t>
      </w:r>
      <w:r w:rsidR="00B14A5B" w:rsidRPr="00853850">
        <w:rPr>
          <w:sz w:val="18"/>
          <w:szCs w:val="18"/>
          <w:lang w:eastAsia="en-US"/>
        </w:rPr>
        <w:t>c</w:t>
      </w:r>
      <w:r w:rsidR="00223CE1" w:rsidRPr="00853850">
        <w:rPr>
          <w:sz w:val="18"/>
          <w:szCs w:val="18"/>
          <w:lang w:eastAsia="en-US"/>
        </w:rPr>
        <w:t>he Forschungen. Unter</w:t>
      </w:r>
      <w:r w:rsidR="002C2D2B" w:rsidRPr="00853850">
        <w:rPr>
          <w:sz w:val="18"/>
          <w:szCs w:val="18"/>
          <w:lang w:eastAsia="en-US"/>
        </w:rPr>
        <w:t xml:space="preserve"> </w:t>
      </w:r>
      <w:r w:rsidR="00223CE1" w:rsidRPr="00853850">
        <w:rPr>
          <w:sz w:val="18"/>
          <w:szCs w:val="18"/>
          <w:lang w:eastAsia="en-US"/>
        </w:rPr>
        <w:t>besonderer Berücksichtigung der Thermolumineszenz. - In: Geographische Rundschau. - 41(1989b)9,</w:t>
      </w:r>
      <w:r w:rsidR="002C2D2B" w:rsidRPr="00853850">
        <w:rPr>
          <w:sz w:val="18"/>
          <w:szCs w:val="18"/>
          <w:lang w:eastAsia="en-US"/>
        </w:rPr>
        <w:t xml:space="preserve"> S</w:t>
      </w:r>
      <w:r w:rsidR="00223CE1" w:rsidRPr="00853850">
        <w:rPr>
          <w:sz w:val="18"/>
          <w:szCs w:val="18"/>
          <w:lang w:eastAsia="en-US"/>
        </w:rPr>
        <w:t xml:space="preserve">. 507 </w:t>
      </w:r>
      <w:r w:rsidR="008528CA">
        <w:rPr>
          <w:sz w:val="18"/>
          <w:szCs w:val="18"/>
          <w:lang w:eastAsia="en-US"/>
        </w:rPr>
        <w:t>-</w:t>
      </w:r>
      <w:r w:rsidR="00223CE1" w:rsidRPr="00853850">
        <w:rPr>
          <w:sz w:val="18"/>
          <w:szCs w:val="18"/>
          <w:lang w:eastAsia="en-US"/>
        </w:rPr>
        <w:t xml:space="preserve"> 512</w:t>
      </w:r>
      <w:r>
        <w:rPr>
          <w:sz w:val="18"/>
          <w:szCs w:val="18"/>
          <w:lang w:eastAsia="en-US"/>
        </w:rPr>
        <w:br/>
      </w:r>
      <w:r>
        <w:rPr>
          <w:sz w:val="18"/>
          <w:szCs w:val="18"/>
          <w:lang w:eastAsia="en-US"/>
        </w:rPr>
        <w:br/>
      </w:r>
      <w:r w:rsidR="00223CE1" w:rsidRPr="00853850">
        <w:rPr>
          <w:sz w:val="18"/>
          <w:szCs w:val="18"/>
          <w:lang w:eastAsia="en-US"/>
        </w:rPr>
        <w:t>Wahnschaffe, Felix: Der Dünenzug bei Wilhelmshagen-Woltersdorf. - In: Jahrbuch der Königl. Preuß. Geol.</w:t>
      </w:r>
      <w:r w:rsidR="002C2D2B" w:rsidRPr="00853850">
        <w:rPr>
          <w:sz w:val="18"/>
          <w:szCs w:val="18"/>
          <w:lang w:eastAsia="en-US"/>
        </w:rPr>
        <w:t xml:space="preserve"> </w:t>
      </w:r>
      <w:r w:rsidR="00223CE1" w:rsidRPr="00853850">
        <w:rPr>
          <w:sz w:val="18"/>
          <w:szCs w:val="18"/>
          <w:lang w:eastAsia="en-US"/>
        </w:rPr>
        <w:t xml:space="preserve">Landesanstalt. - Berlin 30(1909)1. - S. 540 </w:t>
      </w:r>
      <w:r w:rsidR="008528CA">
        <w:rPr>
          <w:sz w:val="18"/>
          <w:szCs w:val="18"/>
          <w:lang w:eastAsia="en-US"/>
        </w:rPr>
        <w:t>-</w:t>
      </w:r>
      <w:r w:rsidR="00223CE1" w:rsidRPr="00853850">
        <w:rPr>
          <w:sz w:val="18"/>
          <w:szCs w:val="18"/>
          <w:lang w:eastAsia="en-US"/>
        </w:rPr>
        <w:t xml:space="preserve"> 548</w:t>
      </w:r>
      <w:r>
        <w:rPr>
          <w:sz w:val="18"/>
          <w:szCs w:val="18"/>
          <w:lang w:eastAsia="en-US"/>
        </w:rPr>
        <w:br/>
      </w:r>
      <w:r>
        <w:rPr>
          <w:sz w:val="18"/>
          <w:szCs w:val="18"/>
          <w:lang w:eastAsia="en-US"/>
        </w:rPr>
        <w:br/>
      </w:r>
      <w:r w:rsidR="00223CE1" w:rsidRPr="00853850">
        <w:rPr>
          <w:sz w:val="18"/>
          <w:szCs w:val="18"/>
          <w:lang w:eastAsia="en-US"/>
        </w:rPr>
        <w:t>Weisse, Rol</w:t>
      </w:r>
      <w:r w:rsidR="00385827" w:rsidRPr="00853850">
        <w:rPr>
          <w:sz w:val="18"/>
          <w:szCs w:val="18"/>
          <w:lang w:eastAsia="en-US"/>
        </w:rPr>
        <w:t>and</w:t>
      </w:r>
      <w:r w:rsidR="00223CE1" w:rsidRPr="00853850">
        <w:rPr>
          <w:sz w:val="18"/>
          <w:szCs w:val="18"/>
          <w:lang w:eastAsia="en-US"/>
        </w:rPr>
        <w:t>: Die glazialmorphologische Gestaltung im Elbhavelwinkel (mit einer Beilage). - In: Berlin</w:t>
      </w:r>
      <w:r w:rsidR="002C2D2B" w:rsidRPr="00853850">
        <w:rPr>
          <w:sz w:val="18"/>
          <w:szCs w:val="18"/>
          <w:lang w:eastAsia="en-US"/>
        </w:rPr>
        <w:t xml:space="preserve"> </w:t>
      </w:r>
      <w:r w:rsidR="004B4E39" w:rsidRPr="00853850">
        <w:rPr>
          <w:sz w:val="18"/>
          <w:szCs w:val="18"/>
          <w:lang w:eastAsia="en-US"/>
        </w:rPr>
        <w:t>-</w:t>
      </w:r>
      <w:r w:rsidR="002C2D2B" w:rsidRPr="00853850">
        <w:rPr>
          <w:sz w:val="18"/>
          <w:szCs w:val="18"/>
          <w:lang w:eastAsia="en-US"/>
        </w:rPr>
        <w:t xml:space="preserve"> </w:t>
      </w:r>
      <w:r w:rsidR="00223CE1" w:rsidRPr="00853850">
        <w:rPr>
          <w:sz w:val="18"/>
          <w:szCs w:val="18"/>
          <w:lang w:eastAsia="en-US"/>
        </w:rPr>
        <w:t>Die</w:t>
      </w:r>
      <w:r w:rsidR="002C2D2B" w:rsidRPr="00853850">
        <w:rPr>
          <w:sz w:val="18"/>
          <w:szCs w:val="18"/>
          <w:lang w:eastAsia="en-US"/>
        </w:rPr>
        <w:t xml:space="preserve"> </w:t>
      </w:r>
      <w:r w:rsidR="00223CE1" w:rsidRPr="00853850">
        <w:rPr>
          <w:sz w:val="18"/>
          <w:szCs w:val="18"/>
          <w:lang w:eastAsia="en-US"/>
        </w:rPr>
        <w:t>Hauptstadt der DDR und ihr Umland. - In: Wiss. Abh. geogr. Ges. DDR. - Gotha/Leipzig 10 (1969). - S. 68</w:t>
      </w:r>
      <w:r>
        <w:rPr>
          <w:sz w:val="18"/>
          <w:szCs w:val="18"/>
          <w:lang w:eastAsia="en-US"/>
        </w:rPr>
        <w:br/>
      </w:r>
      <w:r>
        <w:rPr>
          <w:sz w:val="18"/>
          <w:szCs w:val="18"/>
          <w:lang w:eastAsia="en-US"/>
        </w:rPr>
        <w:br/>
      </w:r>
      <w:r w:rsidR="00223CE1" w:rsidRPr="00853850">
        <w:rPr>
          <w:sz w:val="18"/>
          <w:szCs w:val="18"/>
          <w:lang w:eastAsia="en-US"/>
        </w:rPr>
        <w:t>Werth, Emil; Klemm, K.: Pollenanalytische Untersuchungen einiger wichtiger Dünenprofile und submariner Torfe</w:t>
      </w:r>
      <w:r w:rsidR="002C2D2B" w:rsidRPr="00853850">
        <w:rPr>
          <w:sz w:val="18"/>
          <w:szCs w:val="18"/>
          <w:lang w:eastAsia="en-US"/>
        </w:rPr>
        <w:t xml:space="preserve"> </w:t>
      </w:r>
      <w:r w:rsidR="00223CE1" w:rsidRPr="00853850">
        <w:rPr>
          <w:sz w:val="18"/>
          <w:szCs w:val="18"/>
          <w:lang w:eastAsia="en-US"/>
        </w:rPr>
        <w:t xml:space="preserve">in Norddeutschland. - In: Botanisches Zentralblatt. - Berlin 55(1936). - </w:t>
      </w:r>
      <w:r w:rsidR="002C2D2B" w:rsidRPr="00853850">
        <w:rPr>
          <w:sz w:val="18"/>
          <w:szCs w:val="18"/>
          <w:lang w:eastAsia="en-US"/>
        </w:rPr>
        <w:t>S</w:t>
      </w:r>
      <w:r w:rsidR="00223CE1" w:rsidRPr="00853850">
        <w:rPr>
          <w:sz w:val="18"/>
          <w:szCs w:val="18"/>
          <w:lang w:eastAsia="en-US"/>
        </w:rPr>
        <w:t>. 95 - 158 (Beiheft 55; Abt. B)</w:t>
      </w:r>
      <w:r>
        <w:rPr>
          <w:sz w:val="18"/>
          <w:szCs w:val="18"/>
          <w:lang w:eastAsia="en-US"/>
        </w:rPr>
        <w:br/>
      </w:r>
      <w:r>
        <w:rPr>
          <w:sz w:val="18"/>
          <w:szCs w:val="18"/>
          <w:lang w:eastAsia="en-US"/>
        </w:rPr>
        <w:br/>
      </w:r>
      <w:r w:rsidR="00223CE1" w:rsidRPr="00853850">
        <w:rPr>
          <w:sz w:val="18"/>
          <w:szCs w:val="18"/>
          <w:lang w:eastAsia="en-US"/>
        </w:rPr>
        <w:t>Wessely, Josef: Der Europäische Flugsand und seine Kultur. -</w:t>
      </w:r>
      <w:r w:rsidR="004B4E39" w:rsidRPr="00853850">
        <w:rPr>
          <w:sz w:val="18"/>
          <w:szCs w:val="18"/>
          <w:lang w:eastAsia="en-US"/>
        </w:rPr>
        <w:t xml:space="preserve"> </w:t>
      </w:r>
      <w:r w:rsidR="00223CE1" w:rsidRPr="00853850">
        <w:rPr>
          <w:sz w:val="18"/>
          <w:szCs w:val="18"/>
          <w:lang w:eastAsia="en-US"/>
        </w:rPr>
        <w:t>Wien, 1873.</w:t>
      </w:r>
      <w:r>
        <w:rPr>
          <w:sz w:val="18"/>
          <w:szCs w:val="18"/>
          <w:lang w:eastAsia="en-US"/>
        </w:rPr>
        <w:br/>
      </w:r>
      <w:r>
        <w:rPr>
          <w:sz w:val="18"/>
          <w:szCs w:val="18"/>
          <w:lang w:eastAsia="en-US"/>
        </w:rPr>
        <w:br/>
      </w:r>
      <w:r w:rsidR="00223CE1" w:rsidRPr="00853850">
        <w:rPr>
          <w:sz w:val="18"/>
          <w:szCs w:val="18"/>
          <w:lang w:val="en-US" w:eastAsia="en-US"/>
        </w:rPr>
        <w:t>Westhoff, V</w:t>
      </w:r>
      <w:r w:rsidR="004B4E39" w:rsidRPr="00853850">
        <w:rPr>
          <w:sz w:val="18"/>
          <w:szCs w:val="18"/>
          <w:lang w:val="en-US" w:eastAsia="en-US"/>
        </w:rPr>
        <w:t>ictor</w:t>
      </w:r>
      <w:r w:rsidR="00223CE1" w:rsidRPr="00853850">
        <w:rPr>
          <w:sz w:val="18"/>
          <w:szCs w:val="18"/>
          <w:lang w:val="en-US" w:eastAsia="en-US"/>
        </w:rPr>
        <w:t>: The vegetation of dunes</w:t>
      </w:r>
      <w:r w:rsidR="002C2D2B" w:rsidRPr="00853850">
        <w:rPr>
          <w:sz w:val="18"/>
          <w:szCs w:val="18"/>
          <w:lang w:val="en-US" w:eastAsia="en-US"/>
        </w:rPr>
        <w:t xml:space="preserve"> </w:t>
      </w:r>
      <w:r w:rsidR="00223CE1" w:rsidRPr="00853850">
        <w:rPr>
          <w:sz w:val="18"/>
          <w:szCs w:val="18"/>
          <w:lang w:val="en-US" w:eastAsia="en-US"/>
        </w:rPr>
        <w:t>and</w:t>
      </w:r>
      <w:r w:rsidR="002C2D2B" w:rsidRPr="00853850">
        <w:rPr>
          <w:sz w:val="18"/>
          <w:szCs w:val="18"/>
          <w:lang w:val="en-US" w:eastAsia="en-US"/>
        </w:rPr>
        <w:t xml:space="preserve"> </w:t>
      </w:r>
      <w:r w:rsidR="00223CE1" w:rsidRPr="00853850">
        <w:rPr>
          <w:sz w:val="18"/>
          <w:szCs w:val="18"/>
          <w:lang w:val="en-US" w:eastAsia="en-US"/>
        </w:rPr>
        <w:t>salt marshes on the Dutch Islands of Terschelling, Vlieland and</w:t>
      </w:r>
      <w:r w:rsidR="002C2D2B" w:rsidRPr="00853850">
        <w:rPr>
          <w:sz w:val="18"/>
          <w:szCs w:val="18"/>
          <w:lang w:val="en-US" w:eastAsia="en-US"/>
        </w:rPr>
        <w:t xml:space="preserve"> </w:t>
      </w:r>
      <w:r w:rsidR="00223CE1" w:rsidRPr="00853850">
        <w:rPr>
          <w:sz w:val="18"/>
          <w:szCs w:val="18"/>
          <w:lang w:val="en-US" w:eastAsia="en-US"/>
        </w:rPr>
        <w:t xml:space="preserve">Texel. - Diss. </w:t>
      </w:r>
      <w:r w:rsidR="00223CE1" w:rsidRPr="00853850">
        <w:rPr>
          <w:sz w:val="18"/>
          <w:szCs w:val="18"/>
          <w:lang w:eastAsia="en-US"/>
        </w:rPr>
        <w:t>Den Haag, 1947.</w:t>
      </w:r>
      <w:r w:rsidR="005D40A0">
        <w:rPr>
          <w:sz w:val="18"/>
          <w:szCs w:val="18"/>
          <w:lang w:eastAsia="en-US"/>
        </w:rPr>
        <w:br w:type="page"/>
      </w:r>
    </w:p>
    <w:p w:rsidR="00223CE1" w:rsidRPr="003776ED" w:rsidRDefault="002812A6" w:rsidP="00853850">
      <w:pPr>
        <w:spacing w:line="240" w:lineRule="auto"/>
        <w:jc w:val="left"/>
        <w:rPr>
          <w:sz w:val="18"/>
          <w:szCs w:val="18"/>
          <w:lang w:val="nl-NL" w:eastAsia="en-US"/>
        </w:rPr>
      </w:pPr>
      <w:r>
        <w:rPr>
          <w:sz w:val="18"/>
          <w:szCs w:val="18"/>
          <w:lang w:eastAsia="en-US"/>
        </w:rPr>
        <w:lastRenderedPageBreak/>
        <w:br/>
      </w:r>
      <w:r w:rsidR="00223CE1" w:rsidRPr="00853850">
        <w:rPr>
          <w:sz w:val="18"/>
          <w:szCs w:val="18"/>
          <w:lang w:eastAsia="en-US"/>
        </w:rPr>
        <w:t>Wetze</w:t>
      </w:r>
      <w:r w:rsidR="002C2D2B" w:rsidRPr="00853850">
        <w:rPr>
          <w:sz w:val="18"/>
          <w:szCs w:val="18"/>
          <w:lang w:eastAsia="en-US"/>
        </w:rPr>
        <w:t>l</w:t>
      </w:r>
      <w:r w:rsidR="00223CE1" w:rsidRPr="00853850">
        <w:rPr>
          <w:sz w:val="18"/>
          <w:szCs w:val="18"/>
          <w:lang w:eastAsia="en-US"/>
        </w:rPr>
        <w:t>, Günter: Steinzeitliche Funde von Polkern, Kreis Osterburg. - In: Jahresschrift der mitteldeutschen</w:t>
      </w:r>
      <w:r w:rsidR="002C2D2B" w:rsidRPr="00853850">
        <w:rPr>
          <w:sz w:val="18"/>
          <w:szCs w:val="18"/>
          <w:lang w:eastAsia="en-US"/>
        </w:rPr>
        <w:t xml:space="preserve"> </w:t>
      </w:r>
      <w:r w:rsidR="00223CE1" w:rsidRPr="00853850">
        <w:rPr>
          <w:sz w:val="18"/>
          <w:szCs w:val="18"/>
          <w:lang w:eastAsia="en-US"/>
        </w:rPr>
        <w:t xml:space="preserve">Vorgeschichte. - Halle 58(1974). - S. 175 - 248 (Dünenstratigraphie: </w:t>
      </w:r>
      <w:r w:rsidR="002C2D2B" w:rsidRPr="00853850">
        <w:rPr>
          <w:sz w:val="18"/>
          <w:szCs w:val="18"/>
          <w:lang w:eastAsia="en-US"/>
        </w:rPr>
        <w:t>S</w:t>
      </w:r>
      <w:r w:rsidR="00223CE1" w:rsidRPr="00853850">
        <w:rPr>
          <w:sz w:val="18"/>
          <w:szCs w:val="18"/>
          <w:lang w:eastAsia="en-US"/>
        </w:rPr>
        <w:t>. 177</w:t>
      </w:r>
      <w:r w:rsidR="002C2D2B" w:rsidRPr="00853850">
        <w:rPr>
          <w:sz w:val="18"/>
          <w:szCs w:val="18"/>
          <w:lang w:eastAsia="en-US"/>
        </w:rPr>
        <w:t xml:space="preserve"> </w:t>
      </w:r>
      <w:r w:rsidR="00223CE1" w:rsidRPr="00853850">
        <w:rPr>
          <w:sz w:val="18"/>
          <w:szCs w:val="18"/>
          <w:lang w:eastAsia="en-US"/>
        </w:rPr>
        <w:t>- 179)</w:t>
      </w:r>
      <w:r>
        <w:rPr>
          <w:sz w:val="18"/>
          <w:szCs w:val="18"/>
          <w:lang w:eastAsia="en-US"/>
        </w:rPr>
        <w:br/>
      </w:r>
      <w:r>
        <w:rPr>
          <w:sz w:val="18"/>
          <w:szCs w:val="18"/>
          <w:lang w:eastAsia="en-US"/>
        </w:rPr>
        <w:br/>
      </w:r>
      <w:r w:rsidR="00223CE1" w:rsidRPr="00853850">
        <w:rPr>
          <w:sz w:val="18"/>
          <w:szCs w:val="18"/>
          <w:lang w:eastAsia="en-US"/>
        </w:rPr>
        <w:t>Wetze</w:t>
      </w:r>
      <w:r w:rsidR="002C2D2B" w:rsidRPr="00853850">
        <w:rPr>
          <w:sz w:val="18"/>
          <w:szCs w:val="18"/>
          <w:lang w:eastAsia="en-US"/>
        </w:rPr>
        <w:t>l</w:t>
      </w:r>
      <w:r w:rsidR="00223CE1" w:rsidRPr="00853850">
        <w:rPr>
          <w:sz w:val="18"/>
          <w:szCs w:val="18"/>
          <w:lang w:eastAsia="en-US"/>
        </w:rPr>
        <w:t>, Günter: Ur- und</w:t>
      </w:r>
      <w:r w:rsidR="002C2D2B" w:rsidRPr="00853850">
        <w:rPr>
          <w:sz w:val="18"/>
          <w:szCs w:val="18"/>
          <w:lang w:eastAsia="en-US"/>
        </w:rPr>
        <w:t xml:space="preserve"> </w:t>
      </w:r>
      <w:r w:rsidR="00223CE1" w:rsidRPr="00853850">
        <w:rPr>
          <w:sz w:val="18"/>
          <w:szCs w:val="18"/>
          <w:lang w:eastAsia="en-US"/>
        </w:rPr>
        <w:t>frühgeschichtliche Neufunde im Bezirk Cottbus (1977). - In: Geschichte und Gegenwart</w:t>
      </w:r>
      <w:r w:rsidR="002C2D2B" w:rsidRPr="00853850">
        <w:rPr>
          <w:sz w:val="18"/>
          <w:szCs w:val="18"/>
          <w:lang w:eastAsia="en-US"/>
        </w:rPr>
        <w:t xml:space="preserve"> </w:t>
      </w:r>
      <w:r w:rsidR="00223CE1" w:rsidRPr="00853850">
        <w:rPr>
          <w:sz w:val="18"/>
          <w:szCs w:val="18"/>
          <w:lang w:eastAsia="en-US"/>
        </w:rPr>
        <w:t>Bezirk Cottbus. - Cottbus 13(1979). - S. 155</w:t>
      </w:r>
      <w:r>
        <w:rPr>
          <w:sz w:val="18"/>
          <w:szCs w:val="18"/>
          <w:lang w:eastAsia="en-US"/>
        </w:rPr>
        <w:br/>
      </w:r>
      <w:r>
        <w:rPr>
          <w:sz w:val="18"/>
          <w:szCs w:val="18"/>
          <w:lang w:eastAsia="en-US"/>
        </w:rPr>
        <w:br/>
      </w:r>
      <w:r w:rsidR="00223CE1" w:rsidRPr="00853850">
        <w:rPr>
          <w:sz w:val="18"/>
          <w:szCs w:val="18"/>
          <w:lang w:eastAsia="en-US"/>
        </w:rPr>
        <w:t>Wetze</w:t>
      </w:r>
      <w:r w:rsidR="002C2D2B" w:rsidRPr="00853850">
        <w:rPr>
          <w:sz w:val="18"/>
          <w:szCs w:val="18"/>
          <w:lang w:eastAsia="en-US"/>
        </w:rPr>
        <w:t>l</w:t>
      </w:r>
      <w:r w:rsidR="00223CE1" w:rsidRPr="00853850">
        <w:rPr>
          <w:sz w:val="18"/>
          <w:szCs w:val="18"/>
          <w:lang w:eastAsia="en-US"/>
        </w:rPr>
        <w:t>, Günter: Forschung zur jungsteinzeitlichen und bronzezeitlichen Besiedlung an der Spree zwischen</w:t>
      </w:r>
      <w:r w:rsidR="008A65AF" w:rsidRPr="00853850">
        <w:rPr>
          <w:sz w:val="18"/>
          <w:szCs w:val="18"/>
          <w:lang w:eastAsia="en-US"/>
        </w:rPr>
        <w:t xml:space="preserve"> </w:t>
      </w:r>
      <w:r w:rsidR="00223CE1" w:rsidRPr="00853850">
        <w:rPr>
          <w:sz w:val="18"/>
          <w:szCs w:val="18"/>
          <w:lang w:eastAsia="en-US"/>
        </w:rPr>
        <w:t>Merzdorf und Uhy</w:t>
      </w:r>
      <w:r w:rsidR="008A65AF" w:rsidRPr="00853850">
        <w:rPr>
          <w:sz w:val="18"/>
          <w:szCs w:val="18"/>
          <w:lang w:eastAsia="en-US"/>
        </w:rPr>
        <w:t>st</w:t>
      </w:r>
      <w:r w:rsidR="00223CE1" w:rsidRPr="00853850">
        <w:rPr>
          <w:sz w:val="18"/>
          <w:szCs w:val="18"/>
          <w:lang w:eastAsia="en-US"/>
        </w:rPr>
        <w:t xml:space="preserve"> im Tagebau Bärwalde. - In: Braunkohle und Archäologie im Bezirk Cottbus. - Cottbus (1989).</w:t>
      </w:r>
      <w:r w:rsidR="008A65AF" w:rsidRPr="00853850">
        <w:rPr>
          <w:sz w:val="18"/>
          <w:szCs w:val="18"/>
          <w:lang w:eastAsia="en-US"/>
        </w:rPr>
        <w:t xml:space="preserve"> </w:t>
      </w:r>
      <w:r w:rsidR="00223CE1" w:rsidRPr="00853850">
        <w:rPr>
          <w:sz w:val="18"/>
          <w:szCs w:val="18"/>
          <w:lang w:eastAsia="en-US"/>
        </w:rPr>
        <w:t xml:space="preserve">- </w:t>
      </w:r>
      <w:r w:rsidR="008A65AF" w:rsidRPr="00853850">
        <w:rPr>
          <w:sz w:val="18"/>
          <w:szCs w:val="18"/>
          <w:lang w:eastAsia="en-US"/>
        </w:rPr>
        <w:t>S</w:t>
      </w:r>
      <w:r w:rsidR="00223CE1" w:rsidRPr="00853850">
        <w:rPr>
          <w:sz w:val="18"/>
          <w:szCs w:val="18"/>
          <w:lang w:eastAsia="en-US"/>
        </w:rPr>
        <w:t xml:space="preserve">. 51 </w:t>
      </w:r>
      <w:r w:rsidR="008528CA">
        <w:rPr>
          <w:sz w:val="18"/>
          <w:szCs w:val="18"/>
          <w:lang w:eastAsia="en-US"/>
        </w:rPr>
        <w:t>-</w:t>
      </w:r>
      <w:r w:rsidR="00223CE1" w:rsidRPr="00853850">
        <w:rPr>
          <w:sz w:val="18"/>
          <w:szCs w:val="18"/>
          <w:lang w:eastAsia="en-US"/>
        </w:rPr>
        <w:t xml:space="preserve"> 52</w:t>
      </w:r>
      <w:r>
        <w:rPr>
          <w:sz w:val="18"/>
          <w:szCs w:val="18"/>
          <w:lang w:eastAsia="en-US"/>
        </w:rPr>
        <w:br/>
      </w:r>
      <w:r>
        <w:rPr>
          <w:sz w:val="18"/>
          <w:szCs w:val="18"/>
          <w:lang w:eastAsia="en-US"/>
        </w:rPr>
        <w:br/>
      </w:r>
      <w:r w:rsidR="00223CE1" w:rsidRPr="00853850">
        <w:rPr>
          <w:sz w:val="18"/>
          <w:szCs w:val="18"/>
          <w:lang w:eastAsia="en-US"/>
        </w:rPr>
        <w:t>Wilckens, Otto: Die deutschen Binnendünen. - In: Festschrift zur Vierhundertjahrfeier des Alten Gymnasiums</w:t>
      </w:r>
      <w:r w:rsidR="008A65AF" w:rsidRPr="00853850">
        <w:rPr>
          <w:sz w:val="18"/>
          <w:szCs w:val="18"/>
          <w:lang w:eastAsia="en-US"/>
        </w:rPr>
        <w:t xml:space="preserve"> </w:t>
      </w:r>
      <w:r w:rsidR="00223CE1" w:rsidRPr="00853850">
        <w:rPr>
          <w:sz w:val="18"/>
          <w:szCs w:val="18"/>
          <w:lang w:eastAsia="en-US"/>
        </w:rPr>
        <w:t xml:space="preserve">zu Bremen. - Bremen (1928). - S. 462 </w:t>
      </w:r>
      <w:r w:rsidR="008528CA">
        <w:rPr>
          <w:sz w:val="18"/>
          <w:szCs w:val="18"/>
          <w:lang w:eastAsia="en-US"/>
        </w:rPr>
        <w:t>-</w:t>
      </w:r>
      <w:r w:rsidR="00223CE1" w:rsidRPr="00853850">
        <w:rPr>
          <w:sz w:val="18"/>
          <w:szCs w:val="18"/>
          <w:lang w:eastAsia="en-US"/>
        </w:rPr>
        <w:t xml:space="preserve"> 476</w:t>
      </w:r>
      <w:r>
        <w:rPr>
          <w:sz w:val="18"/>
          <w:szCs w:val="18"/>
          <w:lang w:eastAsia="en-US"/>
        </w:rPr>
        <w:br/>
      </w:r>
      <w:r>
        <w:rPr>
          <w:sz w:val="18"/>
          <w:szCs w:val="18"/>
          <w:lang w:eastAsia="en-US"/>
        </w:rPr>
        <w:br/>
      </w:r>
      <w:r w:rsidR="00223CE1" w:rsidRPr="00853850">
        <w:rPr>
          <w:sz w:val="18"/>
          <w:szCs w:val="18"/>
          <w:lang w:eastAsia="en-US"/>
        </w:rPr>
        <w:t>Winkelmolen, A. M.; van der Knaap, W.; Eype, R.: An optical method of measuring grain orientation in</w:t>
      </w:r>
      <w:r w:rsidR="008A65AF" w:rsidRPr="00853850">
        <w:rPr>
          <w:sz w:val="18"/>
          <w:szCs w:val="18"/>
          <w:lang w:eastAsia="en-US"/>
        </w:rPr>
        <w:t xml:space="preserve"> </w:t>
      </w:r>
      <w:r w:rsidR="00223CE1" w:rsidRPr="00853850">
        <w:rPr>
          <w:sz w:val="18"/>
          <w:szCs w:val="18"/>
          <w:lang w:eastAsia="en-US"/>
        </w:rPr>
        <w:t xml:space="preserve">sediments. - In: Sedimentology. - 11(1968). - S. 183 </w:t>
      </w:r>
      <w:r w:rsidR="008528CA">
        <w:rPr>
          <w:sz w:val="18"/>
          <w:szCs w:val="18"/>
          <w:lang w:eastAsia="en-US"/>
        </w:rPr>
        <w:t>-</w:t>
      </w:r>
      <w:r w:rsidR="00223CE1" w:rsidRPr="00853850">
        <w:rPr>
          <w:sz w:val="18"/>
          <w:szCs w:val="18"/>
          <w:lang w:eastAsia="en-US"/>
        </w:rPr>
        <w:t xml:space="preserve"> 196</w:t>
      </w:r>
      <w:r>
        <w:rPr>
          <w:sz w:val="18"/>
          <w:szCs w:val="18"/>
          <w:lang w:eastAsia="en-US"/>
        </w:rPr>
        <w:br/>
      </w:r>
      <w:r>
        <w:rPr>
          <w:sz w:val="18"/>
          <w:szCs w:val="18"/>
          <w:lang w:eastAsia="en-US"/>
        </w:rPr>
        <w:br/>
      </w:r>
      <w:r w:rsidR="00223CE1" w:rsidRPr="00853850">
        <w:rPr>
          <w:sz w:val="18"/>
          <w:szCs w:val="18"/>
          <w:lang w:eastAsia="en-US"/>
        </w:rPr>
        <w:t>Wolff, W.: Erläuterungen zur Geologischen Übersichtskarte der Umgebung von Berlin 1:100.000. Berlin, 1926.</w:t>
      </w:r>
      <w:r>
        <w:rPr>
          <w:sz w:val="18"/>
          <w:szCs w:val="18"/>
          <w:lang w:eastAsia="en-US"/>
        </w:rPr>
        <w:br/>
      </w:r>
      <w:r>
        <w:rPr>
          <w:sz w:val="18"/>
          <w:szCs w:val="18"/>
          <w:lang w:eastAsia="en-US"/>
        </w:rPr>
        <w:br/>
      </w:r>
      <w:r w:rsidR="00223CE1" w:rsidRPr="00853850">
        <w:rPr>
          <w:sz w:val="18"/>
          <w:szCs w:val="18"/>
          <w:lang w:eastAsia="en-US"/>
        </w:rPr>
        <w:t>W</w:t>
      </w:r>
      <w:r w:rsidR="008A65AF" w:rsidRPr="00853850">
        <w:rPr>
          <w:sz w:val="18"/>
          <w:szCs w:val="18"/>
          <w:lang w:eastAsia="en-US"/>
        </w:rPr>
        <w:t>o</w:t>
      </w:r>
      <w:r w:rsidR="00223CE1" w:rsidRPr="00853850">
        <w:rPr>
          <w:sz w:val="18"/>
          <w:szCs w:val="18"/>
          <w:lang w:eastAsia="en-US"/>
        </w:rPr>
        <w:t>llenberg, Karl-Heinz: Auszug aus einem Gutachten zum geplanten NSG Schöbendorfer Busch. -</w:t>
      </w:r>
      <w:r w:rsidR="008A65AF" w:rsidRPr="00853850">
        <w:rPr>
          <w:sz w:val="18"/>
          <w:szCs w:val="18"/>
          <w:lang w:eastAsia="en-US"/>
        </w:rPr>
        <w:t xml:space="preserve"> </w:t>
      </w:r>
      <w:r w:rsidR="00223CE1" w:rsidRPr="00853850">
        <w:rPr>
          <w:sz w:val="18"/>
          <w:szCs w:val="18"/>
          <w:lang w:eastAsia="en-US"/>
        </w:rPr>
        <w:t>Manuskript im</w:t>
      </w:r>
      <w:r w:rsidR="008A65AF" w:rsidRPr="00853850">
        <w:rPr>
          <w:sz w:val="18"/>
          <w:szCs w:val="18"/>
          <w:lang w:eastAsia="en-US"/>
        </w:rPr>
        <w:t xml:space="preserve"> </w:t>
      </w:r>
      <w:r w:rsidR="00223CE1" w:rsidRPr="00853850">
        <w:rPr>
          <w:sz w:val="18"/>
          <w:szCs w:val="18"/>
          <w:lang w:eastAsia="en-US"/>
        </w:rPr>
        <w:t>Umwe</w:t>
      </w:r>
      <w:r w:rsidR="008A65AF" w:rsidRPr="00853850">
        <w:rPr>
          <w:sz w:val="18"/>
          <w:szCs w:val="18"/>
          <w:lang w:eastAsia="en-US"/>
        </w:rPr>
        <w:t>ltbundesamt Brandenburg in Pots</w:t>
      </w:r>
      <w:r w:rsidR="00223CE1" w:rsidRPr="00853850">
        <w:rPr>
          <w:sz w:val="18"/>
          <w:szCs w:val="18"/>
          <w:lang w:eastAsia="en-US"/>
        </w:rPr>
        <w:t xml:space="preserve">dam (Templiner Str. 21, </w:t>
      </w:r>
      <w:r w:rsidR="008A65AF" w:rsidRPr="00853850">
        <w:rPr>
          <w:sz w:val="18"/>
          <w:szCs w:val="18"/>
          <w:lang w:eastAsia="en-US"/>
        </w:rPr>
        <w:t xml:space="preserve">O </w:t>
      </w:r>
      <w:r w:rsidR="00223CE1" w:rsidRPr="00853850">
        <w:rPr>
          <w:sz w:val="18"/>
          <w:szCs w:val="18"/>
          <w:lang w:eastAsia="en-US"/>
        </w:rPr>
        <w:t>- 1560). - 4 S.</w:t>
      </w:r>
      <w:r>
        <w:rPr>
          <w:sz w:val="18"/>
          <w:szCs w:val="18"/>
          <w:lang w:eastAsia="en-US"/>
        </w:rPr>
        <w:br/>
      </w:r>
      <w:r>
        <w:rPr>
          <w:sz w:val="18"/>
          <w:szCs w:val="18"/>
          <w:lang w:eastAsia="en-US"/>
        </w:rPr>
        <w:br/>
      </w:r>
      <w:r w:rsidR="00223CE1" w:rsidRPr="00853850">
        <w:rPr>
          <w:sz w:val="18"/>
          <w:szCs w:val="18"/>
          <w:lang w:val="en-US" w:eastAsia="en-US"/>
        </w:rPr>
        <w:t>Zagwijn, W</w:t>
      </w:r>
      <w:r w:rsidR="00DF51C4">
        <w:rPr>
          <w:sz w:val="18"/>
          <w:szCs w:val="18"/>
          <w:lang w:val="en-US" w:eastAsia="en-US"/>
        </w:rPr>
        <w:t xml:space="preserve">aldo </w:t>
      </w:r>
      <w:r w:rsidR="00223CE1" w:rsidRPr="00853850">
        <w:rPr>
          <w:sz w:val="18"/>
          <w:szCs w:val="18"/>
          <w:lang w:val="en-US" w:eastAsia="en-US"/>
        </w:rPr>
        <w:t>H.: The formation of the Younger Dunes on the west coast of The Netherlands (AD 1000 - 1600). -</w:t>
      </w:r>
      <w:r w:rsidR="008A65AF" w:rsidRPr="00853850">
        <w:rPr>
          <w:sz w:val="18"/>
          <w:szCs w:val="18"/>
          <w:lang w:val="en-US" w:eastAsia="en-US"/>
        </w:rPr>
        <w:t xml:space="preserve"> </w:t>
      </w:r>
      <w:r w:rsidR="00223CE1" w:rsidRPr="00853850">
        <w:rPr>
          <w:sz w:val="18"/>
          <w:szCs w:val="18"/>
          <w:lang w:val="en-US" w:eastAsia="en-US"/>
        </w:rPr>
        <w:t>In: Geologie en Mijnbouw. - Haarlem, 63(1984), S.</w:t>
      </w:r>
      <w:r w:rsidR="008A65AF" w:rsidRPr="00853850">
        <w:rPr>
          <w:sz w:val="18"/>
          <w:szCs w:val="18"/>
          <w:lang w:val="en-US" w:eastAsia="en-US"/>
        </w:rPr>
        <w:t xml:space="preserve"> </w:t>
      </w:r>
      <w:r w:rsidR="00223CE1" w:rsidRPr="00853850">
        <w:rPr>
          <w:sz w:val="18"/>
          <w:szCs w:val="18"/>
          <w:lang w:val="en-US" w:eastAsia="en-US"/>
        </w:rPr>
        <w:t>259 - 268.</w:t>
      </w:r>
      <w:r>
        <w:rPr>
          <w:sz w:val="18"/>
          <w:szCs w:val="18"/>
          <w:lang w:val="en-US" w:eastAsia="en-US"/>
        </w:rPr>
        <w:br/>
      </w:r>
      <w:r>
        <w:rPr>
          <w:sz w:val="18"/>
          <w:szCs w:val="18"/>
          <w:lang w:val="en-US" w:eastAsia="en-US"/>
        </w:rPr>
        <w:br/>
      </w:r>
      <w:r w:rsidR="008A65AF" w:rsidRPr="003776ED">
        <w:rPr>
          <w:sz w:val="18"/>
          <w:szCs w:val="18"/>
          <w:lang w:val="nl-NL" w:eastAsia="en-US"/>
        </w:rPr>
        <w:t>Ž</w:t>
      </w:r>
      <w:r w:rsidR="00223CE1" w:rsidRPr="003776ED">
        <w:rPr>
          <w:sz w:val="18"/>
          <w:szCs w:val="18"/>
          <w:lang w:val="nl-NL" w:eastAsia="en-US"/>
        </w:rPr>
        <w:t>er, A.: Paleontological Expedition to the lower Kolyma area NE-Siberia</w:t>
      </w:r>
      <w:r w:rsidR="00612662" w:rsidRPr="003776ED">
        <w:rPr>
          <w:sz w:val="18"/>
          <w:szCs w:val="18"/>
          <w:lang w:val="nl-NL" w:eastAsia="en-US"/>
        </w:rPr>
        <w:t xml:space="preserve"> -</w:t>
      </w:r>
      <w:r w:rsidR="00223CE1" w:rsidRPr="003776ED">
        <w:rPr>
          <w:sz w:val="18"/>
          <w:szCs w:val="18"/>
          <w:lang w:val="nl-NL" w:eastAsia="en-US"/>
        </w:rPr>
        <w:t xml:space="preserve"> Öffentlicher Vortrag anläß</w:t>
      </w:r>
      <w:r w:rsidR="00612662" w:rsidRPr="003776ED">
        <w:rPr>
          <w:sz w:val="18"/>
          <w:szCs w:val="18"/>
          <w:lang w:val="nl-NL" w:eastAsia="en-US"/>
        </w:rPr>
        <w:t>l</w:t>
      </w:r>
      <w:r w:rsidR="00223CE1" w:rsidRPr="003776ED">
        <w:rPr>
          <w:sz w:val="18"/>
          <w:szCs w:val="18"/>
          <w:lang w:val="nl-NL" w:eastAsia="en-US"/>
        </w:rPr>
        <w:t>ich</w:t>
      </w:r>
      <w:r w:rsidR="00612662" w:rsidRPr="003776ED">
        <w:rPr>
          <w:sz w:val="18"/>
          <w:szCs w:val="18"/>
          <w:lang w:val="nl-NL" w:eastAsia="en-US"/>
        </w:rPr>
        <w:t xml:space="preserve"> </w:t>
      </w:r>
      <w:r w:rsidR="00223CE1" w:rsidRPr="003776ED">
        <w:rPr>
          <w:sz w:val="18"/>
          <w:szCs w:val="18"/>
          <w:lang w:val="nl-NL" w:eastAsia="en-US"/>
        </w:rPr>
        <w:t>des Quartärpaläontologischen Symposiums in Weimar, am 06.09.1972. - Mitschrift von Prof. Dr. K.-D. Jäger</w:t>
      </w:r>
      <w:r w:rsidRPr="003776ED">
        <w:rPr>
          <w:sz w:val="18"/>
          <w:szCs w:val="18"/>
          <w:lang w:val="nl-NL" w:eastAsia="en-US"/>
        </w:rPr>
        <w:br/>
      </w:r>
      <w:r w:rsidRPr="003776ED">
        <w:rPr>
          <w:sz w:val="18"/>
          <w:szCs w:val="18"/>
          <w:lang w:val="nl-NL" w:eastAsia="en-US"/>
        </w:rPr>
        <w:br/>
      </w:r>
      <w:r w:rsidR="00223CE1" w:rsidRPr="003776ED">
        <w:rPr>
          <w:sz w:val="18"/>
          <w:szCs w:val="18"/>
          <w:lang w:val="nl-NL" w:eastAsia="en-US"/>
        </w:rPr>
        <w:t>Zonneveld, Jan: Woestijnen uit de lucht gezien. - In: KNAG Geografisch Tijdschrift. - Amsterdam 14(1980). -</w:t>
      </w:r>
      <w:r w:rsidR="00354999" w:rsidRPr="003776ED">
        <w:rPr>
          <w:sz w:val="18"/>
          <w:szCs w:val="18"/>
          <w:lang w:val="nl-NL" w:eastAsia="en-US"/>
        </w:rPr>
        <w:t xml:space="preserve"> S</w:t>
      </w:r>
      <w:r w:rsidR="00223CE1" w:rsidRPr="003776ED">
        <w:rPr>
          <w:sz w:val="18"/>
          <w:szCs w:val="18"/>
          <w:lang w:val="nl-NL" w:eastAsia="en-US"/>
        </w:rPr>
        <w:t xml:space="preserve">. 41 </w:t>
      </w:r>
      <w:r w:rsidR="005D40A0" w:rsidRPr="003776ED">
        <w:rPr>
          <w:sz w:val="18"/>
          <w:szCs w:val="18"/>
          <w:lang w:val="nl-NL" w:eastAsia="en-US"/>
        </w:rPr>
        <w:t>–</w:t>
      </w:r>
      <w:r w:rsidR="00223CE1" w:rsidRPr="003776ED">
        <w:rPr>
          <w:sz w:val="18"/>
          <w:szCs w:val="18"/>
          <w:lang w:val="nl-NL" w:eastAsia="en-US"/>
        </w:rPr>
        <w:t xml:space="preserve"> 53</w:t>
      </w:r>
      <w:r w:rsidR="005D40A0" w:rsidRPr="003776ED">
        <w:rPr>
          <w:sz w:val="18"/>
          <w:szCs w:val="18"/>
          <w:lang w:val="nl-NL" w:eastAsia="en-US"/>
        </w:rPr>
        <w:br/>
      </w:r>
      <w:r w:rsidR="005D40A0" w:rsidRPr="003776ED">
        <w:rPr>
          <w:sz w:val="18"/>
          <w:szCs w:val="18"/>
          <w:lang w:val="nl-NL" w:eastAsia="en-US"/>
        </w:rPr>
        <w:br/>
      </w:r>
    </w:p>
    <w:p w:rsidR="008217D2" w:rsidRPr="003776ED" w:rsidRDefault="008217D2" w:rsidP="00853850">
      <w:pPr>
        <w:spacing w:line="240" w:lineRule="auto"/>
        <w:jc w:val="left"/>
        <w:rPr>
          <w:sz w:val="18"/>
          <w:szCs w:val="18"/>
          <w:lang w:val="nl-NL" w:eastAsia="en-US"/>
        </w:rPr>
      </w:pPr>
    </w:p>
    <w:p w:rsidR="002168C4" w:rsidRDefault="002168C4">
      <w:pPr>
        <w:spacing w:before="0" w:beforeAutospacing="0" w:after="200" w:line="276" w:lineRule="auto"/>
        <w:jc w:val="left"/>
        <w:rPr>
          <w:lang w:val="nl-NL" w:eastAsia="en-US"/>
        </w:rPr>
      </w:pPr>
      <w:r w:rsidRPr="003776ED">
        <w:rPr>
          <w:lang w:val="nl-NL" w:eastAsia="en-US"/>
        </w:rPr>
        <w:br w:type="page"/>
      </w:r>
    </w:p>
    <w:p w:rsidR="00072299" w:rsidRPr="003776ED" w:rsidRDefault="00072299">
      <w:pPr>
        <w:spacing w:before="0" w:beforeAutospacing="0" w:after="200" w:line="276" w:lineRule="auto"/>
        <w:jc w:val="left"/>
        <w:rPr>
          <w:lang w:val="nl-NL" w:eastAsia="en-US"/>
        </w:rPr>
      </w:pPr>
    </w:p>
    <w:p w:rsidR="00D13398" w:rsidRDefault="00466FD4" w:rsidP="00466FD4">
      <w:pPr>
        <w:pStyle w:val="berschrift"/>
        <w:rPr>
          <w:noProof/>
        </w:rPr>
      </w:pPr>
      <w:r w:rsidRPr="00993347">
        <w:t>Tabellenverzeichnis</w:t>
      </w:r>
      <w:r>
        <w:rPr>
          <w:lang w:val="en-US"/>
        </w:rPr>
        <w:fldChar w:fldCharType="begin"/>
      </w:r>
      <w:r w:rsidRPr="00881094">
        <w:instrText xml:space="preserve"> TOC \c Tabelle \* MERGEFORMAT </w:instrText>
      </w:r>
      <w:r>
        <w:rPr>
          <w:lang w:val="en-US"/>
        </w:rPr>
        <w:fldChar w:fldCharType="separate"/>
      </w:r>
    </w:p>
    <w:p w:rsidR="00D13398" w:rsidRPr="00D13398" w:rsidRDefault="00D13398">
      <w:pPr>
        <w:pStyle w:val="TableofFigures"/>
        <w:rPr>
          <w:rFonts w:asciiTheme="minorHAnsi" w:eastAsiaTheme="minorEastAsia" w:hAnsiTheme="minorHAnsi" w:cstheme="minorBidi"/>
          <w:b w:val="0"/>
          <w:sz w:val="22"/>
          <w:szCs w:val="22"/>
          <w:lang w:eastAsia="nl-NL"/>
        </w:rPr>
      </w:pPr>
      <w:r>
        <w:t>Tabelle 1:</w:t>
      </w:r>
      <w:r w:rsidRPr="00885BB0">
        <w:rPr>
          <w:b w:val="0"/>
        </w:rPr>
        <w:t xml:space="preserve"> Feucht- und</w:t>
      </w:r>
      <w:r>
        <w:t xml:space="preserve"> </w:t>
      </w:r>
      <w:r w:rsidRPr="00885BB0">
        <w:rPr>
          <w:b w:val="0"/>
        </w:rPr>
        <w:t>Trockenphasen im Jungholozän (nach MÜLLER, KOPP &amp; KOHL, 1971)</w:t>
      </w:r>
      <w:r>
        <w:tab/>
      </w:r>
      <w:r>
        <w:fldChar w:fldCharType="begin"/>
      </w:r>
      <w:r>
        <w:instrText xml:space="preserve"> PAGEREF _Toc338328275 \h </w:instrText>
      </w:r>
      <w:r>
        <w:fldChar w:fldCharType="separate"/>
      </w:r>
      <w:r w:rsidR="00042768">
        <w:t>25</w:t>
      </w:r>
      <w:r>
        <w:fldChar w:fldCharType="end"/>
      </w:r>
    </w:p>
    <w:p w:rsidR="00D13398" w:rsidRPr="00D13398" w:rsidRDefault="00D13398">
      <w:pPr>
        <w:pStyle w:val="TableofFigures"/>
        <w:rPr>
          <w:rFonts w:asciiTheme="minorHAnsi" w:eastAsiaTheme="minorEastAsia" w:hAnsiTheme="minorHAnsi" w:cstheme="minorBidi"/>
          <w:b w:val="0"/>
          <w:sz w:val="22"/>
          <w:szCs w:val="22"/>
          <w:lang w:eastAsia="nl-NL"/>
        </w:rPr>
      </w:pPr>
      <w:r>
        <w:t>Tabelle 2:</w:t>
      </w:r>
      <w:r w:rsidRPr="00885BB0">
        <w:rPr>
          <w:b w:val="0"/>
        </w:rPr>
        <w:t xml:space="preserve"> Klasseneinteilung der So-Werte (KÖSTER, 1964, S. 287)</w:t>
      </w:r>
      <w:r>
        <w:tab/>
      </w:r>
      <w:r>
        <w:fldChar w:fldCharType="begin"/>
      </w:r>
      <w:r>
        <w:instrText xml:space="preserve"> PAGEREF _Toc338328276 \h </w:instrText>
      </w:r>
      <w:r>
        <w:fldChar w:fldCharType="separate"/>
      </w:r>
      <w:r w:rsidR="00042768">
        <w:t>42</w:t>
      </w:r>
      <w:r>
        <w:fldChar w:fldCharType="end"/>
      </w:r>
    </w:p>
    <w:p w:rsidR="00D13398" w:rsidRPr="00D13398" w:rsidRDefault="00D13398">
      <w:pPr>
        <w:pStyle w:val="TableofFigures"/>
        <w:rPr>
          <w:rFonts w:asciiTheme="minorHAnsi" w:eastAsiaTheme="minorEastAsia" w:hAnsiTheme="minorHAnsi" w:cstheme="minorBidi"/>
          <w:b w:val="0"/>
          <w:sz w:val="22"/>
          <w:szCs w:val="22"/>
          <w:lang w:eastAsia="nl-NL"/>
        </w:rPr>
      </w:pPr>
      <w:r>
        <w:t>Tabelle 3:</w:t>
      </w:r>
      <w:r w:rsidRPr="00885BB0">
        <w:rPr>
          <w:b w:val="0"/>
        </w:rPr>
        <w:t xml:space="preserve"> Verteilungstypen der Längsachsenausrichtung (nach SCHWAN, 1989)</w:t>
      </w:r>
      <w:r>
        <w:tab/>
      </w:r>
      <w:r>
        <w:fldChar w:fldCharType="begin"/>
      </w:r>
      <w:r>
        <w:instrText xml:space="preserve"> PAGEREF _Toc338328277 \h </w:instrText>
      </w:r>
      <w:r>
        <w:fldChar w:fldCharType="separate"/>
      </w:r>
      <w:r w:rsidR="00042768">
        <w:t>45</w:t>
      </w:r>
      <w:r>
        <w:fldChar w:fldCharType="end"/>
      </w:r>
    </w:p>
    <w:p w:rsidR="00D13398" w:rsidRPr="00D13398" w:rsidRDefault="00D13398">
      <w:pPr>
        <w:pStyle w:val="TableofFigures"/>
        <w:rPr>
          <w:rFonts w:asciiTheme="minorHAnsi" w:eastAsiaTheme="minorEastAsia" w:hAnsiTheme="minorHAnsi" w:cstheme="minorBidi"/>
          <w:b w:val="0"/>
          <w:sz w:val="22"/>
          <w:szCs w:val="22"/>
          <w:lang w:eastAsia="nl-NL"/>
        </w:rPr>
      </w:pPr>
      <w:r>
        <w:t>Tabelle 4:</w:t>
      </w:r>
      <w:r w:rsidRPr="00885BB0">
        <w:rPr>
          <w:b w:val="0"/>
        </w:rPr>
        <w:t xml:space="preserve"> Wichtige zu messende Parameter des Quantimet-Geräts (nach JENKINSON, 1989)</w:t>
      </w:r>
      <w:r>
        <w:tab/>
      </w:r>
      <w:r>
        <w:fldChar w:fldCharType="begin"/>
      </w:r>
      <w:r>
        <w:instrText xml:space="preserve"> PAGEREF _Toc338328278 \h </w:instrText>
      </w:r>
      <w:r>
        <w:fldChar w:fldCharType="separate"/>
      </w:r>
      <w:r w:rsidR="00042768">
        <w:t>46</w:t>
      </w:r>
      <w:r>
        <w:fldChar w:fldCharType="end"/>
      </w:r>
    </w:p>
    <w:p w:rsidR="00D13398" w:rsidRPr="00D13398" w:rsidRDefault="00D13398">
      <w:pPr>
        <w:pStyle w:val="TableofFigures"/>
        <w:rPr>
          <w:rFonts w:asciiTheme="minorHAnsi" w:eastAsiaTheme="minorEastAsia" w:hAnsiTheme="minorHAnsi" w:cstheme="minorBidi"/>
          <w:b w:val="0"/>
          <w:sz w:val="22"/>
          <w:szCs w:val="22"/>
          <w:lang w:eastAsia="nl-NL"/>
        </w:rPr>
      </w:pPr>
      <w:r>
        <w:t>Tabelle 5:</w:t>
      </w:r>
      <w:r w:rsidRPr="00885BB0">
        <w:rPr>
          <w:b w:val="0"/>
        </w:rPr>
        <w:t xml:space="preserve"> Dünenkomplexe im Untersuchungsgebiet</w:t>
      </w:r>
      <w:r>
        <w:tab/>
      </w:r>
      <w:r w:rsidR="00072299">
        <w:t>62</w:t>
      </w:r>
      <w:r>
        <w:fldChar w:fldCharType="begin"/>
      </w:r>
      <w:r>
        <w:instrText xml:space="preserve"> PAGEREF _Toc338328279 \h </w:instrText>
      </w:r>
      <w:r>
        <w:fldChar w:fldCharType="separate"/>
      </w:r>
      <w:r w:rsidR="00042768">
        <w:t>A</w:t>
      </w:r>
      <w:r>
        <w:fldChar w:fldCharType="end"/>
      </w:r>
    </w:p>
    <w:p w:rsidR="00D13398" w:rsidRPr="00D13398" w:rsidRDefault="00D13398">
      <w:pPr>
        <w:pStyle w:val="TableofFigures"/>
        <w:rPr>
          <w:rFonts w:asciiTheme="minorHAnsi" w:eastAsiaTheme="minorEastAsia" w:hAnsiTheme="minorHAnsi" w:cstheme="minorBidi"/>
          <w:b w:val="0"/>
          <w:sz w:val="22"/>
          <w:szCs w:val="22"/>
          <w:lang w:eastAsia="nl-NL"/>
        </w:rPr>
      </w:pPr>
      <w:r>
        <w:t>Tabelle 6:</w:t>
      </w:r>
      <w:r w:rsidRPr="00885BB0">
        <w:rPr>
          <w:b w:val="0"/>
        </w:rPr>
        <w:t xml:space="preserve"> Daten zu den Längsachseneinregelungsmessungen</w:t>
      </w:r>
      <w:r>
        <w:tab/>
      </w:r>
      <w:r>
        <w:fldChar w:fldCharType="begin"/>
      </w:r>
      <w:r>
        <w:instrText xml:space="preserve"> PAGEREF _Toc338328280 \h </w:instrText>
      </w:r>
      <w:r>
        <w:fldChar w:fldCharType="separate"/>
      </w:r>
      <w:r w:rsidR="00042768">
        <w:t>76</w:t>
      </w:r>
      <w:r>
        <w:fldChar w:fldCharType="end"/>
      </w:r>
    </w:p>
    <w:p w:rsidR="00D13398" w:rsidRPr="00D13398" w:rsidRDefault="00D13398">
      <w:pPr>
        <w:pStyle w:val="TableofFigures"/>
        <w:rPr>
          <w:rFonts w:asciiTheme="minorHAnsi" w:eastAsiaTheme="minorEastAsia" w:hAnsiTheme="minorHAnsi" w:cstheme="minorBidi"/>
          <w:b w:val="0"/>
          <w:sz w:val="22"/>
          <w:szCs w:val="22"/>
          <w:lang w:eastAsia="nl-NL"/>
        </w:rPr>
      </w:pPr>
      <w:r>
        <w:t>Tabelle 7:</w:t>
      </w:r>
      <w:r w:rsidRPr="00885BB0">
        <w:rPr>
          <w:b w:val="0"/>
        </w:rPr>
        <w:t xml:space="preserve"> Ergebnisse der Auswertungen der Dünnschliffe aus dem Profil Klasdorf </w:t>
      </w:r>
      <w:r>
        <w:t>I</w:t>
      </w:r>
      <w:r w:rsidRPr="00885BB0">
        <w:rPr>
          <w:b w:val="0"/>
        </w:rPr>
        <w:t>.</w:t>
      </w:r>
      <w:r>
        <w:tab/>
      </w:r>
      <w:r>
        <w:fldChar w:fldCharType="begin"/>
      </w:r>
      <w:r>
        <w:instrText xml:space="preserve"> PAGEREF _Toc338328281 \h </w:instrText>
      </w:r>
      <w:r>
        <w:fldChar w:fldCharType="separate"/>
      </w:r>
      <w:r w:rsidR="00042768">
        <w:t>84</w:t>
      </w:r>
      <w:r>
        <w:fldChar w:fldCharType="end"/>
      </w:r>
    </w:p>
    <w:p w:rsidR="00466FD4" w:rsidRPr="00726F17" w:rsidRDefault="00466FD4" w:rsidP="00466FD4">
      <w:pPr>
        <w:pStyle w:val="berschrift"/>
      </w:pPr>
      <w:r>
        <w:rPr>
          <w:lang w:val="en-US"/>
        </w:rPr>
        <w:fldChar w:fldCharType="end"/>
      </w:r>
    </w:p>
    <w:p w:rsidR="00D13398" w:rsidRDefault="00466FD4" w:rsidP="00466FD4">
      <w:pPr>
        <w:pStyle w:val="berschrift"/>
        <w:rPr>
          <w:noProof/>
        </w:rPr>
      </w:pPr>
      <w:r w:rsidRPr="00E02673">
        <w:t>Abbildungsverzeichnis</w:t>
      </w:r>
      <w:r>
        <w:fldChar w:fldCharType="begin"/>
      </w:r>
      <w:r w:rsidRPr="00E02673">
        <w:instrText xml:space="preserve"> TOC \c Abbildung \* MERGEFORMAT </w:instrText>
      </w:r>
      <w:r>
        <w:fldChar w:fldCharType="separate"/>
      </w:r>
    </w:p>
    <w:p w:rsidR="00D13398" w:rsidRPr="00D13398" w:rsidRDefault="00D13398">
      <w:pPr>
        <w:pStyle w:val="TableofFigures"/>
        <w:rPr>
          <w:rFonts w:asciiTheme="minorHAnsi" w:eastAsiaTheme="minorEastAsia" w:hAnsiTheme="minorHAnsi" w:cstheme="minorBidi"/>
          <w:b w:val="0"/>
          <w:sz w:val="22"/>
          <w:szCs w:val="22"/>
          <w:lang w:eastAsia="nl-NL"/>
        </w:rPr>
      </w:pPr>
      <w:r>
        <w:t>Abbildung 1:</w:t>
      </w:r>
      <w:r w:rsidRPr="00E143A1">
        <w:rPr>
          <w:b w:val="0"/>
        </w:rPr>
        <w:t xml:space="preserve"> Orientierungsverteilung der Längsachsen der Quarzkörner im Dünnschliff Nr. 2 aus dem Profil Klein Ziescht </w:t>
      </w:r>
      <w:r>
        <w:t>I</w:t>
      </w:r>
      <w:r>
        <w:tab/>
      </w:r>
      <w:r>
        <w:fldChar w:fldCharType="begin"/>
      </w:r>
      <w:r>
        <w:instrText xml:space="preserve"> PAGEREF _Toc338328288 \h </w:instrText>
      </w:r>
      <w:r>
        <w:fldChar w:fldCharType="separate"/>
      </w:r>
      <w:r w:rsidR="00042768">
        <w:t>78</w:t>
      </w:r>
      <w:r>
        <w:fldChar w:fldCharType="end"/>
      </w:r>
    </w:p>
    <w:p w:rsidR="00D13398" w:rsidRPr="00D13398" w:rsidRDefault="00D13398">
      <w:pPr>
        <w:pStyle w:val="TableofFigures"/>
        <w:rPr>
          <w:rFonts w:asciiTheme="minorHAnsi" w:eastAsiaTheme="minorEastAsia" w:hAnsiTheme="minorHAnsi" w:cstheme="minorBidi"/>
          <w:b w:val="0"/>
          <w:sz w:val="22"/>
          <w:szCs w:val="22"/>
          <w:lang w:eastAsia="nl-NL"/>
        </w:rPr>
      </w:pPr>
      <w:r>
        <w:t>Abbildung 2:</w:t>
      </w:r>
      <w:r w:rsidRPr="00E143A1">
        <w:rPr>
          <w:b w:val="0"/>
        </w:rPr>
        <w:t xml:space="preserve"> Orientierungsverteilung der Längsachsen der Quarzkörner im Dünnschliff Nr. 5 aus dem Profil Klein Ziescht </w:t>
      </w:r>
      <w:r>
        <w:t>I</w:t>
      </w:r>
      <w:r>
        <w:tab/>
      </w:r>
      <w:r>
        <w:fldChar w:fldCharType="begin"/>
      </w:r>
      <w:r>
        <w:instrText xml:space="preserve"> PAGEREF _Toc338328289 \h </w:instrText>
      </w:r>
      <w:r>
        <w:fldChar w:fldCharType="separate"/>
      </w:r>
      <w:r w:rsidR="00042768">
        <w:t>78</w:t>
      </w:r>
      <w:r>
        <w:fldChar w:fldCharType="end"/>
      </w:r>
    </w:p>
    <w:p w:rsidR="00D13398" w:rsidRPr="00D13398" w:rsidRDefault="00D13398">
      <w:pPr>
        <w:pStyle w:val="TableofFigures"/>
        <w:rPr>
          <w:rFonts w:asciiTheme="minorHAnsi" w:eastAsiaTheme="minorEastAsia" w:hAnsiTheme="minorHAnsi" w:cstheme="minorBidi"/>
          <w:b w:val="0"/>
          <w:sz w:val="22"/>
          <w:szCs w:val="22"/>
          <w:lang w:eastAsia="nl-NL"/>
        </w:rPr>
      </w:pPr>
      <w:r>
        <w:t>Abbildung 3:</w:t>
      </w:r>
      <w:r w:rsidRPr="00E143A1">
        <w:rPr>
          <w:b w:val="0"/>
        </w:rPr>
        <w:t xml:space="preserve"> Orientierungsverteilung der Längsachsen der Quarzkörner im Dünnschliff "KLDbAh" aus dem Profil Klasdorf </w:t>
      </w:r>
      <w:r>
        <w:t>I</w:t>
      </w:r>
      <w:r>
        <w:tab/>
      </w:r>
      <w:r>
        <w:fldChar w:fldCharType="begin"/>
      </w:r>
      <w:r>
        <w:instrText xml:space="preserve"> PAGEREF _Toc338328290 \h </w:instrText>
      </w:r>
      <w:r>
        <w:fldChar w:fldCharType="separate"/>
      </w:r>
      <w:r w:rsidR="00042768">
        <w:t>80</w:t>
      </w:r>
      <w:r>
        <w:fldChar w:fldCharType="end"/>
      </w:r>
    </w:p>
    <w:p w:rsidR="00D13398" w:rsidRPr="00D13398" w:rsidRDefault="00D13398">
      <w:pPr>
        <w:pStyle w:val="TableofFigures"/>
        <w:rPr>
          <w:rFonts w:asciiTheme="minorHAnsi" w:eastAsiaTheme="minorEastAsia" w:hAnsiTheme="minorHAnsi" w:cstheme="minorBidi"/>
          <w:b w:val="0"/>
          <w:sz w:val="22"/>
          <w:szCs w:val="22"/>
          <w:lang w:eastAsia="nl-NL"/>
        </w:rPr>
      </w:pPr>
      <w:r>
        <w:t>Abbildung 4:</w:t>
      </w:r>
      <w:r w:rsidRPr="00E143A1">
        <w:rPr>
          <w:b w:val="0"/>
        </w:rPr>
        <w:t xml:space="preserve"> Orientierungsverteilung der Längsachsen der Qarzkörner im Dünnschliff "Braunerde" aus dem Profil Klasdorf </w:t>
      </w:r>
      <w:r>
        <w:t>I</w:t>
      </w:r>
      <w:r>
        <w:tab/>
      </w:r>
      <w:r>
        <w:fldChar w:fldCharType="begin"/>
      </w:r>
      <w:r>
        <w:instrText xml:space="preserve"> PAGEREF _Toc338328291 \h </w:instrText>
      </w:r>
      <w:r>
        <w:fldChar w:fldCharType="separate"/>
      </w:r>
      <w:r w:rsidR="00042768">
        <w:t>80</w:t>
      </w:r>
      <w:r>
        <w:fldChar w:fldCharType="end"/>
      </w:r>
    </w:p>
    <w:p w:rsidR="00D13398" w:rsidRPr="00D13398" w:rsidRDefault="00D13398">
      <w:pPr>
        <w:pStyle w:val="TableofFigures"/>
        <w:rPr>
          <w:rFonts w:asciiTheme="minorHAnsi" w:eastAsiaTheme="minorEastAsia" w:hAnsiTheme="minorHAnsi" w:cstheme="minorBidi"/>
          <w:b w:val="0"/>
          <w:sz w:val="22"/>
          <w:szCs w:val="22"/>
          <w:lang w:eastAsia="nl-NL"/>
        </w:rPr>
      </w:pPr>
      <w:r>
        <w:t>Abbildung 5:</w:t>
      </w:r>
      <w:r w:rsidRPr="00E143A1">
        <w:rPr>
          <w:b w:val="0"/>
        </w:rPr>
        <w:t xml:space="preserve"> Orientierungsverteilung der Lächsachsen der Quarzkörner im Dünnschliff "I" aus dem Profil Schöbendorf </w:t>
      </w:r>
      <w:r>
        <w:t>I</w:t>
      </w:r>
      <w:r>
        <w:tab/>
      </w:r>
      <w:r>
        <w:fldChar w:fldCharType="begin"/>
      </w:r>
      <w:r>
        <w:instrText xml:space="preserve"> PAGEREF _Toc338328292 \h </w:instrText>
      </w:r>
      <w:r>
        <w:fldChar w:fldCharType="separate"/>
      </w:r>
      <w:r w:rsidR="00042768">
        <w:t>82</w:t>
      </w:r>
      <w:r>
        <w:fldChar w:fldCharType="end"/>
      </w:r>
    </w:p>
    <w:p w:rsidR="00D13398" w:rsidRPr="00D13398" w:rsidRDefault="00D13398">
      <w:pPr>
        <w:pStyle w:val="TableofFigures"/>
        <w:rPr>
          <w:rFonts w:asciiTheme="minorHAnsi" w:eastAsiaTheme="minorEastAsia" w:hAnsiTheme="minorHAnsi" w:cstheme="minorBidi"/>
          <w:b w:val="0"/>
          <w:sz w:val="22"/>
          <w:szCs w:val="22"/>
          <w:lang w:eastAsia="nl-NL"/>
        </w:rPr>
      </w:pPr>
      <w:r>
        <w:t>Abbildung 6:</w:t>
      </w:r>
      <w:r w:rsidRPr="00E143A1">
        <w:rPr>
          <w:b w:val="0"/>
        </w:rPr>
        <w:t xml:space="preserve"> Orientierungsverteilung der Längsachsen der Quarzkörner im Dünnschliff "III" aus dem Profil Schöbendorf </w:t>
      </w:r>
      <w:r>
        <w:t>I</w:t>
      </w:r>
      <w:r>
        <w:tab/>
      </w:r>
      <w:r>
        <w:fldChar w:fldCharType="begin"/>
      </w:r>
      <w:r>
        <w:instrText xml:space="preserve"> PAGEREF _Toc338328293 \h </w:instrText>
      </w:r>
      <w:r>
        <w:fldChar w:fldCharType="separate"/>
      </w:r>
      <w:r w:rsidR="00042768">
        <w:t>83</w:t>
      </w:r>
      <w:r>
        <w:fldChar w:fldCharType="end"/>
      </w:r>
    </w:p>
    <w:p w:rsidR="00D13398" w:rsidRPr="00D13398" w:rsidRDefault="00D13398">
      <w:pPr>
        <w:pStyle w:val="TableofFigures"/>
        <w:rPr>
          <w:rFonts w:asciiTheme="minorHAnsi" w:eastAsiaTheme="minorEastAsia" w:hAnsiTheme="minorHAnsi" w:cstheme="minorBidi"/>
          <w:b w:val="0"/>
          <w:sz w:val="22"/>
          <w:szCs w:val="22"/>
          <w:lang w:eastAsia="nl-NL"/>
        </w:rPr>
      </w:pPr>
      <w:r>
        <w:t>Abbildung 7:</w:t>
      </w:r>
      <w:r w:rsidRPr="00E143A1">
        <w:rPr>
          <w:b w:val="0"/>
        </w:rPr>
        <w:t xml:space="preserve"> Orientierungsverteilung der Längsachsen der Quarzkörner im Dünnschliff "V" aus dem Profil Schöbendorf </w:t>
      </w:r>
      <w:r>
        <w:t>I</w:t>
      </w:r>
      <w:r>
        <w:tab/>
      </w:r>
      <w:r>
        <w:fldChar w:fldCharType="begin"/>
      </w:r>
      <w:r>
        <w:instrText xml:space="preserve"> PAGEREF _Toc338328294 \h </w:instrText>
      </w:r>
      <w:r>
        <w:fldChar w:fldCharType="separate"/>
      </w:r>
      <w:r w:rsidR="00042768">
        <w:t>83</w:t>
      </w:r>
      <w:r>
        <w:fldChar w:fldCharType="end"/>
      </w:r>
    </w:p>
    <w:p w:rsidR="00466FD4" w:rsidRDefault="00466FD4" w:rsidP="00D1087D">
      <w:pPr>
        <w:pStyle w:val="berschrift"/>
        <w:rPr>
          <w:lang w:eastAsia="en-US"/>
        </w:rPr>
      </w:pPr>
      <w:r>
        <w:fldChar w:fldCharType="end"/>
      </w:r>
      <w:r>
        <w:rPr>
          <w:lang w:eastAsia="en-US"/>
        </w:rPr>
        <w:br w:type="page"/>
      </w:r>
    </w:p>
    <w:p w:rsidR="00920E6D" w:rsidRPr="00C4685B" w:rsidRDefault="00920E6D" w:rsidP="00920E6D">
      <w:pPr>
        <w:pStyle w:val="HeadErklrung"/>
        <w:rPr>
          <w:lang w:eastAsia="en-US"/>
        </w:rPr>
      </w:pPr>
      <w:bookmarkStart w:id="488" w:name="_Toc339359202"/>
      <w:r w:rsidRPr="00C4685B">
        <w:rPr>
          <w:sz w:val="18"/>
          <w:szCs w:val="18"/>
          <w:u w:val="single"/>
          <w:lang w:eastAsia="en-US"/>
        </w:rPr>
        <w:lastRenderedPageBreak/>
        <w:t>Verzeichnis der geomorphologischen und geologischen Karten</w:t>
      </w:r>
      <w:bookmarkEnd w:id="488"/>
    </w:p>
    <w:p w:rsidR="00223CE1" w:rsidRPr="00E515B4" w:rsidRDefault="00223CE1" w:rsidP="00C8377B">
      <w:pPr>
        <w:spacing w:line="240" w:lineRule="auto"/>
        <w:rPr>
          <w:sz w:val="18"/>
          <w:szCs w:val="18"/>
          <w:lang w:eastAsia="en-US"/>
        </w:rPr>
      </w:pPr>
      <w:r w:rsidRPr="00E515B4">
        <w:rPr>
          <w:sz w:val="18"/>
          <w:szCs w:val="18"/>
          <w:lang w:eastAsia="en-US"/>
        </w:rPr>
        <w:t xml:space="preserve">Cepek, </w:t>
      </w:r>
      <w:r w:rsidR="00F843C9" w:rsidRPr="00E515B4">
        <w:rPr>
          <w:sz w:val="18"/>
          <w:szCs w:val="18"/>
          <w:lang w:eastAsia="en-US"/>
        </w:rPr>
        <w:t>Alexander</w:t>
      </w:r>
      <w:r w:rsidR="00F843C9">
        <w:rPr>
          <w:sz w:val="18"/>
          <w:szCs w:val="18"/>
          <w:lang w:eastAsia="en-US"/>
        </w:rPr>
        <w:t xml:space="preserve"> </w:t>
      </w:r>
      <w:r w:rsidRPr="00E515B4">
        <w:rPr>
          <w:sz w:val="18"/>
          <w:szCs w:val="18"/>
          <w:lang w:eastAsia="en-US"/>
        </w:rPr>
        <w:t>G.; Hellwig, D. Zwirner; Lohde, H.: Lithofacies-Karte Quartär, Teilkarte: Horizontkarte W-Ho. Maßstab:</w:t>
      </w:r>
      <w:r w:rsidR="005A24F2" w:rsidRPr="00E515B4">
        <w:rPr>
          <w:sz w:val="18"/>
          <w:szCs w:val="18"/>
          <w:lang w:eastAsia="en-US"/>
        </w:rPr>
        <w:t xml:space="preserve"> </w:t>
      </w:r>
      <w:r w:rsidRPr="00E515B4">
        <w:rPr>
          <w:sz w:val="18"/>
          <w:szCs w:val="18"/>
          <w:lang w:eastAsia="en-US"/>
        </w:rPr>
        <w:t>1:50</w:t>
      </w:r>
      <w:r w:rsidR="005A24F2" w:rsidRPr="00E515B4">
        <w:rPr>
          <w:sz w:val="18"/>
          <w:szCs w:val="18"/>
          <w:lang w:eastAsia="en-US"/>
        </w:rPr>
        <w:t>.</w:t>
      </w:r>
      <w:r w:rsidRPr="00E515B4">
        <w:rPr>
          <w:sz w:val="18"/>
          <w:szCs w:val="18"/>
          <w:lang w:eastAsia="en-US"/>
        </w:rPr>
        <w:t>000. Blätter: Luckenwalde 2267, Ludwigsfelde 2167, Lübben 2268, Berlin, 1970</w:t>
      </w:r>
      <w:r w:rsidR="008304FD">
        <w:rPr>
          <w:sz w:val="18"/>
          <w:szCs w:val="18"/>
          <w:lang w:eastAsia="en-US"/>
        </w:rPr>
        <w:t xml:space="preserve"> </w:t>
      </w:r>
      <w:r w:rsidRPr="00E515B4">
        <w:rPr>
          <w:sz w:val="18"/>
          <w:szCs w:val="18"/>
          <w:lang w:eastAsia="en-US"/>
        </w:rPr>
        <w:t>- 1973</w:t>
      </w:r>
    </w:p>
    <w:p w:rsidR="00223CE1" w:rsidRPr="00E515B4" w:rsidRDefault="00223CE1" w:rsidP="00C8377B">
      <w:pPr>
        <w:spacing w:line="240" w:lineRule="auto"/>
        <w:rPr>
          <w:sz w:val="18"/>
          <w:szCs w:val="18"/>
          <w:lang w:eastAsia="en-US"/>
        </w:rPr>
      </w:pPr>
      <w:r w:rsidRPr="00E515B4">
        <w:rPr>
          <w:sz w:val="18"/>
          <w:szCs w:val="18"/>
          <w:lang w:eastAsia="en-US"/>
        </w:rPr>
        <w:t>Cepek, Alexander G. u. a.: Geologische Karte der DDR im Maßstab 1:500.000, Karte der quartären Bildungen. -</w:t>
      </w:r>
      <w:r w:rsidR="005A24F2" w:rsidRPr="00E515B4">
        <w:rPr>
          <w:sz w:val="18"/>
          <w:szCs w:val="18"/>
          <w:lang w:eastAsia="en-US"/>
        </w:rPr>
        <w:t xml:space="preserve"> </w:t>
      </w:r>
      <w:r w:rsidRPr="00E515B4">
        <w:rPr>
          <w:sz w:val="18"/>
          <w:szCs w:val="18"/>
          <w:lang w:eastAsia="en-US"/>
        </w:rPr>
        <w:t>Berlin, 1973</w:t>
      </w:r>
    </w:p>
    <w:p w:rsidR="00223CE1" w:rsidRPr="00E515B4" w:rsidRDefault="00223CE1" w:rsidP="00C8377B">
      <w:pPr>
        <w:spacing w:line="240" w:lineRule="auto"/>
        <w:rPr>
          <w:sz w:val="18"/>
          <w:szCs w:val="18"/>
          <w:lang w:eastAsia="en-US"/>
        </w:rPr>
      </w:pPr>
      <w:r w:rsidRPr="00E515B4">
        <w:rPr>
          <w:sz w:val="18"/>
          <w:szCs w:val="18"/>
          <w:lang w:eastAsia="en-US"/>
        </w:rPr>
        <w:t>Gellert, Johannes; Scholz, Eberhard (Hrsg.): Geomorphologische Übersichtskarte 1:200</w:t>
      </w:r>
      <w:r w:rsidR="005A24F2" w:rsidRPr="00E515B4">
        <w:rPr>
          <w:sz w:val="18"/>
          <w:szCs w:val="18"/>
          <w:lang w:eastAsia="en-US"/>
        </w:rPr>
        <w:t>.</w:t>
      </w:r>
      <w:r w:rsidRPr="00E515B4">
        <w:rPr>
          <w:sz w:val="18"/>
          <w:szCs w:val="18"/>
          <w:lang w:eastAsia="en-US"/>
        </w:rPr>
        <w:t>000. Kartenblätter</w:t>
      </w:r>
      <w:r w:rsidR="005A24F2" w:rsidRPr="00E515B4">
        <w:rPr>
          <w:sz w:val="18"/>
          <w:szCs w:val="18"/>
          <w:lang w:eastAsia="en-US"/>
        </w:rPr>
        <w:t xml:space="preserve"> </w:t>
      </w:r>
      <w:r w:rsidRPr="00E515B4">
        <w:rPr>
          <w:sz w:val="18"/>
          <w:szCs w:val="18"/>
          <w:lang w:eastAsia="en-US"/>
        </w:rPr>
        <w:t>Berlin</w:t>
      </w:r>
      <w:r w:rsidR="008304FD">
        <w:rPr>
          <w:sz w:val="18"/>
          <w:szCs w:val="18"/>
          <w:lang w:eastAsia="en-US"/>
        </w:rPr>
        <w:t>-</w:t>
      </w:r>
      <w:r w:rsidRPr="00E515B4">
        <w:rPr>
          <w:sz w:val="18"/>
          <w:szCs w:val="18"/>
          <w:lang w:eastAsia="en-US"/>
        </w:rPr>
        <w:t>Potsdam und Frankfurt-Eberswalde. Mit Erläuterungen, von Hans-Joachim Franz, Rudolf Schneider</w:t>
      </w:r>
      <w:r w:rsidR="005A24F2" w:rsidRPr="00E515B4">
        <w:rPr>
          <w:sz w:val="18"/>
          <w:szCs w:val="18"/>
          <w:lang w:eastAsia="en-US"/>
        </w:rPr>
        <w:t xml:space="preserve"> </w:t>
      </w:r>
      <w:r w:rsidRPr="00E515B4">
        <w:rPr>
          <w:sz w:val="18"/>
          <w:szCs w:val="18"/>
          <w:lang w:eastAsia="en-US"/>
        </w:rPr>
        <w:t>und Eberhard Scholz. - Gotha/Leipzig, 1970. - 47 S.</w:t>
      </w:r>
    </w:p>
    <w:p w:rsidR="00223CE1" w:rsidRPr="00E515B4" w:rsidRDefault="00223CE1" w:rsidP="00C8377B">
      <w:pPr>
        <w:spacing w:line="240" w:lineRule="auto"/>
        <w:rPr>
          <w:sz w:val="18"/>
          <w:szCs w:val="18"/>
          <w:lang w:eastAsia="en-US"/>
        </w:rPr>
      </w:pPr>
      <w:r w:rsidRPr="00E515B4">
        <w:rPr>
          <w:sz w:val="18"/>
          <w:szCs w:val="18"/>
          <w:lang w:eastAsia="en-US"/>
        </w:rPr>
        <w:t xml:space="preserve">Keilhack, Konrad: Geologische Übersichtskarte im Maßstab </w:t>
      </w:r>
      <w:r w:rsidR="005A24F2" w:rsidRPr="00E515B4">
        <w:rPr>
          <w:sz w:val="18"/>
          <w:szCs w:val="18"/>
          <w:lang w:eastAsia="en-US"/>
        </w:rPr>
        <w:t>1</w:t>
      </w:r>
      <w:r w:rsidRPr="00E515B4">
        <w:rPr>
          <w:sz w:val="18"/>
          <w:szCs w:val="18"/>
          <w:lang w:eastAsia="en-US"/>
        </w:rPr>
        <w:t>:200.000. - Berlin, 1921 (Preußische Geologische</w:t>
      </w:r>
      <w:r w:rsidR="005A24F2" w:rsidRPr="00E515B4">
        <w:rPr>
          <w:sz w:val="18"/>
          <w:szCs w:val="18"/>
          <w:lang w:eastAsia="en-US"/>
        </w:rPr>
        <w:t xml:space="preserve"> </w:t>
      </w:r>
      <w:r w:rsidRPr="00E515B4">
        <w:rPr>
          <w:sz w:val="18"/>
          <w:szCs w:val="18"/>
          <w:lang w:eastAsia="en-US"/>
        </w:rPr>
        <w:t>Landesanstalt). - Blatt 89 (Potsdam) und Blatt 90 (Berlin-Süd).</w:t>
      </w:r>
    </w:p>
    <w:p w:rsidR="00223CE1" w:rsidRPr="00E515B4" w:rsidRDefault="00223CE1" w:rsidP="00C8377B">
      <w:pPr>
        <w:spacing w:line="240" w:lineRule="auto"/>
        <w:rPr>
          <w:sz w:val="18"/>
          <w:szCs w:val="18"/>
          <w:lang w:eastAsia="en-US"/>
        </w:rPr>
      </w:pPr>
      <w:r w:rsidRPr="00E515B4">
        <w:rPr>
          <w:sz w:val="18"/>
          <w:szCs w:val="18"/>
          <w:lang w:eastAsia="en-US"/>
        </w:rPr>
        <w:t>Keilhack, Konrad: Geologische Karte der Provinz Brandenburg im Maßstab 1:500.000. - Berlin, 1921 (Preuß.</w:t>
      </w:r>
      <w:r w:rsidR="005A24F2" w:rsidRPr="00E515B4">
        <w:rPr>
          <w:sz w:val="18"/>
          <w:szCs w:val="18"/>
          <w:lang w:eastAsia="en-US"/>
        </w:rPr>
        <w:t xml:space="preserve"> </w:t>
      </w:r>
      <w:r w:rsidRPr="00E515B4">
        <w:rPr>
          <w:sz w:val="18"/>
          <w:szCs w:val="18"/>
          <w:lang w:eastAsia="en-US"/>
        </w:rPr>
        <w:t>Geol. L.A.)</w:t>
      </w:r>
    </w:p>
    <w:p w:rsidR="00223CE1" w:rsidRPr="00E515B4" w:rsidRDefault="00223CE1" w:rsidP="00C8377B">
      <w:pPr>
        <w:spacing w:line="240" w:lineRule="auto"/>
        <w:rPr>
          <w:sz w:val="18"/>
          <w:szCs w:val="18"/>
          <w:lang w:eastAsia="en-US"/>
        </w:rPr>
      </w:pPr>
      <w:r w:rsidRPr="00E515B4">
        <w:rPr>
          <w:sz w:val="18"/>
          <w:szCs w:val="18"/>
          <w:lang w:eastAsia="en-US"/>
        </w:rPr>
        <w:t>Liedtke, Herbert: Die nordischen Vereisungen in Mitteleuropa. Farbige Karte im Maßstab 1</w:t>
      </w:r>
      <w:r w:rsidR="005A24F2" w:rsidRPr="00E515B4">
        <w:rPr>
          <w:sz w:val="18"/>
          <w:szCs w:val="18"/>
          <w:lang w:eastAsia="en-US"/>
        </w:rPr>
        <w:t xml:space="preserve">:1.000.000 bei </w:t>
      </w:r>
      <w:r w:rsidRPr="00E515B4">
        <w:rPr>
          <w:sz w:val="18"/>
          <w:szCs w:val="18"/>
          <w:lang w:eastAsia="en-US"/>
        </w:rPr>
        <w:t>"Forschungen zur deutschen Landeskunde". - Trier, 1981.</w:t>
      </w:r>
    </w:p>
    <w:p w:rsidR="00223CE1" w:rsidRPr="00E515B4" w:rsidRDefault="00223CE1" w:rsidP="00C8377B">
      <w:pPr>
        <w:spacing w:line="240" w:lineRule="auto"/>
        <w:rPr>
          <w:sz w:val="18"/>
          <w:szCs w:val="18"/>
          <w:lang w:eastAsia="en-US"/>
        </w:rPr>
      </w:pPr>
      <w:r w:rsidRPr="00E515B4">
        <w:rPr>
          <w:sz w:val="18"/>
          <w:szCs w:val="18"/>
          <w:lang w:eastAsia="en-US"/>
        </w:rPr>
        <w:t>Nowel, Werner:</w:t>
      </w:r>
      <w:r w:rsidR="000B3158">
        <w:rPr>
          <w:sz w:val="18"/>
          <w:szCs w:val="18"/>
          <w:lang w:eastAsia="en-US"/>
        </w:rPr>
        <w:t>E</w:t>
      </w:r>
      <w:r w:rsidRPr="00E515B4">
        <w:rPr>
          <w:sz w:val="18"/>
          <w:szCs w:val="18"/>
          <w:lang w:eastAsia="en-US"/>
        </w:rPr>
        <w:t>ine neue quartärgeologische Übersichtskarte des ehemaligen Bezirkes Cottbus im Maßstab</w:t>
      </w:r>
      <w:r w:rsidR="001F1F16" w:rsidRPr="00E515B4">
        <w:rPr>
          <w:sz w:val="18"/>
          <w:szCs w:val="18"/>
          <w:lang w:eastAsia="en-US"/>
        </w:rPr>
        <w:t xml:space="preserve"> </w:t>
      </w:r>
      <w:r w:rsidRPr="00E515B4">
        <w:rPr>
          <w:sz w:val="18"/>
          <w:szCs w:val="18"/>
          <w:lang w:eastAsia="en-US"/>
        </w:rPr>
        <w:t>1:200.000 - In: Petermanns Geogr. Mitt. - Gotha, 135(1991)1. - Tafel 3</w:t>
      </w:r>
    </w:p>
    <w:p w:rsidR="00223CE1" w:rsidRPr="00E515B4" w:rsidRDefault="00223CE1" w:rsidP="00C8377B">
      <w:pPr>
        <w:spacing w:line="240" w:lineRule="auto"/>
        <w:rPr>
          <w:sz w:val="18"/>
          <w:szCs w:val="18"/>
          <w:lang w:eastAsia="en-US"/>
        </w:rPr>
      </w:pPr>
      <w:r w:rsidRPr="00E515B4">
        <w:rPr>
          <w:sz w:val="18"/>
          <w:szCs w:val="18"/>
          <w:lang w:eastAsia="en-US"/>
        </w:rPr>
        <w:t>Scholz, Eberhard: Geomorphologische Übersichtskarte der Bezirke Potsdam, Frankfurt/Oder und Cottbus,</w:t>
      </w:r>
      <w:r w:rsidR="001F1F16" w:rsidRPr="00E515B4">
        <w:rPr>
          <w:sz w:val="18"/>
          <w:szCs w:val="18"/>
          <w:lang w:eastAsia="en-US"/>
        </w:rPr>
        <w:t xml:space="preserve"> </w:t>
      </w:r>
      <w:r w:rsidRPr="00E515B4">
        <w:rPr>
          <w:sz w:val="18"/>
          <w:szCs w:val="18"/>
          <w:lang w:eastAsia="en-US"/>
        </w:rPr>
        <w:t>1:500.000. - VEB Hermann Haack, Gotha/Leipzig, 1970</w:t>
      </w:r>
    </w:p>
    <w:p w:rsidR="00223CE1" w:rsidRPr="00E515B4" w:rsidRDefault="00223CE1" w:rsidP="00C8377B">
      <w:pPr>
        <w:spacing w:line="240" w:lineRule="auto"/>
        <w:rPr>
          <w:sz w:val="18"/>
          <w:szCs w:val="18"/>
          <w:lang w:eastAsia="en-US"/>
        </w:rPr>
      </w:pPr>
      <w:r w:rsidRPr="00E515B4">
        <w:rPr>
          <w:sz w:val="18"/>
          <w:szCs w:val="18"/>
          <w:lang w:eastAsia="en-US"/>
        </w:rPr>
        <w:t>Woldstedt, Paul: Geologisch-morphologische Übersichtskarte des norddeutschen Vereisungsgebietes im Maßstab</w:t>
      </w:r>
      <w:r w:rsidR="001F1F16" w:rsidRPr="00E515B4">
        <w:rPr>
          <w:sz w:val="18"/>
          <w:szCs w:val="18"/>
          <w:lang w:eastAsia="en-US"/>
        </w:rPr>
        <w:t xml:space="preserve"> </w:t>
      </w:r>
      <w:r w:rsidRPr="00E515B4">
        <w:rPr>
          <w:sz w:val="18"/>
          <w:szCs w:val="18"/>
          <w:lang w:eastAsia="en-US"/>
        </w:rPr>
        <w:t xml:space="preserve">1:500.000, mit Erläuterungen. - In: Abhandlungen der Preußischen Geologischen Landesanstalt. </w:t>
      </w:r>
      <w:r w:rsidR="008528CA">
        <w:rPr>
          <w:sz w:val="18"/>
          <w:szCs w:val="18"/>
          <w:lang w:eastAsia="en-US"/>
        </w:rPr>
        <w:t>-</w:t>
      </w:r>
      <w:r w:rsidRPr="00E515B4">
        <w:rPr>
          <w:sz w:val="18"/>
          <w:szCs w:val="18"/>
          <w:lang w:eastAsia="en-US"/>
        </w:rPr>
        <w:t xml:space="preserve"> Berlin</w:t>
      </w:r>
      <w:r w:rsidR="001F1F16" w:rsidRPr="00E515B4">
        <w:rPr>
          <w:sz w:val="18"/>
          <w:szCs w:val="18"/>
          <w:lang w:eastAsia="en-US"/>
        </w:rPr>
        <w:t xml:space="preserve"> </w:t>
      </w:r>
      <w:r w:rsidRPr="00E515B4">
        <w:rPr>
          <w:sz w:val="18"/>
          <w:szCs w:val="18"/>
          <w:lang w:eastAsia="en-US"/>
        </w:rPr>
        <w:t>46(1935)</w:t>
      </w:r>
    </w:p>
    <w:p w:rsidR="00C4685B" w:rsidRPr="00C4685B" w:rsidRDefault="00C4685B" w:rsidP="00C4685B">
      <w:pPr>
        <w:pStyle w:val="HeadErklrung"/>
        <w:rPr>
          <w:lang w:eastAsia="en-US"/>
        </w:rPr>
      </w:pPr>
      <w:bookmarkStart w:id="489" w:name="_Toc339359203"/>
      <w:r w:rsidRPr="00C4685B">
        <w:rPr>
          <w:sz w:val="18"/>
          <w:szCs w:val="18"/>
          <w:u w:val="single"/>
          <w:lang w:eastAsia="en-US"/>
        </w:rPr>
        <w:t>Verzeichnis der Topographischen Urmeßtischblätter (UMTB)</w:t>
      </w:r>
      <w:bookmarkEnd w:id="489"/>
    </w:p>
    <w:p w:rsidR="00223CE1" w:rsidRPr="00E515B4" w:rsidRDefault="00223CE1" w:rsidP="00C8377B">
      <w:pPr>
        <w:spacing w:line="240" w:lineRule="auto"/>
        <w:rPr>
          <w:sz w:val="18"/>
          <w:szCs w:val="18"/>
          <w:lang w:eastAsia="en-US"/>
        </w:rPr>
      </w:pPr>
      <w:r w:rsidRPr="00E515B4">
        <w:rPr>
          <w:sz w:val="18"/>
          <w:szCs w:val="18"/>
          <w:lang w:eastAsia="en-US"/>
        </w:rPr>
        <w:t>UMTB 2178: Paplitz (Ausgabe 1841)</w:t>
      </w:r>
      <w:r w:rsidR="00CA6E09" w:rsidRPr="00E515B4">
        <w:rPr>
          <w:sz w:val="18"/>
          <w:szCs w:val="18"/>
          <w:lang w:eastAsia="en-US"/>
        </w:rPr>
        <w:t xml:space="preserve"> und </w:t>
      </w:r>
      <w:r w:rsidRPr="00E515B4">
        <w:rPr>
          <w:sz w:val="18"/>
          <w:szCs w:val="18"/>
          <w:lang w:eastAsia="en-US"/>
        </w:rPr>
        <w:t>UMTB 2179: Baruth (Ausgabe 1841)</w:t>
      </w:r>
    </w:p>
    <w:p w:rsidR="00223CE1" w:rsidRDefault="00223CE1" w:rsidP="00C8377B">
      <w:pPr>
        <w:spacing w:line="240" w:lineRule="auto"/>
        <w:rPr>
          <w:sz w:val="18"/>
          <w:szCs w:val="18"/>
          <w:lang w:eastAsia="en-US"/>
        </w:rPr>
      </w:pPr>
      <w:r w:rsidRPr="00E515B4">
        <w:rPr>
          <w:sz w:val="18"/>
          <w:szCs w:val="18"/>
          <w:lang w:eastAsia="en-US"/>
        </w:rPr>
        <w:t>(beide im Besitz der Deutschen Staatsbibliothek zu Berlin, Unter den Linden)</w:t>
      </w:r>
    </w:p>
    <w:p w:rsidR="00C4685B" w:rsidRPr="00C4685B" w:rsidRDefault="00C4685B" w:rsidP="00C4685B">
      <w:pPr>
        <w:pStyle w:val="HeadErklrung"/>
        <w:rPr>
          <w:lang w:eastAsia="en-US"/>
        </w:rPr>
      </w:pPr>
      <w:bookmarkStart w:id="490" w:name="_Toc339359204"/>
      <w:r w:rsidRPr="00C4685B">
        <w:rPr>
          <w:sz w:val="18"/>
          <w:szCs w:val="18"/>
          <w:u w:val="single"/>
          <w:lang w:eastAsia="en-US"/>
        </w:rPr>
        <w:t>Verzeichnis der Topographischen Meßtischblätter (MTB)</w:t>
      </w:r>
      <w:bookmarkEnd w:id="490"/>
    </w:p>
    <w:p w:rsidR="00CA6E09" w:rsidRPr="00E515B4" w:rsidRDefault="00223CE1" w:rsidP="00C8377B">
      <w:pPr>
        <w:spacing w:line="240" w:lineRule="auto"/>
        <w:rPr>
          <w:sz w:val="18"/>
          <w:szCs w:val="18"/>
          <w:lang w:eastAsia="en-US"/>
        </w:rPr>
      </w:pPr>
      <w:r w:rsidRPr="00E515B4">
        <w:rPr>
          <w:sz w:val="18"/>
          <w:szCs w:val="18"/>
          <w:lang w:eastAsia="en-US"/>
        </w:rPr>
        <w:t>MTB 3746: Zossen</w:t>
      </w:r>
      <w:r w:rsidR="00CA6E09" w:rsidRPr="00E515B4">
        <w:rPr>
          <w:sz w:val="18"/>
          <w:szCs w:val="18"/>
          <w:lang w:eastAsia="en-US"/>
        </w:rPr>
        <w:tab/>
      </w:r>
      <w:r w:rsidR="00CA6E09" w:rsidRPr="00E515B4">
        <w:rPr>
          <w:sz w:val="18"/>
          <w:szCs w:val="18"/>
          <w:lang w:eastAsia="en-US"/>
        </w:rPr>
        <w:tab/>
      </w:r>
      <w:r w:rsidR="00CA6E09" w:rsidRPr="00E515B4">
        <w:rPr>
          <w:sz w:val="18"/>
          <w:szCs w:val="18"/>
          <w:lang w:eastAsia="en-US"/>
        </w:rPr>
        <w:tab/>
        <w:t>(Herausg</w:t>
      </w:r>
      <w:r w:rsidR="002A253C">
        <w:rPr>
          <w:sz w:val="18"/>
          <w:szCs w:val="18"/>
          <w:lang w:eastAsia="en-US"/>
        </w:rPr>
        <w:t>egeben</w:t>
      </w:r>
      <w:r w:rsidR="00CA6E09" w:rsidRPr="00E515B4">
        <w:rPr>
          <w:sz w:val="18"/>
          <w:szCs w:val="18"/>
          <w:lang w:eastAsia="en-US"/>
        </w:rPr>
        <w:t>. 1902, Nachtr</w:t>
      </w:r>
      <w:r w:rsidR="002A253C">
        <w:rPr>
          <w:sz w:val="18"/>
          <w:szCs w:val="18"/>
          <w:lang w:eastAsia="en-US"/>
        </w:rPr>
        <w:t>äge</w:t>
      </w:r>
      <w:r w:rsidR="00CA6E09" w:rsidRPr="00E515B4">
        <w:rPr>
          <w:sz w:val="18"/>
          <w:szCs w:val="18"/>
          <w:lang w:eastAsia="en-US"/>
        </w:rPr>
        <w:t xml:space="preserve"> 1937, Ausg</w:t>
      </w:r>
      <w:r w:rsidR="002A253C">
        <w:rPr>
          <w:sz w:val="18"/>
          <w:szCs w:val="18"/>
          <w:lang w:eastAsia="en-US"/>
        </w:rPr>
        <w:t>abe</w:t>
      </w:r>
      <w:r w:rsidR="00CA6E09" w:rsidRPr="00E515B4">
        <w:rPr>
          <w:sz w:val="18"/>
          <w:szCs w:val="18"/>
          <w:lang w:eastAsia="en-US"/>
        </w:rPr>
        <w:t xml:space="preserve"> 1937)</w:t>
      </w:r>
    </w:p>
    <w:p w:rsidR="00CA6E09" w:rsidRPr="00E515B4" w:rsidRDefault="00223CE1" w:rsidP="00C8377B">
      <w:pPr>
        <w:spacing w:line="240" w:lineRule="auto"/>
        <w:rPr>
          <w:sz w:val="18"/>
          <w:szCs w:val="18"/>
          <w:lang w:eastAsia="en-US"/>
        </w:rPr>
      </w:pPr>
      <w:r w:rsidRPr="00E515B4">
        <w:rPr>
          <w:sz w:val="18"/>
          <w:szCs w:val="18"/>
          <w:lang w:eastAsia="en-US"/>
        </w:rPr>
        <w:t>MTB 3845: Schöneweide</w:t>
      </w:r>
      <w:r w:rsidR="00CA6E09" w:rsidRPr="00E515B4">
        <w:rPr>
          <w:sz w:val="18"/>
          <w:szCs w:val="18"/>
          <w:lang w:eastAsia="en-US"/>
        </w:rPr>
        <w:tab/>
      </w:r>
      <w:r w:rsidR="00CA6E09" w:rsidRPr="00E515B4">
        <w:rPr>
          <w:sz w:val="18"/>
          <w:szCs w:val="18"/>
          <w:lang w:eastAsia="en-US"/>
        </w:rPr>
        <w:tab/>
        <w:t>(</w:t>
      </w:r>
      <w:r w:rsidR="002A253C" w:rsidRPr="00E515B4">
        <w:rPr>
          <w:sz w:val="18"/>
          <w:szCs w:val="18"/>
          <w:lang w:eastAsia="en-US"/>
        </w:rPr>
        <w:t>Herausg</w:t>
      </w:r>
      <w:r w:rsidR="002A253C">
        <w:rPr>
          <w:sz w:val="18"/>
          <w:szCs w:val="18"/>
          <w:lang w:eastAsia="en-US"/>
        </w:rPr>
        <w:t>egeben</w:t>
      </w:r>
      <w:r w:rsidR="00CA6E09" w:rsidRPr="00E515B4">
        <w:rPr>
          <w:sz w:val="18"/>
          <w:szCs w:val="18"/>
          <w:lang w:eastAsia="en-US"/>
        </w:rPr>
        <w:t xml:space="preserve"> 1902, </w:t>
      </w:r>
      <w:r w:rsidR="002A253C" w:rsidRPr="00E515B4">
        <w:rPr>
          <w:sz w:val="18"/>
          <w:szCs w:val="18"/>
          <w:lang w:eastAsia="en-US"/>
        </w:rPr>
        <w:t>Nachtr</w:t>
      </w:r>
      <w:r w:rsidR="002A253C">
        <w:rPr>
          <w:sz w:val="18"/>
          <w:szCs w:val="18"/>
          <w:lang w:eastAsia="en-US"/>
        </w:rPr>
        <w:t>äge</w:t>
      </w:r>
      <w:r w:rsidR="00CA6E09" w:rsidRPr="00E515B4">
        <w:rPr>
          <w:sz w:val="18"/>
          <w:szCs w:val="18"/>
          <w:lang w:eastAsia="en-US"/>
        </w:rPr>
        <w:t xml:space="preserve"> 1940, </w:t>
      </w:r>
      <w:r w:rsidR="002A253C" w:rsidRPr="00E515B4">
        <w:rPr>
          <w:sz w:val="18"/>
          <w:szCs w:val="18"/>
          <w:lang w:eastAsia="en-US"/>
        </w:rPr>
        <w:t>Ausg</w:t>
      </w:r>
      <w:r w:rsidR="002A253C">
        <w:rPr>
          <w:sz w:val="18"/>
          <w:szCs w:val="18"/>
          <w:lang w:eastAsia="en-US"/>
        </w:rPr>
        <w:t>abe</w:t>
      </w:r>
      <w:r w:rsidR="00CA6E09" w:rsidRPr="00E515B4">
        <w:rPr>
          <w:sz w:val="18"/>
          <w:szCs w:val="18"/>
          <w:lang w:eastAsia="en-US"/>
        </w:rPr>
        <w:t xml:space="preserve"> 1951)</w:t>
      </w:r>
    </w:p>
    <w:p w:rsidR="00223CE1" w:rsidRPr="00E515B4" w:rsidRDefault="00223CE1" w:rsidP="00C8377B">
      <w:pPr>
        <w:spacing w:line="240" w:lineRule="auto"/>
        <w:rPr>
          <w:sz w:val="18"/>
          <w:szCs w:val="18"/>
          <w:lang w:eastAsia="en-US"/>
        </w:rPr>
      </w:pPr>
      <w:r w:rsidRPr="00E515B4">
        <w:rPr>
          <w:sz w:val="18"/>
          <w:szCs w:val="18"/>
          <w:lang w:eastAsia="en-US"/>
        </w:rPr>
        <w:t>MTB 3945: Luckenwalde</w:t>
      </w:r>
      <w:r w:rsidR="0040673F" w:rsidRPr="00E515B4">
        <w:rPr>
          <w:sz w:val="18"/>
          <w:szCs w:val="18"/>
          <w:lang w:eastAsia="en-US"/>
        </w:rPr>
        <w:tab/>
      </w:r>
      <w:r w:rsidR="0040673F" w:rsidRPr="00E515B4">
        <w:rPr>
          <w:sz w:val="18"/>
          <w:szCs w:val="18"/>
          <w:lang w:eastAsia="en-US"/>
        </w:rPr>
        <w:tab/>
        <w:t>(</w:t>
      </w:r>
      <w:r w:rsidR="002A253C" w:rsidRPr="00E515B4">
        <w:rPr>
          <w:sz w:val="18"/>
          <w:szCs w:val="18"/>
          <w:lang w:eastAsia="en-US"/>
        </w:rPr>
        <w:t>Herausg</w:t>
      </w:r>
      <w:r w:rsidR="002A253C">
        <w:rPr>
          <w:sz w:val="18"/>
          <w:szCs w:val="18"/>
          <w:lang w:eastAsia="en-US"/>
        </w:rPr>
        <w:t>egeben</w:t>
      </w:r>
      <w:r w:rsidR="0040673F" w:rsidRPr="00E515B4">
        <w:rPr>
          <w:sz w:val="18"/>
          <w:szCs w:val="18"/>
          <w:lang w:eastAsia="en-US"/>
        </w:rPr>
        <w:t xml:space="preserve"> 1902, </w:t>
      </w:r>
      <w:r w:rsidR="002A253C" w:rsidRPr="00E515B4">
        <w:rPr>
          <w:sz w:val="18"/>
          <w:szCs w:val="18"/>
          <w:lang w:eastAsia="en-US"/>
        </w:rPr>
        <w:t>Nachtr</w:t>
      </w:r>
      <w:r w:rsidR="002A253C">
        <w:rPr>
          <w:sz w:val="18"/>
          <w:szCs w:val="18"/>
          <w:lang w:eastAsia="en-US"/>
        </w:rPr>
        <w:t>äge</w:t>
      </w:r>
      <w:r w:rsidR="0040673F" w:rsidRPr="00E515B4">
        <w:rPr>
          <w:sz w:val="18"/>
          <w:szCs w:val="18"/>
          <w:lang w:eastAsia="en-US"/>
        </w:rPr>
        <w:t xml:space="preserve"> 1940, </w:t>
      </w:r>
      <w:r w:rsidR="002A253C" w:rsidRPr="00E515B4">
        <w:rPr>
          <w:sz w:val="18"/>
          <w:szCs w:val="18"/>
          <w:lang w:eastAsia="en-US"/>
        </w:rPr>
        <w:t>Ausg</w:t>
      </w:r>
      <w:r w:rsidR="002A253C">
        <w:rPr>
          <w:sz w:val="18"/>
          <w:szCs w:val="18"/>
          <w:lang w:eastAsia="en-US"/>
        </w:rPr>
        <w:t>abe</w:t>
      </w:r>
      <w:r w:rsidR="0040673F" w:rsidRPr="00E515B4">
        <w:rPr>
          <w:sz w:val="18"/>
          <w:szCs w:val="18"/>
          <w:lang w:eastAsia="en-US"/>
        </w:rPr>
        <w:t xml:space="preserve"> 1941)</w:t>
      </w:r>
    </w:p>
    <w:p w:rsidR="0040673F" w:rsidRPr="00E515B4" w:rsidRDefault="00223CE1" w:rsidP="00C8377B">
      <w:pPr>
        <w:spacing w:line="240" w:lineRule="auto"/>
        <w:rPr>
          <w:sz w:val="18"/>
          <w:szCs w:val="18"/>
          <w:lang w:eastAsia="en-US"/>
        </w:rPr>
      </w:pPr>
      <w:r w:rsidRPr="00E515B4">
        <w:rPr>
          <w:sz w:val="18"/>
          <w:szCs w:val="18"/>
          <w:lang w:eastAsia="en-US"/>
        </w:rPr>
        <w:t>MTB 3946: Paplitz</w:t>
      </w:r>
      <w:r w:rsidR="0040673F" w:rsidRPr="00E515B4">
        <w:rPr>
          <w:sz w:val="18"/>
          <w:szCs w:val="18"/>
          <w:lang w:eastAsia="en-US"/>
        </w:rPr>
        <w:tab/>
      </w:r>
      <w:r w:rsidR="00C8377B" w:rsidRPr="00E515B4">
        <w:rPr>
          <w:sz w:val="18"/>
          <w:szCs w:val="18"/>
          <w:lang w:eastAsia="en-US"/>
        </w:rPr>
        <w:tab/>
      </w:r>
      <w:r w:rsidR="0040673F" w:rsidRPr="00E515B4">
        <w:rPr>
          <w:sz w:val="18"/>
          <w:szCs w:val="18"/>
          <w:lang w:eastAsia="en-US"/>
        </w:rPr>
        <w:tab/>
        <w:t>(</w:t>
      </w:r>
      <w:r w:rsidR="002A253C" w:rsidRPr="00E515B4">
        <w:rPr>
          <w:sz w:val="18"/>
          <w:szCs w:val="18"/>
          <w:lang w:eastAsia="en-US"/>
        </w:rPr>
        <w:t>Herausg</w:t>
      </w:r>
      <w:r w:rsidR="002A253C">
        <w:rPr>
          <w:sz w:val="18"/>
          <w:szCs w:val="18"/>
          <w:lang w:eastAsia="en-US"/>
        </w:rPr>
        <w:t>egeben</w:t>
      </w:r>
      <w:r w:rsidR="0040673F" w:rsidRPr="00E515B4">
        <w:rPr>
          <w:sz w:val="18"/>
          <w:szCs w:val="18"/>
          <w:lang w:eastAsia="en-US"/>
        </w:rPr>
        <w:t xml:space="preserve"> 1902, </w:t>
      </w:r>
      <w:r w:rsidR="002A253C" w:rsidRPr="00E515B4">
        <w:rPr>
          <w:sz w:val="18"/>
          <w:szCs w:val="18"/>
          <w:lang w:eastAsia="en-US"/>
        </w:rPr>
        <w:t>Nachtr</w:t>
      </w:r>
      <w:r w:rsidR="002A253C">
        <w:rPr>
          <w:sz w:val="18"/>
          <w:szCs w:val="18"/>
          <w:lang w:eastAsia="en-US"/>
        </w:rPr>
        <w:t>äge</w:t>
      </w:r>
      <w:r w:rsidR="0040673F" w:rsidRPr="00E515B4">
        <w:rPr>
          <w:sz w:val="18"/>
          <w:szCs w:val="18"/>
          <w:lang w:eastAsia="en-US"/>
        </w:rPr>
        <w:t xml:space="preserve"> 1940, </w:t>
      </w:r>
      <w:r w:rsidR="002A253C" w:rsidRPr="00E515B4">
        <w:rPr>
          <w:sz w:val="18"/>
          <w:szCs w:val="18"/>
          <w:lang w:eastAsia="en-US"/>
        </w:rPr>
        <w:t>Ausg</w:t>
      </w:r>
      <w:r w:rsidR="002A253C">
        <w:rPr>
          <w:sz w:val="18"/>
          <w:szCs w:val="18"/>
          <w:lang w:eastAsia="en-US"/>
        </w:rPr>
        <w:t>abe</w:t>
      </w:r>
      <w:r w:rsidR="0040673F" w:rsidRPr="00E515B4">
        <w:rPr>
          <w:sz w:val="18"/>
          <w:szCs w:val="18"/>
          <w:lang w:eastAsia="en-US"/>
        </w:rPr>
        <w:t xml:space="preserve"> 1942)</w:t>
      </w:r>
    </w:p>
    <w:p w:rsidR="0040673F" w:rsidRPr="00E515B4" w:rsidRDefault="00223CE1" w:rsidP="00C8377B">
      <w:pPr>
        <w:spacing w:line="240" w:lineRule="auto"/>
        <w:rPr>
          <w:sz w:val="18"/>
          <w:szCs w:val="18"/>
          <w:lang w:eastAsia="en-US"/>
        </w:rPr>
      </w:pPr>
      <w:r w:rsidRPr="00E515B4">
        <w:rPr>
          <w:sz w:val="18"/>
          <w:szCs w:val="18"/>
          <w:lang w:eastAsia="en-US"/>
        </w:rPr>
        <w:t>MTB 3947: Baruth</w:t>
      </w:r>
      <w:r w:rsidR="0040673F" w:rsidRPr="00E515B4">
        <w:rPr>
          <w:sz w:val="18"/>
          <w:szCs w:val="18"/>
          <w:lang w:eastAsia="en-US"/>
        </w:rPr>
        <w:tab/>
      </w:r>
      <w:r w:rsidR="0040673F" w:rsidRPr="00E515B4">
        <w:rPr>
          <w:sz w:val="18"/>
          <w:szCs w:val="18"/>
          <w:lang w:eastAsia="en-US"/>
        </w:rPr>
        <w:tab/>
      </w:r>
      <w:r w:rsidR="00C8377B" w:rsidRPr="00E515B4">
        <w:rPr>
          <w:sz w:val="18"/>
          <w:szCs w:val="18"/>
          <w:lang w:eastAsia="en-US"/>
        </w:rPr>
        <w:tab/>
      </w:r>
      <w:r w:rsidR="0040673F" w:rsidRPr="00E515B4">
        <w:rPr>
          <w:sz w:val="18"/>
          <w:szCs w:val="18"/>
          <w:lang w:eastAsia="en-US"/>
        </w:rPr>
        <w:t>(</w:t>
      </w:r>
      <w:r w:rsidR="002A253C" w:rsidRPr="00E515B4">
        <w:rPr>
          <w:sz w:val="18"/>
          <w:szCs w:val="18"/>
          <w:lang w:eastAsia="en-US"/>
        </w:rPr>
        <w:t>Herausg</w:t>
      </w:r>
      <w:r w:rsidR="002A253C">
        <w:rPr>
          <w:sz w:val="18"/>
          <w:szCs w:val="18"/>
          <w:lang w:eastAsia="en-US"/>
        </w:rPr>
        <w:t>egeben</w:t>
      </w:r>
      <w:r w:rsidR="0040673F" w:rsidRPr="00E515B4">
        <w:rPr>
          <w:sz w:val="18"/>
          <w:szCs w:val="18"/>
          <w:lang w:eastAsia="en-US"/>
        </w:rPr>
        <w:t xml:space="preserve"> 1902, </w:t>
      </w:r>
      <w:r w:rsidR="002A253C" w:rsidRPr="00E515B4">
        <w:rPr>
          <w:sz w:val="18"/>
          <w:szCs w:val="18"/>
          <w:lang w:eastAsia="en-US"/>
        </w:rPr>
        <w:t>Nachtr</w:t>
      </w:r>
      <w:r w:rsidR="002A253C">
        <w:rPr>
          <w:sz w:val="18"/>
          <w:szCs w:val="18"/>
          <w:lang w:eastAsia="en-US"/>
        </w:rPr>
        <w:t>äge</w:t>
      </w:r>
      <w:r w:rsidR="0040673F" w:rsidRPr="00E515B4">
        <w:rPr>
          <w:sz w:val="18"/>
          <w:szCs w:val="18"/>
          <w:lang w:eastAsia="en-US"/>
        </w:rPr>
        <w:t xml:space="preserve"> 1940, </w:t>
      </w:r>
      <w:r w:rsidR="002A253C" w:rsidRPr="00E515B4">
        <w:rPr>
          <w:sz w:val="18"/>
          <w:szCs w:val="18"/>
          <w:lang w:eastAsia="en-US"/>
        </w:rPr>
        <w:t>Ausg</w:t>
      </w:r>
      <w:r w:rsidR="002A253C">
        <w:rPr>
          <w:sz w:val="18"/>
          <w:szCs w:val="18"/>
          <w:lang w:eastAsia="en-US"/>
        </w:rPr>
        <w:t>abe</w:t>
      </w:r>
      <w:r w:rsidR="0040673F" w:rsidRPr="00E515B4">
        <w:rPr>
          <w:sz w:val="18"/>
          <w:szCs w:val="18"/>
          <w:lang w:eastAsia="en-US"/>
        </w:rPr>
        <w:t xml:space="preserve"> 1942)</w:t>
      </w:r>
    </w:p>
    <w:p w:rsidR="0040673F" w:rsidRDefault="00223CE1" w:rsidP="00C8377B">
      <w:pPr>
        <w:spacing w:line="240" w:lineRule="auto"/>
        <w:rPr>
          <w:sz w:val="18"/>
          <w:szCs w:val="18"/>
          <w:lang w:eastAsia="en-US"/>
        </w:rPr>
      </w:pPr>
      <w:r w:rsidRPr="00E515B4">
        <w:rPr>
          <w:sz w:val="18"/>
          <w:szCs w:val="18"/>
          <w:lang w:eastAsia="en-US"/>
        </w:rPr>
        <w:t>MTB 4047: Golßen</w:t>
      </w:r>
      <w:r w:rsidR="0040673F" w:rsidRPr="00E515B4">
        <w:rPr>
          <w:sz w:val="18"/>
          <w:szCs w:val="18"/>
          <w:lang w:eastAsia="en-US"/>
        </w:rPr>
        <w:tab/>
      </w:r>
      <w:r w:rsidR="0040673F" w:rsidRPr="00E515B4">
        <w:rPr>
          <w:sz w:val="18"/>
          <w:szCs w:val="18"/>
          <w:lang w:eastAsia="en-US"/>
        </w:rPr>
        <w:tab/>
        <w:t>(</w:t>
      </w:r>
      <w:r w:rsidR="002A253C" w:rsidRPr="00E515B4">
        <w:rPr>
          <w:sz w:val="18"/>
          <w:szCs w:val="18"/>
          <w:lang w:eastAsia="en-US"/>
        </w:rPr>
        <w:t>Herausg</w:t>
      </w:r>
      <w:r w:rsidR="002A253C">
        <w:rPr>
          <w:sz w:val="18"/>
          <w:szCs w:val="18"/>
          <w:lang w:eastAsia="en-US"/>
        </w:rPr>
        <w:t>egeben</w:t>
      </w:r>
      <w:r w:rsidR="0040673F" w:rsidRPr="00E515B4">
        <w:rPr>
          <w:sz w:val="18"/>
          <w:szCs w:val="18"/>
          <w:lang w:eastAsia="en-US"/>
        </w:rPr>
        <w:t xml:space="preserve"> 1904, </w:t>
      </w:r>
      <w:r w:rsidR="002A253C" w:rsidRPr="00E515B4">
        <w:rPr>
          <w:sz w:val="18"/>
          <w:szCs w:val="18"/>
          <w:lang w:eastAsia="en-US"/>
        </w:rPr>
        <w:t>Nachtr</w:t>
      </w:r>
      <w:r w:rsidR="002A253C">
        <w:rPr>
          <w:sz w:val="18"/>
          <w:szCs w:val="18"/>
          <w:lang w:eastAsia="en-US"/>
        </w:rPr>
        <w:t>äge</w:t>
      </w:r>
      <w:r w:rsidR="0040673F" w:rsidRPr="00E515B4">
        <w:rPr>
          <w:sz w:val="18"/>
          <w:szCs w:val="18"/>
          <w:lang w:eastAsia="en-US"/>
        </w:rPr>
        <w:t xml:space="preserve"> 1941, </w:t>
      </w:r>
      <w:r w:rsidR="002A253C" w:rsidRPr="00E515B4">
        <w:rPr>
          <w:sz w:val="18"/>
          <w:szCs w:val="18"/>
          <w:lang w:eastAsia="en-US"/>
        </w:rPr>
        <w:t>Ausg</w:t>
      </w:r>
      <w:r w:rsidR="002A253C">
        <w:rPr>
          <w:sz w:val="18"/>
          <w:szCs w:val="18"/>
          <w:lang w:eastAsia="en-US"/>
        </w:rPr>
        <w:t>abe</w:t>
      </w:r>
      <w:r w:rsidR="0040673F" w:rsidRPr="00E515B4">
        <w:rPr>
          <w:sz w:val="18"/>
          <w:szCs w:val="18"/>
          <w:lang w:eastAsia="en-US"/>
        </w:rPr>
        <w:t xml:space="preserve"> 1942)</w:t>
      </w:r>
    </w:p>
    <w:p w:rsidR="002A253C" w:rsidRPr="002A253C" w:rsidRDefault="002A253C" w:rsidP="002A253C">
      <w:pPr>
        <w:pStyle w:val="HeadErklrung"/>
        <w:rPr>
          <w:lang w:eastAsia="en-US"/>
        </w:rPr>
      </w:pPr>
      <w:bookmarkStart w:id="491" w:name="_Toc339359205"/>
      <w:r w:rsidRPr="002A253C">
        <w:rPr>
          <w:sz w:val="18"/>
          <w:szCs w:val="18"/>
          <w:u w:val="single"/>
          <w:lang w:eastAsia="en-US"/>
        </w:rPr>
        <w:lastRenderedPageBreak/>
        <w:t>Verzeichnis der Geologischen Meßtischblätter</w:t>
      </w:r>
      <w:bookmarkEnd w:id="491"/>
    </w:p>
    <w:p w:rsidR="00C8377B" w:rsidRDefault="00223CE1" w:rsidP="00E515B4">
      <w:pPr>
        <w:spacing w:line="240" w:lineRule="auto"/>
        <w:rPr>
          <w:sz w:val="18"/>
          <w:szCs w:val="18"/>
          <w:lang w:eastAsia="en-US"/>
        </w:rPr>
      </w:pPr>
      <w:r w:rsidRPr="00E515B4">
        <w:rPr>
          <w:sz w:val="18"/>
          <w:szCs w:val="18"/>
          <w:lang w:eastAsia="en-US"/>
        </w:rPr>
        <w:t>3745</w:t>
      </w:r>
      <w:r w:rsidR="0040673F" w:rsidRPr="00E515B4">
        <w:rPr>
          <w:sz w:val="18"/>
          <w:szCs w:val="18"/>
          <w:lang w:eastAsia="en-US"/>
        </w:rPr>
        <w:t xml:space="preserve"> = Trebbin, 3746 = Zossen, 3846 = Sperenberg, 3943 Treuenbrietzen, 3944</w:t>
      </w:r>
      <w:r w:rsidR="008304FD">
        <w:rPr>
          <w:sz w:val="18"/>
          <w:szCs w:val="18"/>
          <w:lang w:eastAsia="en-US"/>
        </w:rPr>
        <w:t xml:space="preserve"> =</w:t>
      </w:r>
      <w:r w:rsidR="0040673F" w:rsidRPr="00E515B4">
        <w:rPr>
          <w:sz w:val="18"/>
          <w:szCs w:val="18"/>
          <w:lang w:eastAsia="en-US"/>
        </w:rPr>
        <w:t xml:space="preserve"> Zinna, 3945 = Luckenwalde,</w:t>
      </w:r>
      <w:r w:rsidR="008304FD">
        <w:rPr>
          <w:sz w:val="18"/>
          <w:szCs w:val="18"/>
          <w:lang w:eastAsia="en-US"/>
        </w:rPr>
        <w:br/>
      </w:r>
      <w:r w:rsidRPr="00E515B4">
        <w:rPr>
          <w:sz w:val="18"/>
          <w:szCs w:val="18"/>
          <w:lang w:eastAsia="en-US"/>
        </w:rPr>
        <w:t>4049</w:t>
      </w:r>
      <w:r w:rsidR="00696C6C" w:rsidRPr="00E515B4">
        <w:rPr>
          <w:sz w:val="18"/>
          <w:szCs w:val="18"/>
          <w:lang w:eastAsia="en-US"/>
        </w:rPr>
        <w:t xml:space="preserve"> = </w:t>
      </w:r>
      <w:r w:rsidRPr="00E515B4">
        <w:rPr>
          <w:sz w:val="18"/>
          <w:szCs w:val="18"/>
          <w:lang w:eastAsia="en-US"/>
        </w:rPr>
        <w:t>Lübben</w:t>
      </w:r>
    </w:p>
    <w:p w:rsidR="00AA7BE0" w:rsidRPr="00AA7BE0" w:rsidRDefault="00AA7BE0" w:rsidP="00AA7BE0">
      <w:pPr>
        <w:pStyle w:val="HeadErklrung"/>
        <w:rPr>
          <w:lang w:eastAsia="en-US"/>
        </w:rPr>
      </w:pPr>
      <w:bookmarkStart w:id="492" w:name="_Toc339359206"/>
      <w:r w:rsidRPr="00AA7BE0">
        <w:rPr>
          <w:sz w:val="18"/>
          <w:szCs w:val="18"/>
          <w:u w:val="single"/>
          <w:lang w:eastAsia="en-US"/>
        </w:rPr>
        <w:t>Verzeichnis der Topographischen Karten</w:t>
      </w:r>
      <w:bookmarkEnd w:id="492"/>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142"/>
        <w:gridCol w:w="425"/>
        <w:gridCol w:w="318"/>
        <w:gridCol w:w="2990"/>
        <w:gridCol w:w="553"/>
        <w:gridCol w:w="318"/>
        <w:gridCol w:w="2601"/>
        <w:gridCol w:w="1070"/>
      </w:tblGrid>
      <w:tr w:rsidR="007D1CF8" w:rsidRPr="007D1CF8" w:rsidTr="00AA7BE0">
        <w:tc>
          <w:tcPr>
            <w:tcW w:w="851" w:type="dxa"/>
            <w:gridSpan w:val="2"/>
          </w:tcPr>
          <w:p w:rsidR="007D1CF8" w:rsidRPr="007D1CF8" w:rsidRDefault="007D1CF8" w:rsidP="007D1CF8">
            <w:pPr>
              <w:spacing w:line="240" w:lineRule="auto"/>
              <w:rPr>
                <w:sz w:val="18"/>
                <w:szCs w:val="18"/>
                <w:lang w:eastAsia="en-US"/>
              </w:rPr>
            </w:pPr>
            <w:r w:rsidRPr="007D1CF8">
              <w:rPr>
                <w:sz w:val="18"/>
                <w:szCs w:val="18"/>
                <w:lang w:eastAsia="en-US"/>
              </w:rPr>
              <w:t>AV</w:t>
            </w:r>
          </w:p>
        </w:tc>
        <w:tc>
          <w:tcPr>
            <w:tcW w:w="743" w:type="dxa"/>
            <w:gridSpan w:val="2"/>
          </w:tcPr>
          <w:p w:rsidR="007D1CF8" w:rsidRPr="007D1CF8" w:rsidRDefault="007D1CF8" w:rsidP="007D1CF8">
            <w:pPr>
              <w:spacing w:line="240" w:lineRule="auto"/>
              <w:rPr>
                <w:sz w:val="18"/>
                <w:szCs w:val="18"/>
                <w:lang w:eastAsia="en-US"/>
              </w:rPr>
            </w:pPr>
            <w:r w:rsidRPr="007D1CF8">
              <w:rPr>
                <w:sz w:val="18"/>
                <w:szCs w:val="18"/>
                <w:lang w:eastAsia="en-US"/>
              </w:rPr>
              <w:t>=</w:t>
            </w:r>
          </w:p>
        </w:tc>
        <w:tc>
          <w:tcPr>
            <w:tcW w:w="7532" w:type="dxa"/>
            <w:gridSpan w:val="5"/>
          </w:tcPr>
          <w:p w:rsidR="007D1CF8" w:rsidRPr="007D1CF8" w:rsidRDefault="007D1CF8" w:rsidP="007D1CF8">
            <w:pPr>
              <w:spacing w:line="240" w:lineRule="auto"/>
              <w:rPr>
                <w:sz w:val="18"/>
                <w:szCs w:val="18"/>
                <w:lang w:eastAsia="en-US"/>
              </w:rPr>
            </w:pPr>
            <w:r w:rsidRPr="007D1CF8">
              <w:rPr>
                <w:sz w:val="18"/>
                <w:szCs w:val="18"/>
                <w:lang w:eastAsia="en-US"/>
              </w:rPr>
              <w:t>Ausgabe für die Volkswirtschaft</w:t>
            </w:r>
          </w:p>
        </w:tc>
      </w:tr>
      <w:tr w:rsidR="007D1CF8" w:rsidRPr="007D1CF8" w:rsidTr="00AA7BE0">
        <w:tc>
          <w:tcPr>
            <w:tcW w:w="851" w:type="dxa"/>
            <w:gridSpan w:val="2"/>
          </w:tcPr>
          <w:p w:rsidR="007D1CF8" w:rsidRPr="007D1CF8" w:rsidRDefault="007D1CF8" w:rsidP="007D1CF8">
            <w:pPr>
              <w:spacing w:line="240" w:lineRule="auto"/>
              <w:rPr>
                <w:sz w:val="18"/>
                <w:szCs w:val="18"/>
                <w:lang w:eastAsia="en-US"/>
              </w:rPr>
            </w:pPr>
            <w:r w:rsidRPr="007D1CF8">
              <w:rPr>
                <w:sz w:val="18"/>
                <w:szCs w:val="18"/>
                <w:lang w:eastAsia="en-US"/>
              </w:rPr>
              <w:t>AS</w:t>
            </w:r>
          </w:p>
        </w:tc>
        <w:tc>
          <w:tcPr>
            <w:tcW w:w="743" w:type="dxa"/>
            <w:gridSpan w:val="2"/>
          </w:tcPr>
          <w:p w:rsidR="007D1CF8" w:rsidRPr="007D1CF8" w:rsidRDefault="007D1CF8" w:rsidP="007D1CF8">
            <w:pPr>
              <w:spacing w:line="240" w:lineRule="auto"/>
              <w:rPr>
                <w:sz w:val="18"/>
                <w:szCs w:val="18"/>
                <w:lang w:eastAsia="en-US"/>
              </w:rPr>
            </w:pPr>
            <w:r w:rsidRPr="007D1CF8">
              <w:rPr>
                <w:sz w:val="18"/>
                <w:szCs w:val="18"/>
                <w:lang w:eastAsia="en-US"/>
              </w:rPr>
              <w:t>=</w:t>
            </w:r>
          </w:p>
        </w:tc>
        <w:tc>
          <w:tcPr>
            <w:tcW w:w="7532" w:type="dxa"/>
            <w:gridSpan w:val="5"/>
          </w:tcPr>
          <w:p w:rsidR="007D1CF8" w:rsidRPr="007D1CF8" w:rsidRDefault="007D1CF8" w:rsidP="007D1CF8">
            <w:pPr>
              <w:spacing w:line="240" w:lineRule="auto"/>
              <w:rPr>
                <w:sz w:val="18"/>
                <w:szCs w:val="18"/>
                <w:lang w:eastAsia="en-US"/>
              </w:rPr>
            </w:pPr>
            <w:r w:rsidRPr="007D1CF8">
              <w:rPr>
                <w:sz w:val="18"/>
                <w:szCs w:val="18"/>
                <w:lang w:eastAsia="en-US"/>
              </w:rPr>
              <w:t>Ausgabe Sicherheit (= Militär-Top. Karten)</w:t>
            </w:r>
          </w:p>
        </w:tc>
      </w:tr>
      <w:tr w:rsidR="007D1CF8" w:rsidRPr="007D1CF8" w:rsidTr="00AA7BE0">
        <w:tc>
          <w:tcPr>
            <w:tcW w:w="851" w:type="dxa"/>
            <w:gridSpan w:val="2"/>
          </w:tcPr>
          <w:p w:rsidR="007D1CF8" w:rsidRPr="007D1CF8" w:rsidRDefault="007D1CF8" w:rsidP="007D1CF8">
            <w:pPr>
              <w:spacing w:line="240" w:lineRule="auto"/>
              <w:rPr>
                <w:sz w:val="18"/>
                <w:szCs w:val="18"/>
                <w:lang w:eastAsia="en-US"/>
              </w:rPr>
            </w:pPr>
            <w:r w:rsidRPr="007D1CF8">
              <w:rPr>
                <w:sz w:val="18"/>
                <w:szCs w:val="18"/>
                <w:lang w:eastAsia="en-US"/>
              </w:rPr>
              <w:t>NTK</w:t>
            </w:r>
          </w:p>
        </w:tc>
        <w:tc>
          <w:tcPr>
            <w:tcW w:w="743" w:type="dxa"/>
            <w:gridSpan w:val="2"/>
          </w:tcPr>
          <w:p w:rsidR="007D1CF8" w:rsidRPr="007D1CF8" w:rsidRDefault="007D1CF8" w:rsidP="007D1CF8">
            <w:pPr>
              <w:spacing w:line="240" w:lineRule="auto"/>
              <w:rPr>
                <w:sz w:val="18"/>
                <w:szCs w:val="18"/>
                <w:lang w:eastAsia="en-US"/>
              </w:rPr>
            </w:pPr>
            <w:r w:rsidRPr="007D1CF8">
              <w:rPr>
                <w:sz w:val="18"/>
                <w:szCs w:val="18"/>
                <w:lang w:eastAsia="en-US"/>
              </w:rPr>
              <w:t>=</w:t>
            </w:r>
          </w:p>
        </w:tc>
        <w:tc>
          <w:tcPr>
            <w:tcW w:w="7532" w:type="dxa"/>
            <w:gridSpan w:val="5"/>
          </w:tcPr>
          <w:p w:rsidR="007D1CF8" w:rsidRPr="007D1CF8" w:rsidRDefault="007D1CF8" w:rsidP="007D1CF8">
            <w:pPr>
              <w:spacing w:line="240" w:lineRule="auto"/>
              <w:rPr>
                <w:sz w:val="18"/>
                <w:szCs w:val="18"/>
                <w:lang w:eastAsia="en-US"/>
              </w:rPr>
            </w:pPr>
            <w:r w:rsidRPr="007D1CF8">
              <w:rPr>
                <w:sz w:val="18"/>
                <w:szCs w:val="18"/>
                <w:lang w:eastAsia="en-US"/>
              </w:rPr>
              <w:t>"Neue" Topographische Karten 1:10.000 (AV) und</w:t>
            </w:r>
          </w:p>
        </w:tc>
      </w:tr>
      <w:tr w:rsidR="007D1CF8" w:rsidRPr="007D1CF8" w:rsidTr="00AA7BE0">
        <w:tc>
          <w:tcPr>
            <w:tcW w:w="851" w:type="dxa"/>
            <w:gridSpan w:val="2"/>
          </w:tcPr>
          <w:p w:rsidR="007D1CF8" w:rsidRPr="007D1CF8" w:rsidRDefault="007D1CF8" w:rsidP="007D1CF8">
            <w:pPr>
              <w:spacing w:line="240" w:lineRule="auto"/>
              <w:rPr>
                <w:sz w:val="18"/>
                <w:szCs w:val="18"/>
                <w:lang w:eastAsia="en-US"/>
              </w:rPr>
            </w:pPr>
            <w:r w:rsidRPr="007D1CF8">
              <w:rPr>
                <w:sz w:val="18"/>
                <w:szCs w:val="18"/>
                <w:lang w:eastAsia="en-US"/>
              </w:rPr>
              <w:t>TSP</w:t>
            </w:r>
          </w:p>
        </w:tc>
        <w:tc>
          <w:tcPr>
            <w:tcW w:w="743" w:type="dxa"/>
            <w:gridSpan w:val="2"/>
          </w:tcPr>
          <w:p w:rsidR="007D1CF8" w:rsidRPr="007D1CF8" w:rsidRDefault="006A51FD" w:rsidP="007D1CF8">
            <w:pPr>
              <w:spacing w:line="240" w:lineRule="auto"/>
              <w:rPr>
                <w:sz w:val="18"/>
                <w:szCs w:val="18"/>
                <w:lang w:eastAsia="en-US"/>
              </w:rPr>
            </w:pPr>
            <w:r>
              <w:rPr>
                <w:sz w:val="18"/>
                <w:szCs w:val="18"/>
                <w:lang w:eastAsia="en-US"/>
              </w:rPr>
              <w:t>=</w:t>
            </w:r>
          </w:p>
        </w:tc>
        <w:tc>
          <w:tcPr>
            <w:tcW w:w="7532" w:type="dxa"/>
            <w:gridSpan w:val="5"/>
          </w:tcPr>
          <w:p w:rsidR="007D1CF8" w:rsidRPr="007D1CF8" w:rsidRDefault="007D1CF8" w:rsidP="007D1CF8">
            <w:pPr>
              <w:spacing w:line="240" w:lineRule="auto"/>
              <w:rPr>
                <w:sz w:val="18"/>
                <w:szCs w:val="18"/>
                <w:lang w:eastAsia="en-US"/>
              </w:rPr>
            </w:pPr>
            <w:r w:rsidRPr="007D1CF8">
              <w:rPr>
                <w:sz w:val="18"/>
                <w:szCs w:val="18"/>
                <w:lang w:eastAsia="en-US"/>
              </w:rPr>
              <w:t>Topographische Stadtpläne 1:10.000 (AV)</w:t>
            </w: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r w:rsidRPr="00906A17">
              <w:rPr>
                <w:sz w:val="18"/>
                <w:szCs w:val="18"/>
                <w:lang w:eastAsia="en-US"/>
              </w:rPr>
              <w:t>0908 -</w:t>
            </w:r>
          </w:p>
        </w:tc>
        <w:tc>
          <w:tcPr>
            <w:tcW w:w="567" w:type="dxa"/>
            <w:gridSpan w:val="2"/>
          </w:tcPr>
          <w:p w:rsidR="0007328A" w:rsidRPr="00906A17" w:rsidRDefault="0007328A" w:rsidP="0007328A">
            <w:pPr>
              <w:spacing w:line="200" w:lineRule="exact"/>
              <w:rPr>
                <w:sz w:val="18"/>
                <w:szCs w:val="18"/>
                <w:lang w:eastAsia="en-US"/>
              </w:rPr>
            </w:pPr>
            <w:r w:rsidRPr="00906A17">
              <w:rPr>
                <w:sz w:val="18"/>
                <w:szCs w:val="18"/>
                <w:lang w:eastAsia="en-US"/>
              </w:rPr>
              <w:t>323</w:t>
            </w:r>
          </w:p>
        </w:tc>
        <w:tc>
          <w:tcPr>
            <w:tcW w:w="318" w:type="dxa"/>
          </w:tcPr>
          <w:p w:rsidR="0007328A" w:rsidRPr="00906A17" w:rsidRDefault="0007328A" w:rsidP="0007328A">
            <w:pPr>
              <w:spacing w:line="200" w:lineRule="exact"/>
              <w:rPr>
                <w:sz w:val="18"/>
                <w:szCs w:val="18"/>
                <w:lang w:eastAsia="en-US"/>
              </w:rPr>
            </w:pPr>
            <w:r w:rsidRPr="00906A17">
              <w:rPr>
                <w:sz w:val="18"/>
                <w:szCs w:val="18"/>
                <w:lang w:eastAsia="en-US"/>
              </w:rPr>
              <w:t>=</w:t>
            </w:r>
          </w:p>
        </w:tc>
        <w:tc>
          <w:tcPr>
            <w:tcW w:w="2990" w:type="dxa"/>
          </w:tcPr>
          <w:p w:rsidR="0007328A" w:rsidRPr="00906A17" w:rsidRDefault="0007328A" w:rsidP="0007328A">
            <w:pPr>
              <w:spacing w:line="200" w:lineRule="exact"/>
              <w:rPr>
                <w:sz w:val="18"/>
                <w:szCs w:val="18"/>
                <w:lang w:eastAsia="en-US"/>
              </w:rPr>
            </w:pPr>
            <w:r w:rsidRPr="00906A17">
              <w:rPr>
                <w:sz w:val="18"/>
                <w:szCs w:val="18"/>
                <w:lang w:eastAsia="en-US"/>
              </w:rPr>
              <w:t>TSP Luckenwalde, Blatt 1 (Nordwest)</w:t>
            </w:r>
          </w:p>
        </w:tc>
        <w:tc>
          <w:tcPr>
            <w:tcW w:w="553" w:type="dxa"/>
          </w:tcPr>
          <w:p w:rsidR="0007328A" w:rsidRPr="00906A17" w:rsidRDefault="0007328A" w:rsidP="0007328A">
            <w:pPr>
              <w:spacing w:line="200" w:lineRule="exact"/>
              <w:rPr>
                <w:sz w:val="18"/>
                <w:szCs w:val="18"/>
                <w:lang w:eastAsia="en-US"/>
              </w:rPr>
            </w:pPr>
          </w:p>
        </w:tc>
        <w:tc>
          <w:tcPr>
            <w:tcW w:w="318" w:type="dxa"/>
          </w:tcPr>
          <w:p w:rsidR="0007328A" w:rsidRPr="00906A17" w:rsidRDefault="0007328A" w:rsidP="0007328A">
            <w:pPr>
              <w:spacing w:line="200" w:lineRule="exact"/>
              <w:rPr>
                <w:sz w:val="18"/>
                <w:szCs w:val="18"/>
                <w:lang w:eastAsia="en-US"/>
              </w:rPr>
            </w:pPr>
          </w:p>
        </w:tc>
        <w:tc>
          <w:tcPr>
            <w:tcW w:w="2601" w:type="dxa"/>
          </w:tcPr>
          <w:p w:rsidR="0007328A" w:rsidRPr="00906A17" w:rsidRDefault="0007328A" w:rsidP="0007328A">
            <w:pPr>
              <w:spacing w:line="200" w:lineRule="exact"/>
              <w:rPr>
                <w:sz w:val="18"/>
                <w:szCs w:val="18"/>
                <w:lang w:eastAsia="en-US"/>
              </w:rPr>
            </w:pP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p>
        </w:tc>
        <w:tc>
          <w:tcPr>
            <w:tcW w:w="567" w:type="dxa"/>
            <w:gridSpan w:val="2"/>
          </w:tcPr>
          <w:p w:rsidR="0007328A" w:rsidRPr="00906A17" w:rsidRDefault="0007328A" w:rsidP="0007328A">
            <w:pPr>
              <w:spacing w:line="200" w:lineRule="exact"/>
              <w:rPr>
                <w:sz w:val="18"/>
                <w:szCs w:val="18"/>
                <w:lang w:eastAsia="en-US"/>
              </w:rPr>
            </w:pPr>
            <w:r w:rsidRPr="00906A17">
              <w:rPr>
                <w:sz w:val="18"/>
                <w:szCs w:val="18"/>
                <w:lang w:eastAsia="en-US"/>
              </w:rPr>
              <w:t>324</w:t>
            </w:r>
          </w:p>
        </w:tc>
        <w:tc>
          <w:tcPr>
            <w:tcW w:w="318" w:type="dxa"/>
          </w:tcPr>
          <w:p w:rsidR="0007328A" w:rsidRPr="00906A17" w:rsidRDefault="0007328A" w:rsidP="0007328A">
            <w:pPr>
              <w:spacing w:line="200" w:lineRule="exact"/>
              <w:rPr>
                <w:sz w:val="18"/>
                <w:szCs w:val="18"/>
                <w:lang w:eastAsia="en-US"/>
              </w:rPr>
            </w:pPr>
            <w:r w:rsidRPr="00906A17">
              <w:rPr>
                <w:sz w:val="18"/>
                <w:szCs w:val="18"/>
                <w:lang w:eastAsia="en-US"/>
              </w:rPr>
              <w:t>=</w:t>
            </w:r>
          </w:p>
        </w:tc>
        <w:tc>
          <w:tcPr>
            <w:tcW w:w="2990" w:type="dxa"/>
          </w:tcPr>
          <w:p w:rsidR="0007328A" w:rsidRPr="00906A17" w:rsidRDefault="0007328A" w:rsidP="0007328A">
            <w:pPr>
              <w:spacing w:line="200" w:lineRule="exact"/>
              <w:rPr>
                <w:sz w:val="18"/>
                <w:szCs w:val="18"/>
                <w:lang w:eastAsia="en-US"/>
              </w:rPr>
            </w:pPr>
            <w:r w:rsidRPr="00906A17">
              <w:rPr>
                <w:sz w:val="18"/>
                <w:szCs w:val="18"/>
                <w:lang w:eastAsia="en-US"/>
              </w:rPr>
              <w:t>TSP Luckenwalde, Blatt 2 (Nordost)</w:t>
            </w:r>
          </w:p>
        </w:tc>
        <w:tc>
          <w:tcPr>
            <w:tcW w:w="553" w:type="dxa"/>
          </w:tcPr>
          <w:p w:rsidR="0007328A" w:rsidRPr="00906A17" w:rsidRDefault="0007328A" w:rsidP="0007328A">
            <w:pPr>
              <w:spacing w:line="200" w:lineRule="exact"/>
              <w:rPr>
                <w:sz w:val="18"/>
                <w:szCs w:val="18"/>
                <w:lang w:eastAsia="en-US"/>
              </w:rPr>
            </w:pPr>
          </w:p>
        </w:tc>
        <w:tc>
          <w:tcPr>
            <w:tcW w:w="318" w:type="dxa"/>
          </w:tcPr>
          <w:p w:rsidR="0007328A" w:rsidRPr="00906A17" w:rsidRDefault="0007328A" w:rsidP="0007328A">
            <w:pPr>
              <w:spacing w:line="200" w:lineRule="exact"/>
              <w:rPr>
                <w:sz w:val="18"/>
                <w:szCs w:val="18"/>
                <w:lang w:eastAsia="en-US"/>
              </w:rPr>
            </w:pPr>
          </w:p>
        </w:tc>
        <w:tc>
          <w:tcPr>
            <w:tcW w:w="2601" w:type="dxa"/>
          </w:tcPr>
          <w:p w:rsidR="0007328A" w:rsidRPr="00906A17" w:rsidRDefault="0007328A" w:rsidP="0007328A">
            <w:pPr>
              <w:spacing w:line="200" w:lineRule="exact"/>
              <w:rPr>
                <w:sz w:val="18"/>
                <w:szCs w:val="18"/>
                <w:lang w:eastAsia="en-US"/>
              </w:rPr>
            </w:pP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p>
        </w:tc>
        <w:tc>
          <w:tcPr>
            <w:tcW w:w="567" w:type="dxa"/>
            <w:gridSpan w:val="2"/>
          </w:tcPr>
          <w:p w:rsidR="0007328A" w:rsidRPr="00906A17" w:rsidRDefault="0007328A" w:rsidP="0007328A">
            <w:pPr>
              <w:spacing w:line="200" w:lineRule="exact"/>
              <w:rPr>
                <w:sz w:val="18"/>
                <w:szCs w:val="18"/>
                <w:lang w:eastAsia="en-US"/>
              </w:rPr>
            </w:pPr>
            <w:r w:rsidRPr="00906A17">
              <w:rPr>
                <w:sz w:val="18"/>
                <w:szCs w:val="18"/>
                <w:lang w:eastAsia="en-US"/>
              </w:rPr>
              <w:t>411</w:t>
            </w:r>
          </w:p>
        </w:tc>
        <w:tc>
          <w:tcPr>
            <w:tcW w:w="318" w:type="dxa"/>
          </w:tcPr>
          <w:p w:rsidR="0007328A" w:rsidRPr="00906A17" w:rsidRDefault="0007328A" w:rsidP="0007328A">
            <w:pPr>
              <w:spacing w:line="200" w:lineRule="exact"/>
              <w:rPr>
                <w:sz w:val="18"/>
                <w:szCs w:val="18"/>
                <w:lang w:eastAsia="en-US"/>
              </w:rPr>
            </w:pPr>
            <w:r w:rsidRPr="00906A17">
              <w:rPr>
                <w:sz w:val="18"/>
                <w:szCs w:val="18"/>
                <w:lang w:eastAsia="en-US"/>
              </w:rPr>
              <w:t>=</w:t>
            </w:r>
          </w:p>
        </w:tc>
        <w:tc>
          <w:tcPr>
            <w:tcW w:w="2990" w:type="dxa"/>
          </w:tcPr>
          <w:p w:rsidR="0007328A" w:rsidRPr="00906A17" w:rsidRDefault="0007328A" w:rsidP="0007328A">
            <w:pPr>
              <w:spacing w:line="200" w:lineRule="exact"/>
              <w:rPr>
                <w:sz w:val="18"/>
                <w:szCs w:val="18"/>
                <w:lang w:eastAsia="en-US"/>
              </w:rPr>
            </w:pPr>
            <w:r w:rsidRPr="00906A17">
              <w:rPr>
                <w:sz w:val="18"/>
                <w:szCs w:val="18"/>
                <w:lang w:eastAsia="en-US"/>
              </w:rPr>
              <w:t>TSP Luckenwalde, Blatt 3 (Südwest)</w:t>
            </w:r>
          </w:p>
        </w:tc>
        <w:tc>
          <w:tcPr>
            <w:tcW w:w="553" w:type="dxa"/>
          </w:tcPr>
          <w:p w:rsidR="0007328A" w:rsidRPr="00906A17" w:rsidRDefault="0007328A" w:rsidP="0007328A">
            <w:pPr>
              <w:spacing w:line="200" w:lineRule="exact"/>
              <w:rPr>
                <w:sz w:val="18"/>
                <w:szCs w:val="18"/>
                <w:lang w:eastAsia="en-US"/>
              </w:rPr>
            </w:pPr>
          </w:p>
        </w:tc>
        <w:tc>
          <w:tcPr>
            <w:tcW w:w="318" w:type="dxa"/>
          </w:tcPr>
          <w:p w:rsidR="0007328A" w:rsidRPr="00906A17" w:rsidRDefault="0007328A" w:rsidP="0007328A">
            <w:pPr>
              <w:spacing w:line="200" w:lineRule="exact"/>
              <w:rPr>
                <w:sz w:val="18"/>
                <w:szCs w:val="18"/>
                <w:lang w:eastAsia="en-US"/>
              </w:rPr>
            </w:pPr>
          </w:p>
        </w:tc>
        <w:tc>
          <w:tcPr>
            <w:tcW w:w="2601" w:type="dxa"/>
          </w:tcPr>
          <w:p w:rsidR="0007328A" w:rsidRPr="00906A17" w:rsidRDefault="0007328A" w:rsidP="0007328A">
            <w:pPr>
              <w:spacing w:line="200" w:lineRule="exact"/>
              <w:rPr>
                <w:sz w:val="18"/>
                <w:szCs w:val="18"/>
                <w:lang w:eastAsia="en-US"/>
              </w:rPr>
            </w:pP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p>
        </w:tc>
        <w:tc>
          <w:tcPr>
            <w:tcW w:w="567" w:type="dxa"/>
            <w:gridSpan w:val="2"/>
          </w:tcPr>
          <w:p w:rsidR="0007328A" w:rsidRPr="00906A17" w:rsidRDefault="0007328A" w:rsidP="0007328A">
            <w:pPr>
              <w:spacing w:line="200" w:lineRule="exact"/>
              <w:rPr>
                <w:sz w:val="18"/>
                <w:szCs w:val="18"/>
                <w:lang w:eastAsia="en-US"/>
              </w:rPr>
            </w:pPr>
            <w:r w:rsidRPr="00906A17">
              <w:rPr>
                <w:sz w:val="18"/>
                <w:szCs w:val="18"/>
                <w:lang w:eastAsia="en-US"/>
              </w:rPr>
              <w:t>342</w:t>
            </w:r>
          </w:p>
        </w:tc>
        <w:tc>
          <w:tcPr>
            <w:tcW w:w="318" w:type="dxa"/>
          </w:tcPr>
          <w:p w:rsidR="0007328A" w:rsidRPr="00906A17" w:rsidRDefault="0007328A" w:rsidP="0007328A">
            <w:pPr>
              <w:spacing w:line="200" w:lineRule="exact"/>
              <w:rPr>
                <w:sz w:val="18"/>
                <w:szCs w:val="18"/>
                <w:lang w:eastAsia="en-US"/>
              </w:rPr>
            </w:pPr>
            <w:r w:rsidRPr="00906A17">
              <w:rPr>
                <w:sz w:val="18"/>
                <w:szCs w:val="18"/>
                <w:lang w:eastAsia="en-US"/>
              </w:rPr>
              <w:t>=</w:t>
            </w:r>
          </w:p>
        </w:tc>
        <w:tc>
          <w:tcPr>
            <w:tcW w:w="6462" w:type="dxa"/>
            <w:gridSpan w:val="4"/>
          </w:tcPr>
          <w:p w:rsidR="0007328A" w:rsidRPr="00906A17" w:rsidRDefault="0007328A" w:rsidP="0007328A">
            <w:pPr>
              <w:spacing w:line="200" w:lineRule="exact"/>
              <w:rPr>
                <w:sz w:val="18"/>
                <w:szCs w:val="18"/>
                <w:lang w:eastAsia="en-US"/>
              </w:rPr>
            </w:pPr>
            <w:r w:rsidRPr="00906A17">
              <w:rPr>
                <w:sz w:val="18"/>
                <w:szCs w:val="18"/>
                <w:lang w:eastAsia="en-US"/>
              </w:rPr>
              <w:t>Jänickendorf ("TSP Luckenwalde, Blatt 4, Südost")</w:t>
            </w: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r w:rsidRPr="00906A17">
              <w:rPr>
                <w:sz w:val="18"/>
                <w:szCs w:val="18"/>
                <w:lang w:eastAsia="en-US"/>
              </w:rPr>
              <w:t>0908 -</w:t>
            </w:r>
          </w:p>
        </w:tc>
        <w:tc>
          <w:tcPr>
            <w:tcW w:w="567" w:type="dxa"/>
            <w:gridSpan w:val="2"/>
          </w:tcPr>
          <w:p w:rsidR="0007328A" w:rsidRPr="00906A17" w:rsidRDefault="0007328A" w:rsidP="0007328A">
            <w:pPr>
              <w:spacing w:line="200" w:lineRule="exact"/>
              <w:rPr>
                <w:sz w:val="18"/>
                <w:szCs w:val="18"/>
                <w:lang w:eastAsia="en-US"/>
              </w:rPr>
            </w:pPr>
            <w:r w:rsidRPr="00906A17">
              <w:rPr>
                <w:sz w:val="18"/>
                <w:szCs w:val="18"/>
                <w:lang w:eastAsia="en-US"/>
              </w:rPr>
              <w:t>413</w:t>
            </w:r>
          </w:p>
        </w:tc>
        <w:tc>
          <w:tcPr>
            <w:tcW w:w="318" w:type="dxa"/>
          </w:tcPr>
          <w:p w:rsidR="0007328A" w:rsidRPr="00906A17" w:rsidRDefault="0007328A" w:rsidP="0007328A">
            <w:pPr>
              <w:spacing w:line="200" w:lineRule="exact"/>
              <w:rPr>
                <w:sz w:val="18"/>
                <w:szCs w:val="18"/>
                <w:lang w:eastAsia="en-US"/>
              </w:rPr>
            </w:pPr>
            <w:r w:rsidRPr="00906A17">
              <w:rPr>
                <w:sz w:val="18"/>
                <w:szCs w:val="18"/>
                <w:lang w:eastAsia="en-US"/>
              </w:rPr>
              <w:t>=</w:t>
            </w:r>
          </w:p>
        </w:tc>
        <w:tc>
          <w:tcPr>
            <w:tcW w:w="2990" w:type="dxa"/>
          </w:tcPr>
          <w:p w:rsidR="0007328A" w:rsidRPr="00906A17" w:rsidRDefault="0007328A" w:rsidP="0007328A">
            <w:pPr>
              <w:spacing w:line="200" w:lineRule="exact"/>
              <w:rPr>
                <w:sz w:val="18"/>
                <w:szCs w:val="18"/>
                <w:lang w:eastAsia="en-US"/>
              </w:rPr>
            </w:pPr>
            <w:r w:rsidRPr="00906A17">
              <w:rPr>
                <w:sz w:val="18"/>
                <w:szCs w:val="18"/>
                <w:lang w:eastAsia="en-US"/>
              </w:rPr>
              <w:t>Gottow</w:t>
            </w:r>
          </w:p>
        </w:tc>
        <w:tc>
          <w:tcPr>
            <w:tcW w:w="553" w:type="dxa"/>
          </w:tcPr>
          <w:p w:rsidR="0007328A" w:rsidRPr="00906A17" w:rsidRDefault="0007328A" w:rsidP="0007328A">
            <w:pPr>
              <w:spacing w:line="200" w:lineRule="exact"/>
              <w:rPr>
                <w:sz w:val="18"/>
                <w:szCs w:val="18"/>
                <w:lang w:eastAsia="en-US"/>
              </w:rPr>
            </w:pPr>
            <w:r w:rsidRPr="00906A17">
              <w:rPr>
                <w:sz w:val="18"/>
                <w:szCs w:val="18"/>
                <w:lang w:eastAsia="en-US"/>
              </w:rPr>
              <w:t>314</w:t>
            </w:r>
          </w:p>
        </w:tc>
        <w:tc>
          <w:tcPr>
            <w:tcW w:w="318" w:type="dxa"/>
          </w:tcPr>
          <w:p w:rsidR="0007328A" w:rsidRPr="00906A17" w:rsidRDefault="0007328A" w:rsidP="0007328A">
            <w:pPr>
              <w:spacing w:line="200" w:lineRule="exact"/>
              <w:rPr>
                <w:sz w:val="18"/>
                <w:szCs w:val="18"/>
                <w:lang w:eastAsia="en-US"/>
              </w:rPr>
            </w:pPr>
            <w:r w:rsidRPr="00906A17">
              <w:rPr>
                <w:sz w:val="18"/>
                <w:szCs w:val="18"/>
                <w:lang w:eastAsia="en-US"/>
              </w:rPr>
              <w:t>=</w:t>
            </w:r>
          </w:p>
        </w:tc>
        <w:tc>
          <w:tcPr>
            <w:tcW w:w="2601" w:type="dxa"/>
          </w:tcPr>
          <w:p w:rsidR="0007328A" w:rsidRPr="00906A17" w:rsidRDefault="0007328A" w:rsidP="0007328A">
            <w:pPr>
              <w:spacing w:line="200" w:lineRule="exact"/>
              <w:rPr>
                <w:sz w:val="18"/>
                <w:szCs w:val="18"/>
                <w:lang w:eastAsia="en-US"/>
              </w:rPr>
            </w:pPr>
            <w:r w:rsidRPr="00906A17">
              <w:rPr>
                <w:sz w:val="18"/>
                <w:szCs w:val="18"/>
                <w:lang w:eastAsia="en-US"/>
              </w:rPr>
              <w:t>Tornow</w:t>
            </w: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p>
        </w:tc>
        <w:tc>
          <w:tcPr>
            <w:tcW w:w="567" w:type="dxa"/>
            <w:gridSpan w:val="2"/>
          </w:tcPr>
          <w:p w:rsidR="0007328A" w:rsidRPr="00906A17" w:rsidRDefault="0007328A" w:rsidP="0007328A">
            <w:pPr>
              <w:spacing w:line="200" w:lineRule="exact"/>
              <w:rPr>
                <w:sz w:val="18"/>
                <w:szCs w:val="18"/>
                <w:lang w:eastAsia="en-US"/>
              </w:rPr>
            </w:pPr>
            <w:r w:rsidRPr="00906A17">
              <w:rPr>
                <w:sz w:val="18"/>
                <w:szCs w:val="18"/>
                <w:lang w:eastAsia="en-US"/>
              </w:rPr>
              <w:t>423</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990" w:type="dxa"/>
          </w:tcPr>
          <w:p w:rsidR="0007328A" w:rsidRPr="00906A17" w:rsidRDefault="0007328A" w:rsidP="0007328A">
            <w:pPr>
              <w:spacing w:line="200" w:lineRule="exact"/>
              <w:rPr>
                <w:sz w:val="18"/>
                <w:szCs w:val="18"/>
                <w:lang w:eastAsia="en-US"/>
              </w:rPr>
            </w:pPr>
            <w:r w:rsidRPr="00906A17">
              <w:rPr>
                <w:sz w:val="18"/>
                <w:szCs w:val="18"/>
                <w:lang w:eastAsia="en-US"/>
              </w:rPr>
              <w:t>Kummersdorf, Gut</w:t>
            </w:r>
          </w:p>
        </w:tc>
        <w:tc>
          <w:tcPr>
            <w:tcW w:w="553" w:type="dxa"/>
          </w:tcPr>
          <w:p w:rsidR="0007328A" w:rsidRPr="00906A17" w:rsidRDefault="0007328A" w:rsidP="0007328A">
            <w:pPr>
              <w:spacing w:line="200" w:lineRule="exact"/>
              <w:rPr>
                <w:sz w:val="18"/>
                <w:szCs w:val="18"/>
                <w:lang w:eastAsia="en-US"/>
              </w:rPr>
            </w:pPr>
            <w:r w:rsidRPr="00906A17">
              <w:rPr>
                <w:sz w:val="18"/>
                <w:szCs w:val="18"/>
                <w:lang w:eastAsia="en-US"/>
              </w:rPr>
              <w:t>424</w:t>
            </w:r>
          </w:p>
        </w:tc>
        <w:tc>
          <w:tcPr>
            <w:tcW w:w="318" w:type="dxa"/>
          </w:tcPr>
          <w:p w:rsidR="0007328A" w:rsidRPr="00906A17" w:rsidRDefault="0007328A" w:rsidP="0007328A">
            <w:pPr>
              <w:spacing w:line="200" w:lineRule="exact"/>
              <w:rPr>
                <w:sz w:val="18"/>
                <w:szCs w:val="18"/>
                <w:lang w:eastAsia="en-US"/>
              </w:rPr>
            </w:pPr>
            <w:r w:rsidRPr="00906A17">
              <w:rPr>
                <w:sz w:val="18"/>
                <w:szCs w:val="18"/>
                <w:lang w:eastAsia="en-US"/>
              </w:rPr>
              <w:t>=</w:t>
            </w:r>
          </w:p>
        </w:tc>
        <w:tc>
          <w:tcPr>
            <w:tcW w:w="2601" w:type="dxa"/>
          </w:tcPr>
          <w:p w:rsidR="0007328A" w:rsidRPr="00906A17" w:rsidRDefault="0007328A" w:rsidP="0007328A">
            <w:pPr>
              <w:spacing w:line="200" w:lineRule="exact"/>
              <w:rPr>
                <w:sz w:val="18"/>
                <w:szCs w:val="18"/>
                <w:lang w:eastAsia="en-US"/>
              </w:rPr>
            </w:pPr>
            <w:r w:rsidRPr="00906A17">
              <w:rPr>
                <w:sz w:val="18"/>
                <w:szCs w:val="18"/>
                <w:lang w:eastAsia="en-US"/>
              </w:rPr>
              <w:t>Mückendorfer Heide</w:t>
            </w: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p>
        </w:tc>
        <w:tc>
          <w:tcPr>
            <w:tcW w:w="567" w:type="dxa"/>
            <w:gridSpan w:val="2"/>
          </w:tcPr>
          <w:p w:rsidR="0007328A" w:rsidRPr="00906A17" w:rsidRDefault="0007328A" w:rsidP="0007328A">
            <w:pPr>
              <w:spacing w:line="200" w:lineRule="exact"/>
              <w:rPr>
                <w:sz w:val="18"/>
                <w:szCs w:val="18"/>
                <w:lang w:eastAsia="en-US"/>
              </w:rPr>
            </w:pPr>
            <w:r w:rsidRPr="00906A17">
              <w:rPr>
                <w:sz w:val="18"/>
                <w:szCs w:val="18"/>
                <w:lang w:eastAsia="en-US"/>
              </w:rPr>
              <w:t>431</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990" w:type="dxa"/>
          </w:tcPr>
          <w:p w:rsidR="0007328A" w:rsidRPr="00906A17" w:rsidRDefault="0007328A" w:rsidP="0007328A">
            <w:pPr>
              <w:spacing w:line="200" w:lineRule="exact"/>
              <w:rPr>
                <w:sz w:val="18"/>
                <w:szCs w:val="18"/>
                <w:lang w:eastAsia="en-US"/>
              </w:rPr>
            </w:pPr>
            <w:r>
              <w:rPr>
                <w:rFonts w:eastAsiaTheme="minorHAnsi"/>
                <w:kern w:val="0"/>
                <w:sz w:val="18"/>
                <w:szCs w:val="18"/>
                <w:lang w:eastAsia="en-US"/>
              </w:rPr>
              <w:t>Holbeck</w:t>
            </w:r>
          </w:p>
        </w:tc>
        <w:tc>
          <w:tcPr>
            <w:tcW w:w="553"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432</w:t>
            </w:r>
          </w:p>
        </w:tc>
        <w:tc>
          <w:tcPr>
            <w:tcW w:w="318" w:type="dxa"/>
          </w:tcPr>
          <w:p w:rsidR="0007328A" w:rsidRPr="00906A17" w:rsidRDefault="0007328A" w:rsidP="0007328A">
            <w:pPr>
              <w:spacing w:line="200" w:lineRule="exact"/>
              <w:rPr>
                <w:sz w:val="18"/>
                <w:szCs w:val="18"/>
                <w:lang w:eastAsia="en-US"/>
              </w:rPr>
            </w:pPr>
            <w:r w:rsidRPr="00906A17">
              <w:rPr>
                <w:sz w:val="18"/>
                <w:szCs w:val="18"/>
                <w:lang w:eastAsia="en-US"/>
              </w:rPr>
              <w:t>=</w:t>
            </w:r>
          </w:p>
        </w:tc>
        <w:tc>
          <w:tcPr>
            <w:tcW w:w="2601"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Stülpe</w:t>
            </w: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p>
        </w:tc>
        <w:tc>
          <w:tcPr>
            <w:tcW w:w="567" w:type="dxa"/>
            <w:gridSpan w:val="2"/>
          </w:tcPr>
          <w:p w:rsidR="0007328A" w:rsidRPr="00906A17" w:rsidRDefault="0007328A" w:rsidP="0007328A">
            <w:pPr>
              <w:spacing w:line="200" w:lineRule="exact"/>
              <w:rPr>
                <w:sz w:val="18"/>
                <w:szCs w:val="18"/>
                <w:lang w:eastAsia="en-US"/>
              </w:rPr>
            </w:pPr>
            <w:r w:rsidRPr="00906A17">
              <w:rPr>
                <w:sz w:val="18"/>
                <w:szCs w:val="18"/>
                <w:lang w:eastAsia="en-US"/>
              </w:rPr>
              <w:t>441</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990" w:type="dxa"/>
          </w:tcPr>
          <w:p w:rsidR="0007328A" w:rsidRPr="00906A17" w:rsidRDefault="0007328A" w:rsidP="0007328A">
            <w:pPr>
              <w:spacing w:line="200" w:lineRule="exact"/>
              <w:rPr>
                <w:sz w:val="18"/>
                <w:szCs w:val="18"/>
                <w:lang w:eastAsia="en-US"/>
              </w:rPr>
            </w:pPr>
            <w:r>
              <w:rPr>
                <w:rFonts w:eastAsiaTheme="minorHAnsi"/>
                <w:kern w:val="0"/>
                <w:sz w:val="18"/>
                <w:szCs w:val="18"/>
                <w:lang w:eastAsia="en-US"/>
              </w:rPr>
              <w:t>Lynow</w:t>
            </w:r>
          </w:p>
        </w:tc>
        <w:tc>
          <w:tcPr>
            <w:tcW w:w="553"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442</w:t>
            </w:r>
          </w:p>
        </w:tc>
        <w:tc>
          <w:tcPr>
            <w:tcW w:w="318" w:type="dxa"/>
          </w:tcPr>
          <w:p w:rsidR="0007328A" w:rsidRPr="00906A17" w:rsidRDefault="0007328A" w:rsidP="0007328A">
            <w:pPr>
              <w:spacing w:line="200" w:lineRule="exact"/>
              <w:rPr>
                <w:sz w:val="18"/>
                <w:szCs w:val="18"/>
                <w:lang w:eastAsia="en-US"/>
              </w:rPr>
            </w:pPr>
            <w:r w:rsidRPr="00906A17">
              <w:rPr>
                <w:sz w:val="18"/>
                <w:szCs w:val="18"/>
                <w:lang w:eastAsia="en-US"/>
              </w:rPr>
              <w:t>=</w:t>
            </w:r>
          </w:p>
        </w:tc>
        <w:tc>
          <w:tcPr>
            <w:tcW w:w="2601"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Paplitz</w:t>
            </w: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0909</w:t>
            </w:r>
            <w:r>
              <w:rPr>
                <w:rFonts w:eastAsiaTheme="minorHAnsi"/>
                <w:kern w:val="0"/>
                <w:sz w:val="18"/>
                <w:szCs w:val="18"/>
                <w:lang w:eastAsia="en-US"/>
              </w:rPr>
              <w:t xml:space="preserve"> -</w:t>
            </w:r>
          </w:p>
        </w:tc>
        <w:tc>
          <w:tcPr>
            <w:tcW w:w="567" w:type="dxa"/>
            <w:gridSpan w:val="2"/>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313</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990" w:type="dxa"/>
          </w:tcPr>
          <w:p w:rsidR="0007328A" w:rsidRPr="00906A17" w:rsidRDefault="0007328A" w:rsidP="0007328A">
            <w:pPr>
              <w:spacing w:line="200" w:lineRule="exact"/>
              <w:rPr>
                <w:rFonts w:eastAsiaTheme="minorHAnsi"/>
                <w:kern w:val="0"/>
                <w:sz w:val="18"/>
                <w:szCs w:val="18"/>
                <w:lang w:eastAsia="en-US"/>
              </w:rPr>
            </w:pPr>
            <w:r w:rsidRPr="00906A17">
              <w:rPr>
                <w:rFonts w:eastAsiaTheme="minorHAnsi"/>
                <w:kern w:val="0"/>
                <w:sz w:val="18"/>
                <w:szCs w:val="18"/>
                <w:lang w:eastAsia="en-US"/>
              </w:rPr>
              <w:t>Zesch</w:t>
            </w:r>
          </w:p>
        </w:tc>
        <w:tc>
          <w:tcPr>
            <w:tcW w:w="553"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314</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601" w:type="dxa"/>
          </w:tcPr>
          <w:p w:rsidR="0007328A" w:rsidRPr="00906A17" w:rsidRDefault="0007328A" w:rsidP="0007328A">
            <w:pPr>
              <w:autoSpaceDE w:val="0"/>
              <w:autoSpaceDN w:val="0"/>
              <w:adjustRightInd w:val="0"/>
              <w:spacing w:before="0" w:beforeAutospacing="0" w:after="0" w:line="200" w:lineRule="exact"/>
              <w:jc w:val="left"/>
              <w:rPr>
                <w:rFonts w:eastAsiaTheme="minorHAnsi"/>
                <w:kern w:val="0"/>
                <w:sz w:val="18"/>
                <w:szCs w:val="18"/>
                <w:lang w:eastAsia="en-US"/>
              </w:rPr>
            </w:pPr>
            <w:r w:rsidRPr="00906A17">
              <w:rPr>
                <w:rFonts w:eastAsiaTheme="minorHAnsi"/>
                <w:kern w:val="0"/>
                <w:sz w:val="18"/>
                <w:szCs w:val="18"/>
                <w:lang w:eastAsia="en-US"/>
              </w:rPr>
              <w:t>Tornow</w:t>
            </w: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p>
        </w:tc>
        <w:tc>
          <w:tcPr>
            <w:tcW w:w="567" w:type="dxa"/>
            <w:gridSpan w:val="2"/>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324</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990" w:type="dxa"/>
          </w:tcPr>
          <w:p w:rsidR="0007328A" w:rsidRPr="00906A17" w:rsidRDefault="0007328A" w:rsidP="0007328A">
            <w:pPr>
              <w:autoSpaceDE w:val="0"/>
              <w:autoSpaceDN w:val="0"/>
              <w:adjustRightInd w:val="0"/>
              <w:spacing w:before="0" w:beforeAutospacing="0" w:after="0" w:line="200" w:lineRule="exact"/>
              <w:jc w:val="left"/>
              <w:rPr>
                <w:rFonts w:eastAsiaTheme="minorHAnsi"/>
                <w:kern w:val="0"/>
                <w:sz w:val="18"/>
                <w:szCs w:val="18"/>
                <w:lang w:eastAsia="en-US"/>
              </w:rPr>
            </w:pPr>
            <w:r>
              <w:rPr>
                <w:rFonts w:eastAsiaTheme="minorHAnsi"/>
                <w:kern w:val="0"/>
                <w:sz w:val="18"/>
                <w:szCs w:val="18"/>
                <w:lang w:eastAsia="en-US"/>
              </w:rPr>
              <w:t>Halbe</w:t>
            </w:r>
          </w:p>
        </w:tc>
        <w:tc>
          <w:tcPr>
            <w:tcW w:w="553"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331</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601"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Baruth</w:t>
            </w: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p>
        </w:tc>
        <w:tc>
          <w:tcPr>
            <w:tcW w:w="567" w:type="dxa"/>
            <w:gridSpan w:val="2"/>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332</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990" w:type="dxa"/>
          </w:tcPr>
          <w:p w:rsidR="0007328A" w:rsidRPr="00906A17" w:rsidRDefault="0007328A" w:rsidP="0007328A">
            <w:pPr>
              <w:autoSpaceDE w:val="0"/>
              <w:autoSpaceDN w:val="0"/>
              <w:adjustRightInd w:val="0"/>
              <w:spacing w:before="0" w:beforeAutospacing="0" w:after="0" w:line="200" w:lineRule="exact"/>
              <w:jc w:val="left"/>
              <w:rPr>
                <w:rFonts w:eastAsiaTheme="minorHAnsi"/>
                <w:kern w:val="0"/>
                <w:sz w:val="18"/>
                <w:szCs w:val="18"/>
                <w:lang w:eastAsia="en-US"/>
              </w:rPr>
            </w:pPr>
            <w:r>
              <w:rPr>
                <w:rFonts w:eastAsiaTheme="minorHAnsi"/>
                <w:kern w:val="0"/>
                <w:sz w:val="18"/>
                <w:szCs w:val="18"/>
                <w:lang w:eastAsia="en-US"/>
              </w:rPr>
              <w:t>Dornswalde</w:t>
            </w:r>
          </w:p>
        </w:tc>
        <w:tc>
          <w:tcPr>
            <w:tcW w:w="553"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333</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601"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Klasdorf</w:t>
            </w: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p>
        </w:tc>
        <w:tc>
          <w:tcPr>
            <w:tcW w:w="567" w:type="dxa"/>
            <w:gridSpan w:val="2"/>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334</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990" w:type="dxa"/>
          </w:tcPr>
          <w:p w:rsidR="0007328A" w:rsidRPr="00906A17" w:rsidRDefault="0007328A" w:rsidP="0007328A">
            <w:pPr>
              <w:spacing w:line="200" w:lineRule="exact"/>
              <w:rPr>
                <w:rFonts w:eastAsiaTheme="minorHAnsi"/>
                <w:kern w:val="0"/>
                <w:sz w:val="18"/>
                <w:szCs w:val="18"/>
                <w:lang w:eastAsia="en-US"/>
              </w:rPr>
            </w:pPr>
            <w:r>
              <w:rPr>
                <w:rFonts w:eastAsiaTheme="minorHAnsi"/>
                <w:kern w:val="0"/>
                <w:sz w:val="18"/>
                <w:szCs w:val="18"/>
                <w:lang w:eastAsia="en-US"/>
              </w:rPr>
              <w:t>Klasdorf-Glashütte</w:t>
            </w:r>
          </w:p>
        </w:tc>
        <w:tc>
          <w:tcPr>
            <w:tcW w:w="553"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342</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601"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Briesen</w:t>
            </w: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p>
        </w:tc>
        <w:tc>
          <w:tcPr>
            <w:tcW w:w="567" w:type="dxa"/>
            <w:gridSpan w:val="2"/>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343</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990" w:type="dxa"/>
          </w:tcPr>
          <w:p w:rsidR="0007328A" w:rsidRPr="00906A17" w:rsidRDefault="0007328A" w:rsidP="0007328A">
            <w:pPr>
              <w:spacing w:line="200" w:lineRule="exact"/>
              <w:rPr>
                <w:rFonts w:eastAsiaTheme="minorHAnsi"/>
                <w:kern w:val="0"/>
                <w:sz w:val="18"/>
                <w:szCs w:val="18"/>
                <w:lang w:eastAsia="en-US"/>
              </w:rPr>
            </w:pPr>
            <w:r w:rsidRPr="00906A17">
              <w:rPr>
                <w:rFonts w:eastAsiaTheme="minorHAnsi"/>
                <w:kern w:val="0"/>
                <w:sz w:val="18"/>
                <w:szCs w:val="18"/>
                <w:lang w:eastAsia="en-US"/>
              </w:rPr>
              <w:t>Rietzneuendorf-Friedrichshof</w:t>
            </w:r>
          </w:p>
        </w:tc>
        <w:tc>
          <w:tcPr>
            <w:tcW w:w="553" w:type="dxa"/>
          </w:tcPr>
          <w:p w:rsidR="0007328A" w:rsidRPr="00906A17" w:rsidRDefault="0007328A" w:rsidP="0007328A">
            <w:pPr>
              <w:spacing w:line="200" w:lineRule="exact"/>
              <w:rPr>
                <w:sz w:val="18"/>
                <w:szCs w:val="18"/>
                <w:lang w:eastAsia="en-US"/>
              </w:rPr>
            </w:pPr>
          </w:p>
        </w:tc>
        <w:tc>
          <w:tcPr>
            <w:tcW w:w="318" w:type="dxa"/>
          </w:tcPr>
          <w:p w:rsidR="0007328A" w:rsidRPr="00906A17" w:rsidRDefault="0007328A" w:rsidP="0007328A">
            <w:pPr>
              <w:spacing w:line="200" w:lineRule="exact"/>
              <w:rPr>
                <w:sz w:val="18"/>
                <w:szCs w:val="18"/>
                <w:lang w:eastAsia="en-US"/>
              </w:rPr>
            </w:pPr>
          </w:p>
        </w:tc>
        <w:tc>
          <w:tcPr>
            <w:tcW w:w="2601" w:type="dxa"/>
          </w:tcPr>
          <w:p w:rsidR="0007328A" w:rsidRPr="00906A17" w:rsidRDefault="0007328A" w:rsidP="0007328A">
            <w:pPr>
              <w:spacing w:line="200" w:lineRule="exact"/>
              <w:rPr>
                <w:sz w:val="18"/>
                <w:szCs w:val="18"/>
                <w:lang w:eastAsia="en-US"/>
              </w:rPr>
            </w:pP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p>
        </w:tc>
        <w:tc>
          <w:tcPr>
            <w:tcW w:w="567" w:type="dxa"/>
            <w:gridSpan w:val="2"/>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344</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990" w:type="dxa"/>
          </w:tcPr>
          <w:p w:rsidR="0007328A" w:rsidRPr="00906A17" w:rsidRDefault="0007328A" w:rsidP="0007328A">
            <w:pPr>
              <w:spacing w:line="200" w:lineRule="exact"/>
              <w:rPr>
                <w:rFonts w:eastAsiaTheme="minorHAnsi"/>
                <w:kern w:val="0"/>
                <w:sz w:val="18"/>
                <w:szCs w:val="18"/>
                <w:lang w:eastAsia="en-US"/>
              </w:rPr>
            </w:pPr>
            <w:r>
              <w:rPr>
                <w:rFonts w:eastAsiaTheme="minorHAnsi"/>
                <w:kern w:val="0"/>
                <w:sz w:val="18"/>
                <w:szCs w:val="18"/>
                <w:lang w:eastAsia="en-US"/>
              </w:rPr>
              <w:t>Staakow</w:t>
            </w:r>
          </w:p>
        </w:tc>
        <w:tc>
          <w:tcPr>
            <w:tcW w:w="553"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413</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601"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Märkisch</w:t>
            </w:r>
            <w:r>
              <w:rPr>
                <w:rFonts w:eastAsiaTheme="minorHAnsi"/>
                <w:kern w:val="0"/>
                <w:sz w:val="18"/>
                <w:szCs w:val="18"/>
                <w:lang w:eastAsia="en-US"/>
              </w:rPr>
              <w:t>-</w:t>
            </w:r>
            <w:r w:rsidRPr="00906A17">
              <w:rPr>
                <w:rFonts w:eastAsiaTheme="minorHAnsi"/>
                <w:kern w:val="0"/>
                <w:sz w:val="18"/>
                <w:szCs w:val="18"/>
                <w:lang w:eastAsia="en-US"/>
              </w:rPr>
              <w:t>Buchholz</w:t>
            </w: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1009</w:t>
            </w:r>
            <w:r>
              <w:rPr>
                <w:rFonts w:eastAsiaTheme="minorHAnsi"/>
                <w:kern w:val="0"/>
                <w:sz w:val="18"/>
                <w:szCs w:val="18"/>
                <w:lang w:eastAsia="en-US"/>
              </w:rPr>
              <w:t xml:space="preserve"> -</w:t>
            </w:r>
          </w:p>
        </w:tc>
        <w:tc>
          <w:tcPr>
            <w:tcW w:w="567" w:type="dxa"/>
            <w:gridSpan w:val="2"/>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111</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990" w:type="dxa"/>
          </w:tcPr>
          <w:p w:rsidR="0007328A" w:rsidRPr="00906A17" w:rsidRDefault="0007328A" w:rsidP="0007328A">
            <w:pPr>
              <w:spacing w:line="200" w:lineRule="exact"/>
              <w:rPr>
                <w:rFonts w:eastAsiaTheme="minorHAnsi"/>
                <w:kern w:val="0"/>
                <w:sz w:val="18"/>
                <w:szCs w:val="18"/>
                <w:lang w:eastAsia="en-US"/>
              </w:rPr>
            </w:pPr>
            <w:r w:rsidRPr="00906A17">
              <w:rPr>
                <w:rFonts w:eastAsiaTheme="minorHAnsi"/>
                <w:kern w:val="0"/>
                <w:sz w:val="18"/>
                <w:szCs w:val="18"/>
                <w:lang w:eastAsia="en-US"/>
              </w:rPr>
              <w:t>Sellendorf</w:t>
            </w:r>
            <w:r>
              <w:rPr>
                <w:rFonts w:eastAsiaTheme="minorHAnsi"/>
                <w:kern w:val="0"/>
                <w:sz w:val="18"/>
                <w:szCs w:val="18"/>
                <w:lang w:eastAsia="en-US"/>
              </w:rPr>
              <w:t xml:space="preserve"> </w:t>
            </w:r>
          </w:p>
        </w:tc>
        <w:tc>
          <w:tcPr>
            <w:tcW w:w="553"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112</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601"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Golßen</w:t>
            </w: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p>
        </w:tc>
        <w:tc>
          <w:tcPr>
            <w:tcW w:w="567" w:type="dxa"/>
            <w:gridSpan w:val="2"/>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113</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990" w:type="dxa"/>
          </w:tcPr>
          <w:p w:rsidR="0007328A" w:rsidRPr="00906A17" w:rsidRDefault="0007328A" w:rsidP="0007328A">
            <w:pPr>
              <w:spacing w:line="200" w:lineRule="exact"/>
              <w:rPr>
                <w:rFonts w:eastAsiaTheme="minorHAnsi"/>
                <w:kern w:val="0"/>
                <w:sz w:val="18"/>
                <w:szCs w:val="18"/>
                <w:lang w:eastAsia="en-US"/>
              </w:rPr>
            </w:pPr>
            <w:r w:rsidRPr="00906A17">
              <w:rPr>
                <w:rFonts w:eastAsiaTheme="minorHAnsi"/>
                <w:kern w:val="0"/>
                <w:sz w:val="18"/>
                <w:szCs w:val="18"/>
                <w:lang w:eastAsia="en-US"/>
              </w:rPr>
              <w:t>Sellendorf-Hohendorf</w:t>
            </w:r>
          </w:p>
        </w:tc>
        <w:tc>
          <w:tcPr>
            <w:tcW w:w="553" w:type="dxa"/>
          </w:tcPr>
          <w:p w:rsidR="0007328A" w:rsidRPr="00906A17" w:rsidRDefault="0007328A" w:rsidP="0007328A">
            <w:pPr>
              <w:spacing w:line="200" w:lineRule="exact"/>
              <w:rPr>
                <w:sz w:val="18"/>
                <w:szCs w:val="18"/>
                <w:lang w:eastAsia="en-US"/>
              </w:rPr>
            </w:pPr>
          </w:p>
        </w:tc>
        <w:tc>
          <w:tcPr>
            <w:tcW w:w="318" w:type="dxa"/>
          </w:tcPr>
          <w:p w:rsidR="0007328A" w:rsidRPr="00906A17" w:rsidRDefault="0007328A" w:rsidP="0007328A">
            <w:pPr>
              <w:spacing w:line="200" w:lineRule="exact"/>
              <w:rPr>
                <w:sz w:val="18"/>
                <w:szCs w:val="18"/>
                <w:lang w:eastAsia="en-US"/>
              </w:rPr>
            </w:pPr>
          </w:p>
        </w:tc>
        <w:tc>
          <w:tcPr>
            <w:tcW w:w="2601" w:type="dxa"/>
          </w:tcPr>
          <w:p w:rsidR="0007328A" w:rsidRPr="00906A17" w:rsidRDefault="0007328A" w:rsidP="0007328A">
            <w:pPr>
              <w:spacing w:line="200" w:lineRule="exact"/>
              <w:rPr>
                <w:sz w:val="18"/>
                <w:szCs w:val="18"/>
                <w:lang w:eastAsia="en-US"/>
              </w:rPr>
            </w:pP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p>
        </w:tc>
        <w:tc>
          <w:tcPr>
            <w:tcW w:w="567" w:type="dxa"/>
            <w:gridSpan w:val="2"/>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114</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990" w:type="dxa"/>
          </w:tcPr>
          <w:p w:rsidR="0007328A" w:rsidRPr="00906A17" w:rsidRDefault="0007328A" w:rsidP="0007328A">
            <w:pPr>
              <w:spacing w:line="200" w:lineRule="exact"/>
              <w:rPr>
                <w:rFonts w:eastAsiaTheme="minorHAnsi"/>
                <w:kern w:val="0"/>
                <w:sz w:val="18"/>
                <w:szCs w:val="18"/>
                <w:lang w:eastAsia="en-US"/>
              </w:rPr>
            </w:pPr>
            <w:r w:rsidRPr="00906A17">
              <w:rPr>
                <w:rFonts w:eastAsiaTheme="minorHAnsi"/>
                <w:kern w:val="0"/>
                <w:sz w:val="18"/>
                <w:szCs w:val="18"/>
                <w:lang w:eastAsia="en-US"/>
              </w:rPr>
              <w:t>Falkenhain</w:t>
            </w:r>
          </w:p>
        </w:tc>
        <w:tc>
          <w:tcPr>
            <w:tcW w:w="553" w:type="dxa"/>
          </w:tcPr>
          <w:p w:rsidR="0007328A" w:rsidRPr="00906A17" w:rsidRDefault="0007328A" w:rsidP="0007328A">
            <w:pPr>
              <w:spacing w:line="200" w:lineRule="exact"/>
              <w:rPr>
                <w:sz w:val="18"/>
                <w:szCs w:val="18"/>
                <w:lang w:eastAsia="en-US"/>
              </w:rPr>
            </w:pPr>
          </w:p>
        </w:tc>
        <w:tc>
          <w:tcPr>
            <w:tcW w:w="318" w:type="dxa"/>
          </w:tcPr>
          <w:p w:rsidR="0007328A" w:rsidRPr="00906A17" w:rsidRDefault="0007328A" w:rsidP="0007328A">
            <w:pPr>
              <w:spacing w:line="200" w:lineRule="exact"/>
              <w:rPr>
                <w:sz w:val="18"/>
                <w:szCs w:val="18"/>
                <w:lang w:eastAsia="en-US"/>
              </w:rPr>
            </w:pPr>
          </w:p>
        </w:tc>
        <w:tc>
          <w:tcPr>
            <w:tcW w:w="2601" w:type="dxa"/>
          </w:tcPr>
          <w:p w:rsidR="0007328A" w:rsidRPr="00906A17" w:rsidRDefault="0007328A" w:rsidP="0007328A">
            <w:pPr>
              <w:spacing w:line="200" w:lineRule="exact"/>
              <w:rPr>
                <w:sz w:val="18"/>
                <w:szCs w:val="18"/>
                <w:lang w:eastAsia="en-US"/>
              </w:rPr>
            </w:pPr>
          </w:p>
        </w:tc>
      </w:tr>
      <w:tr w:rsidR="0007328A" w:rsidRPr="00906A17" w:rsidTr="00AA7BE0">
        <w:trPr>
          <w:gridAfter w:val="1"/>
          <w:wAfter w:w="1070" w:type="dxa"/>
        </w:trPr>
        <w:tc>
          <w:tcPr>
            <w:tcW w:w="709"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1009</w:t>
            </w:r>
            <w:r>
              <w:rPr>
                <w:rFonts w:eastAsiaTheme="minorHAnsi"/>
                <w:kern w:val="0"/>
                <w:sz w:val="18"/>
                <w:szCs w:val="18"/>
                <w:lang w:eastAsia="en-US"/>
              </w:rPr>
              <w:t xml:space="preserve"> -</w:t>
            </w:r>
          </w:p>
        </w:tc>
        <w:tc>
          <w:tcPr>
            <w:tcW w:w="567" w:type="dxa"/>
            <w:gridSpan w:val="2"/>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121</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990" w:type="dxa"/>
          </w:tcPr>
          <w:p w:rsidR="0007328A" w:rsidRPr="00906A17" w:rsidRDefault="0007328A" w:rsidP="0007328A">
            <w:pPr>
              <w:spacing w:line="200" w:lineRule="exact"/>
              <w:rPr>
                <w:rFonts w:eastAsiaTheme="minorHAnsi"/>
                <w:kern w:val="0"/>
                <w:sz w:val="18"/>
                <w:szCs w:val="18"/>
                <w:lang w:eastAsia="en-US"/>
              </w:rPr>
            </w:pPr>
            <w:r w:rsidRPr="00906A17">
              <w:rPr>
                <w:rFonts w:eastAsiaTheme="minorHAnsi"/>
                <w:kern w:val="0"/>
                <w:sz w:val="18"/>
                <w:szCs w:val="18"/>
                <w:lang w:eastAsia="en-US"/>
              </w:rPr>
              <w:t>Golßen-Prierow</w:t>
            </w:r>
          </w:p>
        </w:tc>
        <w:tc>
          <w:tcPr>
            <w:tcW w:w="553"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122</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601"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Waldow-Brand</w:t>
            </w:r>
          </w:p>
        </w:tc>
      </w:tr>
      <w:tr w:rsidR="0007328A" w:rsidRPr="00906A17" w:rsidTr="00AA7BE0">
        <w:trPr>
          <w:gridAfter w:val="1"/>
          <w:wAfter w:w="1070" w:type="dxa"/>
        </w:trPr>
        <w:tc>
          <w:tcPr>
            <w:tcW w:w="709" w:type="dxa"/>
          </w:tcPr>
          <w:p w:rsidR="0007328A" w:rsidRPr="00906A17" w:rsidRDefault="0007328A" w:rsidP="0007328A">
            <w:pPr>
              <w:spacing w:line="200" w:lineRule="exact"/>
              <w:rPr>
                <w:rFonts w:eastAsiaTheme="minorHAnsi"/>
                <w:kern w:val="0"/>
                <w:sz w:val="18"/>
                <w:szCs w:val="18"/>
                <w:lang w:eastAsia="en-US"/>
              </w:rPr>
            </w:pPr>
          </w:p>
        </w:tc>
        <w:tc>
          <w:tcPr>
            <w:tcW w:w="567" w:type="dxa"/>
            <w:gridSpan w:val="2"/>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123</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990" w:type="dxa"/>
          </w:tcPr>
          <w:p w:rsidR="0007328A" w:rsidRPr="00906A17" w:rsidRDefault="0007328A" w:rsidP="0007328A">
            <w:pPr>
              <w:spacing w:line="200" w:lineRule="exact"/>
              <w:rPr>
                <w:rFonts w:eastAsiaTheme="minorHAnsi"/>
                <w:kern w:val="0"/>
                <w:sz w:val="18"/>
                <w:szCs w:val="18"/>
                <w:lang w:eastAsia="en-US"/>
              </w:rPr>
            </w:pPr>
            <w:r w:rsidRPr="00906A17">
              <w:rPr>
                <w:rFonts w:eastAsiaTheme="minorHAnsi"/>
                <w:kern w:val="0"/>
                <w:sz w:val="18"/>
                <w:szCs w:val="18"/>
                <w:lang w:eastAsia="en-US"/>
              </w:rPr>
              <w:t>Zützen</w:t>
            </w:r>
          </w:p>
        </w:tc>
        <w:tc>
          <w:tcPr>
            <w:tcW w:w="553"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124</w:t>
            </w:r>
          </w:p>
        </w:tc>
        <w:tc>
          <w:tcPr>
            <w:tcW w:w="318" w:type="dxa"/>
          </w:tcPr>
          <w:p w:rsidR="0007328A" w:rsidRPr="00906A17" w:rsidRDefault="0007328A" w:rsidP="0007328A">
            <w:pPr>
              <w:spacing w:line="200" w:lineRule="exact"/>
              <w:rPr>
                <w:sz w:val="18"/>
                <w:szCs w:val="18"/>
                <w:lang w:eastAsia="en-US"/>
              </w:rPr>
            </w:pPr>
            <w:r>
              <w:rPr>
                <w:sz w:val="18"/>
                <w:szCs w:val="18"/>
                <w:lang w:eastAsia="en-US"/>
              </w:rPr>
              <w:t>=</w:t>
            </w:r>
          </w:p>
        </w:tc>
        <w:tc>
          <w:tcPr>
            <w:tcW w:w="2601" w:type="dxa"/>
          </w:tcPr>
          <w:p w:rsidR="0007328A" w:rsidRPr="00906A17" w:rsidRDefault="0007328A" w:rsidP="0007328A">
            <w:pPr>
              <w:spacing w:line="200" w:lineRule="exact"/>
              <w:rPr>
                <w:sz w:val="18"/>
                <w:szCs w:val="18"/>
                <w:lang w:eastAsia="en-US"/>
              </w:rPr>
            </w:pPr>
            <w:r w:rsidRPr="00906A17">
              <w:rPr>
                <w:rFonts w:eastAsiaTheme="minorHAnsi"/>
                <w:kern w:val="0"/>
                <w:sz w:val="18"/>
                <w:szCs w:val="18"/>
                <w:lang w:eastAsia="en-US"/>
              </w:rPr>
              <w:t>Kassel</w:t>
            </w:r>
            <w:r w:rsidRPr="00672FEB">
              <w:rPr>
                <w:rFonts w:eastAsiaTheme="minorHAnsi"/>
                <w:kern w:val="0"/>
                <w:sz w:val="18"/>
                <w:szCs w:val="18"/>
                <w:lang w:eastAsia="en-US"/>
              </w:rPr>
              <w:t>-</w:t>
            </w:r>
            <w:r w:rsidRPr="00906A17">
              <w:rPr>
                <w:rFonts w:eastAsiaTheme="minorHAnsi"/>
                <w:kern w:val="0"/>
                <w:sz w:val="18"/>
                <w:szCs w:val="18"/>
                <w:lang w:eastAsia="en-US"/>
              </w:rPr>
              <w:t>Golzig</w:t>
            </w:r>
          </w:p>
        </w:tc>
      </w:tr>
    </w:tbl>
    <w:p w:rsidR="00AA7BE0" w:rsidRDefault="00AA7BE0">
      <w:pPr>
        <w:spacing w:before="0" w:beforeAutospacing="0" w:after="200" w:line="276" w:lineRule="auto"/>
        <w:jc w:val="left"/>
        <w:rPr>
          <w:b/>
          <w:sz w:val="18"/>
          <w:szCs w:val="18"/>
          <w:u w:val="single"/>
          <w:lang w:eastAsia="en-US"/>
        </w:rPr>
      </w:pPr>
      <w:r>
        <w:rPr>
          <w:b/>
          <w:sz w:val="18"/>
          <w:szCs w:val="18"/>
          <w:u w:val="single"/>
          <w:lang w:eastAsia="en-US"/>
        </w:rPr>
        <w:br w:type="page"/>
      </w:r>
    </w:p>
    <w:p w:rsidR="00AA7BE0" w:rsidRPr="00AA7BE0" w:rsidRDefault="00AA7BE0" w:rsidP="00AA7BE0">
      <w:pPr>
        <w:pStyle w:val="HeadErklrung"/>
        <w:rPr>
          <w:lang w:eastAsia="en-US"/>
        </w:rPr>
      </w:pPr>
      <w:bookmarkStart w:id="493" w:name="_Toc339359207"/>
      <w:r w:rsidRPr="00AA7BE0">
        <w:rPr>
          <w:sz w:val="18"/>
          <w:szCs w:val="18"/>
          <w:u w:val="single"/>
          <w:lang w:eastAsia="en-US"/>
        </w:rPr>
        <w:lastRenderedPageBreak/>
        <w:t>Verzeichnis der Luftbilder</w:t>
      </w:r>
      <w:bookmarkEnd w:id="493"/>
    </w:p>
    <w:p w:rsidR="00223CE1" w:rsidRPr="007D1CF8" w:rsidRDefault="00223CE1" w:rsidP="007D1CF8">
      <w:pPr>
        <w:spacing w:line="240" w:lineRule="auto"/>
        <w:rPr>
          <w:sz w:val="18"/>
          <w:szCs w:val="18"/>
          <w:lang w:eastAsia="en-US"/>
        </w:rPr>
      </w:pPr>
      <w:r w:rsidRPr="007D1CF8">
        <w:rPr>
          <w:sz w:val="18"/>
          <w:szCs w:val="18"/>
          <w:lang w:eastAsia="en-US"/>
        </w:rPr>
        <w:t>MTB-Luftfoto 3548 Rüdersdorf (bei Berlin), Hersteller: Hansa Luftbild G.m.b.H. Abt. München, aufgenommen:</w:t>
      </w:r>
      <w:r w:rsidR="0007328A">
        <w:rPr>
          <w:sz w:val="18"/>
          <w:szCs w:val="18"/>
          <w:lang w:eastAsia="en-US"/>
        </w:rPr>
        <w:t xml:space="preserve"> </w:t>
      </w:r>
      <w:r w:rsidRPr="007D1CF8">
        <w:rPr>
          <w:sz w:val="18"/>
          <w:szCs w:val="18"/>
          <w:lang w:eastAsia="en-US"/>
        </w:rPr>
        <w:t>Februar 1939</w:t>
      </w:r>
    </w:p>
    <w:p w:rsidR="00AA7BE0" w:rsidRDefault="00223CE1" w:rsidP="0007328A">
      <w:pPr>
        <w:spacing w:line="240" w:lineRule="auto"/>
        <w:rPr>
          <w:sz w:val="18"/>
          <w:szCs w:val="18"/>
          <w:lang w:eastAsia="en-US"/>
        </w:rPr>
      </w:pPr>
      <w:r w:rsidRPr="007D1CF8">
        <w:rPr>
          <w:sz w:val="18"/>
          <w:szCs w:val="18"/>
          <w:lang w:eastAsia="en-US"/>
        </w:rPr>
        <w:t>MTB-Luftbild 3746 Zossen, aufgenommen August 1939 durch die</w:t>
      </w:r>
      <w:r w:rsidR="0007328A">
        <w:rPr>
          <w:sz w:val="18"/>
          <w:szCs w:val="18"/>
          <w:lang w:eastAsia="en-US"/>
        </w:rPr>
        <w:t xml:space="preserve"> </w:t>
      </w:r>
      <w:r w:rsidRPr="007D1CF8">
        <w:rPr>
          <w:sz w:val="18"/>
          <w:szCs w:val="18"/>
          <w:lang w:eastAsia="en-US"/>
        </w:rPr>
        <w:t>Luftwaffe. Entzerrungsgrundlage: Karte 1:25</w:t>
      </w:r>
      <w:r w:rsidR="008304FD">
        <w:rPr>
          <w:sz w:val="18"/>
          <w:szCs w:val="18"/>
          <w:lang w:eastAsia="en-US"/>
        </w:rPr>
        <w:t>.</w:t>
      </w:r>
      <w:r w:rsidRPr="007D1CF8">
        <w:rPr>
          <w:sz w:val="18"/>
          <w:szCs w:val="18"/>
          <w:lang w:eastAsia="en-US"/>
        </w:rPr>
        <w:t>000</w:t>
      </w:r>
    </w:p>
    <w:p w:rsidR="008C6E4A" w:rsidRPr="007D1CF8" w:rsidRDefault="00223CE1" w:rsidP="0007328A">
      <w:pPr>
        <w:spacing w:line="240" w:lineRule="auto"/>
        <w:rPr>
          <w:sz w:val="18"/>
          <w:szCs w:val="18"/>
          <w:lang w:eastAsia="en-US"/>
        </w:rPr>
      </w:pPr>
      <w:r w:rsidRPr="007D1CF8">
        <w:rPr>
          <w:sz w:val="18"/>
          <w:szCs w:val="18"/>
          <w:lang w:eastAsia="en-US"/>
        </w:rPr>
        <w:t>(Beide Luftfotos im Besitz der Deutschen Staatsbibliothek, Preußischer Kulturbesitz, Berlin)</w:t>
      </w:r>
    </w:p>
    <w:p w:rsidR="00D1319B" w:rsidRDefault="00D1319B">
      <w:pPr>
        <w:spacing w:before="0" w:beforeAutospacing="0" w:after="200" w:line="276" w:lineRule="auto"/>
        <w:jc w:val="left"/>
        <w:rPr>
          <w:lang w:eastAsia="en-US"/>
        </w:rPr>
      </w:pPr>
    </w:p>
    <w:p w:rsidR="00EB5F10" w:rsidRDefault="00EB5F10">
      <w:pPr>
        <w:spacing w:before="0" w:beforeAutospacing="0" w:after="200" w:line="276" w:lineRule="auto"/>
        <w:jc w:val="left"/>
        <w:rPr>
          <w:lang w:eastAsia="en-US"/>
        </w:rPr>
      </w:pPr>
    </w:p>
    <w:p w:rsidR="00D1319B" w:rsidRDefault="00D1319B" w:rsidP="00D1319B">
      <w:pPr>
        <w:rPr>
          <w:lang w:eastAsia="en-US"/>
        </w:rPr>
        <w:sectPr w:rsidR="00D1319B" w:rsidSect="00187455">
          <w:headerReference w:type="default" r:id="rId22"/>
          <w:pgSz w:w="11906" w:h="16838"/>
          <w:pgMar w:top="1871" w:right="1440" w:bottom="1871" w:left="1440" w:header="1440" w:footer="1440" w:gutter="0"/>
          <w:pgNumType w:start="63"/>
          <w:cols w:space="708"/>
          <w:noEndnote/>
        </w:sectPr>
      </w:pPr>
    </w:p>
    <w:p w:rsidR="00411A79" w:rsidRDefault="00411A79" w:rsidP="00AD289F">
      <w:pPr>
        <w:pStyle w:val="Einrichtung"/>
        <w:tabs>
          <w:tab w:val="num" w:pos="360"/>
        </w:tabs>
        <w:spacing w:before="20" w:after="60"/>
        <w:ind w:left="360" w:hanging="360"/>
      </w:pPr>
    </w:p>
    <w:p w:rsidR="00AD289F" w:rsidRDefault="00AD289F" w:rsidP="00AD289F">
      <w:pPr>
        <w:pStyle w:val="Einrichtung"/>
        <w:tabs>
          <w:tab w:val="num" w:pos="360"/>
        </w:tabs>
        <w:spacing w:before="20" w:after="60"/>
        <w:ind w:left="360" w:hanging="360"/>
      </w:pPr>
      <w:r>
        <w:t>Fachbereich Geographie</w:t>
      </w:r>
    </w:p>
    <w:p w:rsidR="00AD289F" w:rsidRDefault="00AD289F" w:rsidP="00AD289F">
      <w:pPr>
        <w:pStyle w:val="Dokumenttyp"/>
      </w:pPr>
      <w:r>
        <w:t>Thesen zur Dissertation</w:t>
      </w:r>
    </w:p>
    <w:p w:rsidR="00AD289F" w:rsidRPr="00AD289F" w:rsidRDefault="00AD289F" w:rsidP="00AD289F"/>
    <w:p w:rsidR="00AD289F" w:rsidRPr="002B0263" w:rsidRDefault="00AD289F" w:rsidP="00AD289F">
      <w:pPr>
        <w:pStyle w:val="Thema"/>
        <w:spacing w:before="100"/>
        <w:rPr>
          <w:rFonts w:ascii="Times New Roman" w:hAnsi="Times New Roman"/>
          <w:sz w:val="40"/>
          <w:szCs w:val="40"/>
        </w:rPr>
      </w:pPr>
      <w:r w:rsidRPr="002B0263">
        <w:rPr>
          <w:rFonts w:ascii="Times New Roman" w:hAnsi="Times New Roman"/>
          <w:sz w:val="40"/>
          <w:szCs w:val="40"/>
        </w:rPr>
        <w:t>Äolische Prozesse und Landschaftsformen</w:t>
      </w:r>
    </w:p>
    <w:p w:rsidR="00AD289F" w:rsidRPr="002B0263" w:rsidRDefault="00AD289F" w:rsidP="00AD289F">
      <w:pPr>
        <w:pStyle w:val="Thema"/>
        <w:rPr>
          <w:rFonts w:ascii="Times New Roman" w:hAnsi="Times New Roman"/>
          <w:sz w:val="40"/>
          <w:szCs w:val="40"/>
        </w:rPr>
      </w:pPr>
      <w:r w:rsidRPr="002B0263">
        <w:rPr>
          <w:rFonts w:ascii="Times New Roman" w:hAnsi="Times New Roman"/>
          <w:sz w:val="40"/>
          <w:szCs w:val="40"/>
        </w:rPr>
        <w:t>im mittleren Baruther Urstromtal</w:t>
      </w:r>
    </w:p>
    <w:p w:rsidR="00AD289F" w:rsidRPr="002B0263" w:rsidRDefault="00AD289F" w:rsidP="00AD289F">
      <w:pPr>
        <w:pStyle w:val="Thema"/>
        <w:rPr>
          <w:rFonts w:ascii="Times New Roman" w:hAnsi="Times New Roman"/>
        </w:rPr>
      </w:pPr>
      <w:r w:rsidRPr="002B0263">
        <w:rPr>
          <w:rFonts w:ascii="Times New Roman" w:hAnsi="Times New Roman"/>
          <w:sz w:val="40"/>
          <w:szCs w:val="40"/>
        </w:rPr>
        <w:t>seit dem Hochglazial der Weichselkaltzeit</w:t>
      </w:r>
    </w:p>
    <w:p w:rsidR="00AD289F" w:rsidRDefault="00AD289F" w:rsidP="00AD289F">
      <w:pPr>
        <w:pStyle w:val="Erlangung"/>
      </w:pPr>
      <w:r w:rsidRPr="002B0263">
        <w:br/>
      </w:r>
      <w:r>
        <w:t>zur Erlangung des akademischen Grades Dr. rer. nat.</w:t>
      </w:r>
    </w:p>
    <w:p w:rsidR="00AD289F" w:rsidRDefault="00AD289F" w:rsidP="00AD289F">
      <w:pPr>
        <w:pStyle w:val="Fakultt"/>
      </w:pPr>
      <w:r w:rsidRPr="0026576A">
        <w:t>eingereicht</w:t>
      </w:r>
      <w:r>
        <w:t xml:space="preserve"> </w:t>
      </w:r>
      <w:r w:rsidRPr="00AD289F">
        <w:t>am 14.08.1992</w:t>
      </w:r>
      <w:r>
        <w:br/>
      </w:r>
      <w:r w:rsidRPr="0026576A">
        <w:t>an der Mathematisch-Naturwissenschaftlichen Fakultät II</w:t>
      </w:r>
      <w:r>
        <w:br/>
      </w:r>
      <w:r w:rsidRPr="0026576A">
        <w:t>der Humboldt-Universität zu Berlin</w:t>
      </w:r>
    </w:p>
    <w:p w:rsidR="00AD289F" w:rsidRDefault="00AD289F" w:rsidP="00AD289F">
      <w:pPr>
        <w:pStyle w:val="Promovend"/>
      </w:pPr>
      <w:r>
        <w:t>von Doctorandus (Drs.) Wierd Mathijs de Boer</w:t>
      </w:r>
      <w:r>
        <w:br/>
        <w:t xml:space="preserve">(Diplomgeograph und </w:t>
      </w:r>
      <w:r w:rsidR="008528CA">
        <w:t>-</w:t>
      </w:r>
      <w:r>
        <w:t>lehrer)</w:t>
      </w:r>
      <w:r>
        <w:br/>
      </w:r>
    </w:p>
    <w:p w:rsidR="00AD289F" w:rsidRDefault="00AD289F" w:rsidP="00AD289F">
      <w:pPr>
        <w:pStyle w:val="Gutachter"/>
      </w:pPr>
    </w:p>
    <w:p w:rsidR="00AD289F" w:rsidRDefault="00AD289F" w:rsidP="00AD289F">
      <w:pPr>
        <w:pStyle w:val="Gutachter"/>
      </w:pPr>
      <w:r>
        <w:t>Dekan: Prof. Dr. R. Glaser</w:t>
      </w:r>
    </w:p>
    <w:p w:rsidR="00AD289F" w:rsidRDefault="00AD289F" w:rsidP="00AD289F">
      <w:pPr>
        <w:pStyle w:val="Gutachter"/>
      </w:pPr>
      <w:r>
        <w:t>Gutachter/in:</w:t>
      </w:r>
      <w:r>
        <w:tab/>
        <w:t xml:space="preserve">1. </w:t>
      </w:r>
      <w:r w:rsidRPr="007F2C98">
        <w:t>Prof</w:t>
      </w:r>
      <w:r>
        <w:t>. Dr. G. Markuse (Berlin)</w:t>
      </w:r>
    </w:p>
    <w:p w:rsidR="00AD289F" w:rsidRDefault="00AD289F" w:rsidP="00AD289F">
      <w:pPr>
        <w:pStyle w:val="Gutachter"/>
      </w:pPr>
      <w:r>
        <w:tab/>
      </w:r>
      <w:r>
        <w:tab/>
        <w:t>2. Prof. Dr. K-D. Jäger (Berlin und Halle)</w:t>
      </w:r>
    </w:p>
    <w:p w:rsidR="00AD289F" w:rsidRDefault="00AD289F" w:rsidP="00AD289F">
      <w:pPr>
        <w:pStyle w:val="Gutachter"/>
        <w:rPr>
          <w:lang w:val="nl-NL"/>
        </w:rPr>
      </w:pPr>
      <w:r>
        <w:tab/>
      </w:r>
      <w:r>
        <w:tab/>
      </w:r>
      <w:r w:rsidRPr="00805357">
        <w:rPr>
          <w:lang w:val="nl-NL"/>
        </w:rPr>
        <w:t xml:space="preserve">3. </w:t>
      </w:r>
      <w:r w:rsidRPr="002F06BE">
        <w:rPr>
          <w:lang w:val="nl-NL"/>
        </w:rPr>
        <w:t>Prof. Dr. J. Vandenberghe (Amsterdam)</w:t>
      </w:r>
      <w:r>
        <w:rPr>
          <w:lang w:val="nl-NL"/>
        </w:rPr>
        <w:br w:type="page"/>
      </w:r>
    </w:p>
    <w:p w:rsidR="00703298" w:rsidRPr="00703298" w:rsidRDefault="00703298" w:rsidP="00703298">
      <w:pPr>
        <w:pStyle w:val="Date"/>
        <w:rPr>
          <w:lang w:val="nl-NL"/>
        </w:rPr>
      </w:pPr>
    </w:p>
    <w:p w:rsidR="00DD4277" w:rsidRDefault="00DD4277" w:rsidP="00DD4277">
      <w:pPr>
        <w:pStyle w:val="HeadErklrung"/>
        <w:ind w:left="709" w:hanging="709"/>
        <w:rPr>
          <w:lang w:eastAsia="en-US"/>
        </w:rPr>
      </w:pPr>
      <w:bookmarkStart w:id="494" w:name="_Toc336781742"/>
      <w:bookmarkStart w:id="495" w:name="_Toc338766165"/>
      <w:bookmarkStart w:id="496" w:name="_Toc338933726"/>
      <w:bookmarkStart w:id="497" w:name="_Toc339359208"/>
      <w:r>
        <w:rPr>
          <w:lang w:eastAsia="en-US"/>
        </w:rPr>
        <w:t>Thesen</w:t>
      </w:r>
      <w:bookmarkEnd w:id="494"/>
      <w:r w:rsidR="008722AD">
        <w:rPr>
          <w:lang w:eastAsia="en-US"/>
        </w:rPr>
        <w:t xml:space="preserve"> (Zusammenfassung)</w:t>
      </w:r>
      <w:bookmarkEnd w:id="495"/>
      <w:bookmarkEnd w:id="496"/>
      <w:bookmarkEnd w:id="497"/>
    </w:p>
    <w:p w:rsidR="00223CE1" w:rsidRDefault="00223CE1" w:rsidP="00223CE1">
      <w:pPr>
        <w:rPr>
          <w:lang w:eastAsia="en-US"/>
        </w:rPr>
      </w:pPr>
      <w:r>
        <w:rPr>
          <w:lang w:eastAsia="en-US"/>
        </w:rPr>
        <w:t>1. Sandige Deckschichten - hierzu gehören Solifluktionsschuttdecken,</w:t>
      </w:r>
      <w:r w:rsidR="00AD289F">
        <w:rPr>
          <w:lang w:eastAsia="en-US"/>
        </w:rPr>
        <w:t xml:space="preserve"> </w:t>
      </w:r>
      <w:r>
        <w:rPr>
          <w:lang w:eastAsia="en-US"/>
        </w:rPr>
        <w:t>Lößdecken, Sandlößdecken, Geschiebedecksand und pleistozäne</w:t>
      </w:r>
      <w:r w:rsidR="00AD289F">
        <w:rPr>
          <w:lang w:eastAsia="en-US"/>
        </w:rPr>
        <w:t xml:space="preserve"> </w:t>
      </w:r>
      <w:r>
        <w:rPr>
          <w:lang w:eastAsia="en-US"/>
        </w:rPr>
        <w:t>Flugsanddecken - kennzeichnen den sog. "Sandgürtel" ("sandbelt")</w:t>
      </w:r>
      <w:r w:rsidR="00AD289F">
        <w:rPr>
          <w:lang w:eastAsia="en-US"/>
        </w:rPr>
        <w:t xml:space="preserve"> </w:t>
      </w:r>
      <w:r>
        <w:rPr>
          <w:lang w:eastAsia="en-US"/>
        </w:rPr>
        <w:t>im nordwestlichen und zentraleuropäischen Tiefland . Der</w:t>
      </w:r>
      <w:r w:rsidR="00AD289F">
        <w:rPr>
          <w:lang w:eastAsia="en-US"/>
        </w:rPr>
        <w:t xml:space="preserve"> </w:t>
      </w:r>
      <w:r>
        <w:rPr>
          <w:lang w:eastAsia="en-US"/>
        </w:rPr>
        <w:t>westlichste Teil des "Sandgürtels" ist in den Niederlanden und</w:t>
      </w:r>
      <w:r w:rsidR="00AD289F">
        <w:rPr>
          <w:lang w:eastAsia="en-US"/>
        </w:rPr>
        <w:t xml:space="preserve"> </w:t>
      </w:r>
      <w:r>
        <w:rPr>
          <w:lang w:eastAsia="en-US"/>
        </w:rPr>
        <w:t>im nördlichen Teil Belgiens zu finden. Der Sandgürtel dehnt sich</w:t>
      </w:r>
      <w:r w:rsidR="00AD289F">
        <w:rPr>
          <w:lang w:eastAsia="en-US"/>
        </w:rPr>
        <w:t xml:space="preserve"> </w:t>
      </w:r>
      <w:r>
        <w:rPr>
          <w:lang w:eastAsia="en-US"/>
        </w:rPr>
        <w:t>weiter östlich über Deutschland und Polen bis in die Russische</w:t>
      </w:r>
      <w:r w:rsidR="00AD289F">
        <w:rPr>
          <w:lang w:eastAsia="en-US"/>
        </w:rPr>
        <w:t xml:space="preserve"> </w:t>
      </w:r>
      <w:r>
        <w:rPr>
          <w:lang w:eastAsia="en-US"/>
        </w:rPr>
        <w:t>Föderation und in die Baltischen Republiken aus.</w:t>
      </w:r>
    </w:p>
    <w:p w:rsidR="00223CE1" w:rsidRDefault="00223CE1" w:rsidP="00223CE1">
      <w:pPr>
        <w:rPr>
          <w:lang w:eastAsia="en-US"/>
        </w:rPr>
      </w:pPr>
      <w:r>
        <w:rPr>
          <w:lang w:eastAsia="en-US"/>
        </w:rPr>
        <w:t>2. Innerhalb dieses Sandgürtels sind einige Gebiete intensiv erforscht</w:t>
      </w:r>
      <w:r w:rsidR="00AD289F">
        <w:rPr>
          <w:lang w:eastAsia="en-US"/>
        </w:rPr>
        <w:t xml:space="preserve"> </w:t>
      </w:r>
      <w:r>
        <w:rPr>
          <w:lang w:eastAsia="en-US"/>
        </w:rPr>
        <w:t>worden; weniger intensiv untersucht wurde das Gebiet</w:t>
      </w:r>
      <w:r w:rsidR="00AD289F">
        <w:rPr>
          <w:lang w:eastAsia="en-US"/>
        </w:rPr>
        <w:t xml:space="preserve"> </w:t>
      </w:r>
      <w:r>
        <w:rPr>
          <w:lang w:eastAsia="en-US"/>
        </w:rPr>
        <w:t>zwischen der Elbe und der Oder. Dieser Teilraum liegt in der Mitte</w:t>
      </w:r>
      <w:r w:rsidR="00AD289F">
        <w:rPr>
          <w:lang w:eastAsia="en-US"/>
        </w:rPr>
        <w:t xml:space="preserve"> </w:t>
      </w:r>
      <w:r>
        <w:rPr>
          <w:lang w:eastAsia="en-US"/>
        </w:rPr>
        <w:t>des Sandgürtels. Es ist deshalb zu erwarten, daß Funde in diesem</w:t>
      </w:r>
      <w:r w:rsidR="00AD289F">
        <w:rPr>
          <w:lang w:eastAsia="en-US"/>
        </w:rPr>
        <w:t xml:space="preserve"> </w:t>
      </w:r>
      <w:r>
        <w:rPr>
          <w:lang w:eastAsia="en-US"/>
        </w:rPr>
        <w:t>Gebiet auch besonders repräsentativ für die typischen Gegebenheiten</w:t>
      </w:r>
      <w:r w:rsidR="00AD289F">
        <w:rPr>
          <w:lang w:eastAsia="en-US"/>
        </w:rPr>
        <w:t xml:space="preserve"> </w:t>
      </w:r>
      <w:r>
        <w:rPr>
          <w:lang w:eastAsia="en-US"/>
        </w:rPr>
        <w:t>im gesamten Sandgürtel sind.</w:t>
      </w:r>
    </w:p>
    <w:p w:rsidR="00223CE1" w:rsidRDefault="00223CE1" w:rsidP="00241F6C">
      <w:pPr>
        <w:jc w:val="left"/>
        <w:rPr>
          <w:lang w:eastAsia="en-US"/>
        </w:rPr>
      </w:pPr>
      <w:r>
        <w:rPr>
          <w:lang w:eastAsia="en-US"/>
        </w:rPr>
        <w:t>3. Es ist das Ziel der Untersuchung, den Kenntnis- und Veröffentlichungsrückstand</w:t>
      </w:r>
      <w:r w:rsidR="00AD289F">
        <w:rPr>
          <w:lang w:eastAsia="en-US"/>
        </w:rPr>
        <w:t xml:space="preserve"> </w:t>
      </w:r>
      <w:r>
        <w:rPr>
          <w:lang w:eastAsia="en-US"/>
        </w:rPr>
        <w:t>hinsichtlich der äolischen Prozesse und Landschaftsformen</w:t>
      </w:r>
      <w:r w:rsidR="00AD289F">
        <w:rPr>
          <w:lang w:eastAsia="en-US"/>
        </w:rPr>
        <w:t xml:space="preserve"> </w:t>
      </w:r>
      <w:r>
        <w:rPr>
          <w:lang w:eastAsia="en-US"/>
        </w:rPr>
        <w:t>im Gebiet zwischen der Elbe und der Oder im Vergleich</w:t>
      </w:r>
      <w:r w:rsidR="00AD289F">
        <w:rPr>
          <w:lang w:eastAsia="en-US"/>
        </w:rPr>
        <w:t xml:space="preserve"> </w:t>
      </w:r>
      <w:r>
        <w:rPr>
          <w:lang w:eastAsia="en-US"/>
        </w:rPr>
        <w:t>zu den Nachbarräumen Beneluxländer, Nordwestdeutschland</w:t>
      </w:r>
      <w:r w:rsidR="00AD289F">
        <w:rPr>
          <w:lang w:eastAsia="en-US"/>
        </w:rPr>
        <w:t xml:space="preserve"> </w:t>
      </w:r>
      <w:r>
        <w:rPr>
          <w:lang w:eastAsia="en-US"/>
        </w:rPr>
        <w:t>und Polen zu verringern. Dieser Kenntnis- und Veröffentlichungsrückstand</w:t>
      </w:r>
      <w:r w:rsidR="00AD289F">
        <w:rPr>
          <w:lang w:eastAsia="en-US"/>
        </w:rPr>
        <w:t xml:space="preserve"> </w:t>
      </w:r>
      <w:r>
        <w:rPr>
          <w:lang w:eastAsia="en-US"/>
        </w:rPr>
        <w:t>offenbart sich darin, daß</w:t>
      </w:r>
      <w:r w:rsidR="00241F6C">
        <w:rPr>
          <w:lang w:eastAsia="en-US"/>
        </w:rPr>
        <w:br/>
      </w:r>
      <w:r>
        <w:rPr>
          <w:lang w:eastAsia="en-US"/>
        </w:rPr>
        <w:t>- ein Überblick über die existierenden Publikationen fehlt, obwohl</w:t>
      </w:r>
      <w:r w:rsidR="00AD289F">
        <w:rPr>
          <w:lang w:eastAsia="en-US"/>
        </w:rPr>
        <w:t xml:space="preserve"> </w:t>
      </w:r>
      <w:r>
        <w:rPr>
          <w:lang w:eastAsia="en-US"/>
        </w:rPr>
        <w:t>zur Genese und Beschaffenheit der Binnendünen Brandenburgs nicht</w:t>
      </w:r>
      <w:r w:rsidR="00AD289F">
        <w:rPr>
          <w:lang w:eastAsia="en-US"/>
        </w:rPr>
        <w:t xml:space="preserve"> </w:t>
      </w:r>
      <w:r>
        <w:rPr>
          <w:lang w:eastAsia="en-US"/>
        </w:rPr>
        <w:t>wenige Einzelbefunde vorliegen,</w:t>
      </w:r>
      <w:r w:rsidR="00241F6C">
        <w:rPr>
          <w:lang w:eastAsia="en-US"/>
        </w:rPr>
        <w:br/>
      </w:r>
      <w:r>
        <w:rPr>
          <w:lang w:eastAsia="en-US"/>
        </w:rPr>
        <w:t>- dem inneren Aufbau der Binnendünen in Brandenburg bisher relativ</w:t>
      </w:r>
      <w:r w:rsidR="00AD289F">
        <w:rPr>
          <w:lang w:eastAsia="en-US"/>
        </w:rPr>
        <w:t xml:space="preserve"> </w:t>
      </w:r>
      <w:r>
        <w:rPr>
          <w:lang w:eastAsia="en-US"/>
        </w:rPr>
        <w:t>wenig Aufmerksamkeit gewidmet wurde,</w:t>
      </w:r>
      <w:r w:rsidR="00241F6C">
        <w:rPr>
          <w:lang w:eastAsia="en-US"/>
        </w:rPr>
        <w:br/>
      </w:r>
      <w:r>
        <w:rPr>
          <w:lang w:eastAsia="en-US"/>
        </w:rPr>
        <w:t>- die Altersstellung vieler Binnendünen noch immer problematisch</w:t>
      </w:r>
      <w:r w:rsidR="00AD289F">
        <w:rPr>
          <w:lang w:eastAsia="en-US"/>
        </w:rPr>
        <w:t xml:space="preserve"> </w:t>
      </w:r>
      <w:r>
        <w:rPr>
          <w:lang w:eastAsia="en-US"/>
        </w:rPr>
        <w:t>ist und eine Differenzierung der weichselhoch- bis weichselspätglazialen</w:t>
      </w:r>
      <w:r w:rsidR="00AD289F">
        <w:rPr>
          <w:lang w:eastAsia="en-US"/>
        </w:rPr>
        <w:t xml:space="preserve"> </w:t>
      </w:r>
      <w:r>
        <w:rPr>
          <w:lang w:eastAsia="en-US"/>
        </w:rPr>
        <w:t>sowie holozänen Dünenbildung in einzelne Phasen für</w:t>
      </w:r>
      <w:r w:rsidR="00AD289F">
        <w:rPr>
          <w:lang w:eastAsia="en-US"/>
        </w:rPr>
        <w:t xml:space="preserve"> </w:t>
      </w:r>
      <w:r>
        <w:rPr>
          <w:lang w:eastAsia="en-US"/>
        </w:rPr>
        <w:t>Brandenburg nicht vorliegt,</w:t>
      </w:r>
      <w:r w:rsidR="00241F6C">
        <w:rPr>
          <w:lang w:eastAsia="en-US"/>
        </w:rPr>
        <w:br/>
      </w:r>
      <w:r>
        <w:rPr>
          <w:lang w:eastAsia="en-US"/>
        </w:rPr>
        <w:t>- Feststellungen zu den Ablagerungsverhältnissen sich bisher fast</w:t>
      </w:r>
      <w:r w:rsidR="00AD289F">
        <w:rPr>
          <w:lang w:eastAsia="en-US"/>
        </w:rPr>
        <w:t xml:space="preserve"> </w:t>
      </w:r>
      <w:r>
        <w:rPr>
          <w:lang w:eastAsia="en-US"/>
        </w:rPr>
        <w:t>ausschließlich auf die äußere Form der Dünen stützen.</w:t>
      </w:r>
    </w:p>
    <w:p w:rsidR="00AD289F" w:rsidRDefault="00AD289F">
      <w:pPr>
        <w:spacing w:before="0" w:beforeAutospacing="0" w:after="200" w:line="276" w:lineRule="auto"/>
        <w:jc w:val="left"/>
        <w:rPr>
          <w:lang w:eastAsia="en-US"/>
        </w:rPr>
      </w:pPr>
      <w:r>
        <w:rPr>
          <w:lang w:eastAsia="en-US"/>
        </w:rPr>
        <w:br w:type="page"/>
      </w:r>
    </w:p>
    <w:p w:rsidR="003F535C" w:rsidRDefault="003F535C">
      <w:pPr>
        <w:spacing w:before="0" w:beforeAutospacing="0" w:after="200" w:line="276" w:lineRule="auto"/>
        <w:jc w:val="left"/>
        <w:rPr>
          <w:lang w:eastAsia="en-US"/>
        </w:rPr>
      </w:pPr>
    </w:p>
    <w:p w:rsidR="00223CE1" w:rsidRDefault="00223CE1" w:rsidP="00223CE1">
      <w:pPr>
        <w:rPr>
          <w:lang w:eastAsia="en-US"/>
        </w:rPr>
      </w:pPr>
      <w:r>
        <w:rPr>
          <w:lang w:eastAsia="en-US"/>
        </w:rPr>
        <w:t>4. In Hinblick auf die Zielstellung bieten sich das mittlere</w:t>
      </w:r>
      <w:r w:rsidR="00AD289F">
        <w:rPr>
          <w:lang w:eastAsia="en-US"/>
        </w:rPr>
        <w:t xml:space="preserve"> </w:t>
      </w:r>
      <w:r>
        <w:rPr>
          <w:lang w:eastAsia="en-US"/>
        </w:rPr>
        <w:t>Baruther Urstromtal und Umgebung - zwischen Luckenwalde im Westen</w:t>
      </w:r>
      <w:r w:rsidR="00270346">
        <w:rPr>
          <w:lang w:eastAsia="en-US"/>
        </w:rPr>
        <w:t xml:space="preserve"> </w:t>
      </w:r>
      <w:r>
        <w:rPr>
          <w:lang w:eastAsia="en-US"/>
        </w:rPr>
        <w:t>und Golßen im Osten - als Untersuchungsgebiet und die äolischen</w:t>
      </w:r>
      <w:r w:rsidR="00270346">
        <w:rPr>
          <w:lang w:eastAsia="en-US"/>
        </w:rPr>
        <w:t xml:space="preserve"> </w:t>
      </w:r>
      <w:r>
        <w:rPr>
          <w:lang w:eastAsia="en-US"/>
        </w:rPr>
        <w:t>Bildungen in diesem Gebiet als Forschungsgegenstand besonders an.</w:t>
      </w:r>
      <w:r w:rsidR="00270346">
        <w:rPr>
          <w:lang w:eastAsia="en-US"/>
        </w:rPr>
        <w:t xml:space="preserve"> </w:t>
      </w:r>
      <w:r>
        <w:rPr>
          <w:lang w:eastAsia="en-US"/>
        </w:rPr>
        <w:t>Erstens ist dieses Untersuchungsgebiet (UG) reich an äolischen</w:t>
      </w:r>
      <w:r w:rsidR="00270346">
        <w:rPr>
          <w:lang w:eastAsia="en-US"/>
        </w:rPr>
        <w:t xml:space="preserve"> </w:t>
      </w:r>
      <w:r>
        <w:rPr>
          <w:lang w:eastAsia="en-US"/>
        </w:rPr>
        <w:t>Bildungen, vor allem Binnendünen; zweitens bietet er durch den</w:t>
      </w:r>
      <w:r w:rsidR="00270346">
        <w:rPr>
          <w:lang w:eastAsia="en-US"/>
        </w:rPr>
        <w:t xml:space="preserve"> </w:t>
      </w:r>
      <w:r>
        <w:rPr>
          <w:lang w:eastAsia="en-US"/>
        </w:rPr>
        <w:t>Übergang Jungmoränenland/Altmoränenland eine differenzierte</w:t>
      </w:r>
      <w:r w:rsidR="00270346">
        <w:rPr>
          <w:lang w:eastAsia="en-US"/>
        </w:rPr>
        <w:t xml:space="preserve"> </w:t>
      </w:r>
      <w:r>
        <w:rPr>
          <w:lang w:eastAsia="en-US"/>
        </w:rPr>
        <w:t>geostratigraphische Position der Sandlößablagerungen und der verschiedenen</w:t>
      </w:r>
      <w:r w:rsidR="00270346">
        <w:rPr>
          <w:lang w:eastAsia="en-US"/>
        </w:rPr>
        <w:t xml:space="preserve"> </w:t>
      </w:r>
      <w:r>
        <w:rPr>
          <w:lang w:eastAsia="en-US"/>
        </w:rPr>
        <w:t>Flug(deck)sand- und Dünenfelder. Hinzu kommen die im</w:t>
      </w:r>
      <w:r w:rsidR="00270346">
        <w:rPr>
          <w:lang w:eastAsia="en-US"/>
        </w:rPr>
        <w:t xml:space="preserve"> </w:t>
      </w:r>
      <w:r>
        <w:rPr>
          <w:lang w:eastAsia="en-US"/>
        </w:rPr>
        <w:t>Schrifttum belegten hinreichenden Vorkenntnisse, günstige Aufschlußverhäl</w:t>
      </w:r>
      <w:r w:rsidR="00270346">
        <w:rPr>
          <w:lang w:eastAsia="en-US"/>
        </w:rPr>
        <w:t>tnisse</w:t>
      </w:r>
      <w:r>
        <w:rPr>
          <w:lang w:eastAsia="en-US"/>
        </w:rPr>
        <w:t xml:space="preserve"> für nähere Untersuchungen und ausreichend</w:t>
      </w:r>
      <w:r w:rsidR="00270346">
        <w:rPr>
          <w:lang w:eastAsia="en-US"/>
        </w:rPr>
        <w:t xml:space="preserve"> </w:t>
      </w:r>
      <w:r>
        <w:rPr>
          <w:lang w:eastAsia="en-US"/>
        </w:rPr>
        <w:t>geochronologische Anhaltspunkte.</w:t>
      </w:r>
    </w:p>
    <w:p w:rsidR="00270346" w:rsidRDefault="00223CE1" w:rsidP="002415C7">
      <w:pPr>
        <w:rPr>
          <w:lang w:eastAsia="en-US"/>
        </w:rPr>
      </w:pPr>
      <w:r>
        <w:rPr>
          <w:lang w:eastAsia="en-US"/>
        </w:rPr>
        <w:t>5. Der bisherige Forschungsstand zu den Binnendünen läßt sich folgendermaßen</w:t>
      </w:r>
      <w:r w:rsidR="00270346">
        <w:rPr>
          <w:lang w:eastAsia="en-US"/>
        </w:rPr>
        <w:t xml:space="preserve"> </w:t>
      </w:r>
      <w:r>
        <w:rPr>
          <w:lang w:eastAsia="en-US"/>
        </w:rPr>
        <w:t>zusammenfassen: Einen Überblick über die vorhandene</w:t>
      </w:r>
      <w:r w:rsidR="00270346">
        <w:rPr>
          <w:lang w:eastAsia="en-US"/>
        </w:rPr>
        <w:t xml:space="preserve"> </w:t>
      </w:r>
      <w:r>
        <w:rPr>
          <w:lang w:eastAsia="en-US"/>
        </w:rPr>
        <w:t>Literatur zu den Dünen im Untersuchungsgebiet (UG) vermittelt DE</w:t>
      </w:r>
      <w:r w:rsidR="00270346">
        <w:rPr>
          <w:lang w:eastAsia="en-US"/>
        </w:rPr>
        <w:t xml:space="preserve"> </w:t>
      </w:r>
      <w:r>
        <w:rPr>
          <w:lang w:eastAsia="en-US"/>
        </w:rPr>
        <w:t>BOER (1990) und zu den Dünen in Brandenburg DE BOER (1992a).</w:t>
      </w:r>
      <w:r w:rsidR="00270346">
        <w:rPr>
          <w:lang w:eastAsia="en-US"/>
        </w:rPr>
        <w:t xml:space="preserve"> </w:t>
      </w:r>
      <w:r>
        <w:rPr>
          <w:lang w:eastAsia="en-US"/>
        </w:rPr>
        <w:t>Daraus läßt sich entnehmen, daß die Grundrißformen der Binnendünen</w:t>
      </w:r>
      <w:r w:rsidR="00270346">
        <w:rPr>
          <w:lang w:eastAsia="en-US"/>
        </w:rPr>
        <w:t xml:space="preserve"> </w:t>
      </w:r>
      <w:r>
        <w:rPr>
          <w:lang w:eastAsia="en-US"/>
        </w:rPr>
        <w:t>in Brandenburg durch eine Vielzahl von Publikationen relativ gut</w:t>
      </w:r>
      <w:r w:rsidR="00270346">
        <w:rPr>
          <w:lang w:eastAsia="en-US"/>
        </w:rPr>
        <w:t xml:space="preserve"> </w:t>
      </w:r>
      <w:r>
        <w:rPr>
          <w:lang w:eastAsia="en-US"/>
        </w:rPr>
        <w:t>bekannt sind. Danach lassen sich Reihen-, Strich-, oder Längsdünen,</w:t>
      </w:r>
      <w:r w:rsidR="00270346">
        <w:rPr>
          <w:lang w:eastAsia="en-US"/>
        </w:rPr>
        <w:t xml:space="preserve"> </w:t>
      </w:r>
      <w:r>
        <w:rPr>
          <w:lang w:eastAsia="en-US"/>
        </w:rPr>
        <w:t>Querdünen, Parabel- oder Bogendünen und Hyperbeldünen</w:t>
      </w:r>
      <w:r w:rsidR="00270346">
        <w:rPr>
          <w:lang w:eastAsia="en-US"/>
        </w:rPr>
        <w:t xml:space="preserve"> </w:t>
      </w:r>
      <w:r>
        <w:rPr>
          <w:lang w:eastAsia="en-US"/>
        </w:rPr>
        <w:t>unterscheiden. Diese Dünenformen sind von Winden, vorwiegend aus</w:t>
      </w:r>
      <w:r w:rsidR="00270346">
        <w:rPr>
          <w:lang w:eastAsia="en-US"/>
        </w:rPr>
        <w:t xml:space="preserve"> </w:t>
      </w:r>
      <w:r>
        <w:rPr>
          <w:lang w:eastAsia="en-US"/>
        </w:rPr>
        <w:t>dem westlichen Quadranten, gebildet worden. Von Ostwinden gebildetete</w:t>
      </w:r>
      <w:r w:rsidR="00270346">
        <w:rPr>
          <w:lang w:eastAsia="en-US"/>
        </w:rPr>
        <w:t xml:space="preserve"> </w:t>
      </w:r>
      <w:r>
        <w:rPr>
          <w:lang w:eastAsia="en-US"/>
        </w:rPr>
        <w:t>Barchane und weitere Wüstenformen sind im Land Brandenburg</w:t>
      </w:r>
      <w:r w:rsidR="00270346">
        <w:rPr>
          <w:lang w:eastAsia="en-US"/>
        </w:rPr>
        <w:t xml:space="preserve"> </w:t>
      </w:r>
      <w:r>
        <w:rPr>
          <w:lang w:eastAsia="en-US"/>
        </w:rPr>
        <w:t>bisher nicht nachgewiesen. Generell gehören die Binnendünen im</w:t>
      </w:r>
      <w:r w:rsidR="00270346">
        <w:rPr>
          <w:lang w:eastAsia="en-US"/>
        </w:rPr>
        <w:t xml:space="preserve"> </w:t>
      </w:r>
      <w:r>
        <w:rPr>
          <w:lang w:eastAsia="en-US"/>
        </w:rPr>
        <w:t>Untersuchungsgebiet in das Jungquartär, genauer in den Zeitraum</w:t>
      </w:r>
      <w:r w:rsidR="00270346">
        <w:rPr>
          <w:lang w:eastAsia="en-US"/>
        </w:rPr>
        <w:t xml:space="preserve"> </w:t>
      </w:r>
      <w:r>
        <w:rPr>
          <w:lang w:eastAsia="en-US"/>
        </w:rPr>
        <w:t>Weichsel-Pleni(Hoch)glazial bis Holozän. Innerhalb dieses zeitlichen</w:t>
      </w:r>
      <w:r w:rsidR="00270346">
        <w:rPr>
          <w:lang w:eastAsia="en-US"/>
        </w:rPr>
        <w:t xml:space="preserve"> </w:t>
      </w:r>
      <w:r>
        <w:rPr>
          <w:lang w:eastAsia="en-US"/>
        </w:rPr>
        <w:t>Rahmens bleibt aber die Altersstellung vieler Binnendünen</w:t>
      </w:r>
      <w:r w:rsidR="00270346">
        <w:rPr>
          <w:lang w:eastAsia="en-US"/>
        </w:rPr>
        <w:t xml:space="preserve"> </w:t>
      </w:r>
      <w:r>
        <w:rPr>
          <w:lang w:eastAsia="en-US"/>
        </w:rPr>
        <w:t>noch immer problematisch. Die meisten Autoren gehen von einem</w:t>
      </w:r>
      <w:r w:rsidR="00270346">
        <w:rPr>
          <w:lang w:eastAsia="en-US"/>
        </w:rPr>
        <w:t xml:space="preserve"> </w:t>
      </w:r>
      <w:r>
        <w:rPr>
          <w:lang w:eastAsia="en-US"/>
        </w:rPr>
        <w:t>periglaziären Entstehungsmilieu bei der Erstanlage der Mehrzahl</w:t>
      </w:r>
      <w:r w:rsidR="00270346">
        <w:rPr>
          <w:lang w:eastAsia="en-US"/>
        </w:rPr>
        <w:t xml:space="preserve"> </w:t>
      </w:r>
      <w:r>
        <w:rPr>
          <w:lang w:eastAsia="en-US"/>
        </w:rPr>
        <w:t>der Binnendünen aus. Eine ähnliche Entwicklung wie in Polen ist</w:t>
      </w:r>
      <w:r w:rsidR="00270346">
        <w:rPr>
          <w:lang w:eastAsia="en-US"/>
        </w:rPr>
        <w:t xml:space="preserve"> </w:t>
      </w:r>
      <w:r>
        <w:rPr>
          <w:lang w:eastAsia="en-US"/>
        </w:rPr>
        <w:t>zu vermuten. In Brandenburg erfolgte - ähnlich wie in Nordwestdeutschland</w:t>
      </w:r>
      <w:r w:rsidR="00270346">
        <w:rPr>
          <w:lang w:eastAsia="en-US"/>
        </w:rPr>
        <w:t xml:space="preserve"> </w:t>
      </w:r>
      <w:r>
        <w:rPr>
          <w:lang w:eastAsia="en-US"/>
        </w:rPr>
        <w:t>und Polen - infolge anthropogener Einflüsse, insbesondere der Rodungsphasen, eine Umbildung von weichselspätglazialen</w:t>
      </w:r>
      <w:r w:rsidR="00270346">
        <w:rPr>
          <w:lang w:eastAsia="en-US"/>
        </w:rPr>
        <w:t xml:space="preserve"> </w:t>
      </w:r>
      <w:r>
        <w:rPr>
          <w:lang w:eastAsia="en-US"/>
        </w:rPr>
        <w:t>Dünen im Holozän.</w:t>
      </w:r>
      <w:r w:rsidR="00270346">
        <w:rPr>
          <w:lang w:eastAsia="en-US"/>
        </w:rPr>
        <w:br w:type="page"/>
      </w:r>
    </w:p>
    <w:p w:rsidR="003F535C" w:rsidRDefault="003F535C" w:rsidP="002415C7">
      <w:pPr>
        <w:rPr>
          <w:lang w:eastAsia="en-US"/>
        </w:rPr>
      </w:pPr>
    </w:p>
    <w:p w:rsidR="00223CE1" w:rsidRDefault="00223CE1" w:rsidP="00223CE1">
      <w:pPr>
        <w:rPr>
          <w:lang w:eastAsia="en-US"/>
        </w:rPr>
      </w:pPr>
      <w:r>
        <w:rPr>
          <w:lang w:eastAsia="en-US"/>
        </w:rPr>
        <w:t>6. Für vorliegende Arbeit ergeben sich daraus konkrete Aufgaben:</w:t>
      </w:r>
      <w:r w:rsidR="00270346">
        <w:rPr>
          <w:lang w:eastAsia="en-US"/>
        </w:rPr>
        <w:t xml:space="preserve"> </w:t>
      </w:r>
      <w:r>
        <w:rPr>
          <w:lang w:eastAsia="en-US"/>
        </w:rPr>
        <w:t>Eine Aufgabe besteht in der Aufklärung der an der Dünenbildung</w:t>
      </w:r>
      <w:r w:rsidR="00270346">
        <w:rPr>
          <w:lang w:eastAsia="en-US"/>
        </w:rPr>
        <w:t xml:space="preserve"> </w:t>
      </w:r>
      <w:r>
        <w:rPr>
          <w:lang w:eastAsia="en-US"/>
        </w:rPr>
        <w:t>im Untersuchungsgebiet beteiligten Bedingungen und Prozesse, d.</w:t>
      </w:r>
      <w:r w:rsidR="00270346">
        <w:rPr>
          <w:lang w:eastAsia="en-US"/>
        </w:rPr>
        <w:t xml:space="preserve"> </w:t>
      </w:r>
      <w:r>
        <w:rPr>
          <w:lang w:eastAsia="en-US"/>
        </w:rPr>
        <w:t>h. Klärung der Deflations- und Akkumulationsvorgänge. Dazu werden</w:t>
      </w:r>
      <w:r w:rsidR="00270346">
        <w:rPr>
          <w:lang w:eastAsia="en-US"/>
        </w:rPr>
        <w:t xml:space="preserve"> </w:t>
      </w:r>
      <w:r>
        <w:rPr>
          <w:lang w:eastAsia="en-US"/>
        </w:rPr>
        <w:t>Korngrößenanalysen und die Methode der Längsachseneinregelungsmessung</w:t>
      </w:r>
      <w:r w:rsidR="00270346">
        <w:rPr>
          <w:lang w:eastAsia="en-US"/>
        </w:rPr>
        <w:t xml:space="preserve"> </w:t>
      </w:r>
      <w:r>
        <w:rPr>
          <w:lang w:eastAsia="en-US"/>
        </w:rPr>
        <w:t>an länglichen Quarzkörnern nach SCHWAN (1989) herangezogen.</w:t>
      </w:r>
      <w:r w:rsidR="00270346">
        <w:rPr>
          <w:lang w:eastAsia="en-US"/>
        </w:rPr>
        <w:t xml:space="preserve"> </w:t>
      </w:r>
      <w:r>
        <w:rPr>
          <w:lang w:eastAsia="en-US"/>
        </w:rPr>
        <w:t>Weiterhin besteht die Aufgabe, die geohistorische Abfolge</w:t>
      </w:r>
      <w:r w:rsidR="00270346">
        <w:rPr>
          <w:lang w:eastAsia="en-US"/>
        </w:rPr>
        <w:t xml:space="preserve"> </w:t>
      </w:r>
      <w:r>
        <w:rPr>
          <w:lang w:eastAsia="en-US"/>
        </w:rPr>
        <w:t>im Verlauf der Dünenbildung (Altersbestimmung) zu ermitteln. Dabei</w:t>
      </w:r>
      <w:r w:rsidR="00270346">
        <w:rPr>
          <w:lang w:eastAsia="en-US"/>
        </w:rPr>
        <w:t xml:space="preserve"> </w:t>
      </w:r>
      <w:r>
        <w:rPr>
          <w:lang w:eastAsia="en-US"/>
        </w:rPr>
        <w:t>wurde der Versuch einer Differenzierung der weichselhoch- bis</w:t>
      </w:r>
      <w:r w:rsidR="00270346">
        <w:rPr>
          <w:lang w:eastAsia="en-US"/>
        </w:rPr>
        <w:t xml:space="preserve"> </w:t>
      </w:r>
      <w:r>
        <w:rPr>
          <w:lang w:eastAsia="en-US"/>
        </w:rPr>
        <w:t>weichselspätglazialen Dünenbildung im UG in einzelne Phasen sowie</w:t>
      </w:r>
      <w:r w:rsidR="00270346">
        <w:rPr>
          <w:lang w:eastAsia="en-US"/>
        </w:rPr>
        <w:t xml:space="preserve"> </w:t>
      </w:r>
      <w:r>
        <w:rPr>
          <w:lang w:eastAsia="en-US"/>
        </w:rPr>
        <w:t>der Versuch einer Differenzierung der holozänen Dünenbildung für</w:t>
      </w:r>
      <w:r w:rsidR="00270346">
        <w:rPr>
          <w:lang w:eastAsia="en-US"/>
        </w:rPr>
        <w:t xml:space="preserve"> </w:t>
      </w:r>
      <w:r>
        <w:rPr>
          <w:lang w:eastAsia="en-US"/>
        </w:rPr>
        <w:t>kleinere Gebiete innerhalb des UG unternommen. Gegenstand der</w:t>
      </w:r>
      <w:r w:rsidR="00270346">
        <w:rPr>
          <w:lang w:eastAsia="en-US"/>
        </w:rPr>
        <w:t xml:space="preserve"> </w:t>
      </w:r>
      <w:r>
        <w:rPr>
          <w:lang w:eastAsia="en-US"/>
        </w:rPr>
        <w:t>Untersuchung waren ebenfalls die Folgen der Nutzung der Dünengebiete</w:t>
      </w:r>
      <w:r w:rsidR="00270346">
        <w:rPr>
          <w:lang w:eastAsia="en-US"/>
        </w:rPr>
        <w:t xml:space="preserve"> </w:t>
      </w:r>
      <w:r>
        <w:rPr>
          <w:lang w:eastAsia="en-US"/>
        </w:rPr>
        <w:t>durch Siedlung und Wirtschaft sowie die anthropogenen</w:t>
      </w:r>
      <w:r w:rsidR="00270346">
        <w:rPr>
          <w:lang w:eastAsia="en-US"/>
        </w:rPr>
        <w:t xml:space="preserve"> </w:t>
      </w:r>
      <w:r>
        <w:rPr>
          <w:lang w:eastAsia="en-US"/>
        </w:rPr>
        <w:t>Einflüsse auf die Dünenbildung.</w:t>
      </w:r>
    </w:p>
    <w:p w:rsidR="00223CE1" w:rsidRDefault="00223CE1" w:rsidP="00223CE1">
      <w:pPr>
        <w:rPr>
          <w:lang w:eastAsia="en-US"/>
        </w:rPr>
      </w:pPr>
      <w:r>
        <w:rPr>
          <w:lang w:eastAsia="en-US"/>
        </w:rPr>
        <w:t>7. Die Kartenarbeit ergab, daß aus einer Kombination der bekannten</w:t>
      </w:r>
      <w:r w:rsidR="00270346">
        <w:rPr>
          <w:lang w:eastAsia="en-US"/>
        </w:rPr>
        <w:t xml:space="preserve"> </w:t>
      </w:r>
      <w:r>
        <w:rPr>
          <w:lang w:eastAsia="en-US"/>
        </w:rPr>
        <w:t>Dünentypen (Parabel-, Längs- oder Strich-, Quer- und Kupstendünen)</w:t>
      </w:r>
      <w:r w:rsidR="00270346">
        <w:rPr>
          <w:lang w:eastAsia="en-US"/>
        </w:rPr>
        <w:t xml:space="preserve"> </w:t>
      </w:r>
      <w:r>
        <w:rPr>
          <w:lang w:eastAsia="en-US"/>
        </w:rPr>
        <w:t>eine Reihe von Dünenkomplexen abgeleitet werden kann. Diese im</w:t>
      </w:r>
      <w:r w:rsidR="00270346">
        <w:rPr>
          <w:lang w:eastAsia="en-US"/>
        </w:rPr>
        <w:t xml:space="preserve"> </w:t>
      </w:r>
      <w:r>
        <w:rPr>
          <w:lang w:eastAsia="en-US"/>
        </w:rPr>
        <w:t>UG vertretenen Dünenkomplexe sind aus einem oder mehreren Dünentypen</w:t>
      </w:r>
      <w:r w:rsidR="00270346">
        <w:rPr>
          <w:lang w:eastAsia="en-US"/>
        </w:rPr>
        <w:t xml:space="preserve"> </w:t>
      </w:r>
      <w:r>
        <w:rPr>
          <w:lang w:eastAsia="en-US"/>
        </w:rPr>
        <w:t>aufgebaut und haben eine unterschiedliche Genese oder Entstehungsfolge,</w:t>
      </w:r>
      <w:r w:rsidR="00270346">
        <w:rPr>
          <w:lang w:eastAsia="en-US"/>
        </w:rPr>
        <w:t xml:space="preserve"> </w:t>
      </w:r>
      <w:r>
        <w:rPr>
          <w:lang w:eastAsia="en-US"/>
        </w:rPr>
        <w:t>Unterschiede in Alter oder Altersfolge sowie eine</w:t>
      </w:r>
      <w:r w:rsidR="00270346">
        <w:rPr>
          <w:lang w:eastAsia="en-US"/>
        </w:rPr>
        <w:t xml:space="preserve"> </w:t>
      </w:r>
      <w:r>
        <w:rPr>
          <w:lang w:eastAsia="en-US"/>
        </w:rPr>
        <w:t>bestimmte topographische Lage. Zu unterscheidende Dünenkomplexe</w:t>
      </w:r>
      <w:r w:rsidR="00270346">
        <w:rPr>
          <w:lang w:eastAsia="en-US"/>
        </w:rPr>
        <w:t xml:space="preserve"> </w:t>
      </w:r>
      <w:r>
        <w:rPr>
          <w:lang w:eastAsia="en-US"/>
        </w:rPr>
        <w:t>sind hypothetisch:</w:t>
      </w:r>
    </w:p>
    <w:p w:rsidR="00270346" w:rsidRDefault="00223CE1" w:rsidP="00223CE1">
      <w:pPr>
        <w:rPr>
          <w:lang w:eastAsia="en-US"/>
        </w:rPr>
      </w:pPr>
      <w:r>
        <w:rPr>
          <w:lang w:eastAsia="en-US"/>
        </w:rPr>
        <w:t>7.1. Der Parabeldünenkomplex besteht aus mehreren großen, bis zu</w:t>
      </w:r>
      <w:r w:rsidR="00270346">
        <w:rPr>
          <w:lang w:eastAsia="en-US"/>
        </w:rPr>
        <w:t xml:space="preserve"> </w:t>
      </w:r>
      <w:r>
        <w:rPr>
          <w:lang w:eastAsia="en-US"/>
        </w:rPr>
        <w:t>25 m hohen, ineinander geschachtelten Parabeldünen, die meist am</w:t>
      </w:r>
      <w:r w:rsidR="00270346">
        <w:rPr>
          <w:lang w:eastAsia="en-US"/>
        </w:rPr>
        <w:t xml:space="preserve"> </w:t>
      </w:r>
      <w:r>
        <w:rPr>
          <w:lang w:eastAsia="en-US"/>
        </w:rPr>
        <w:t>Nordrand, weniger in der Mitte der in Ost-West- Richtung verlauf enden</w:t>
      </w:r>
      <w:r w:rsidR="00270346">
        <w:rPr>
          <w:lang w:eastAsia="en-US"/>
        </w:rPr>
        <w:t xml:space="preserve"> </w:t>
      </w:r>
      <w:r>
        <w:rPr>
          <w:lang w:eastAsia="en-US"/>
        </w:rPr>
        <w:t>Teile des Urstromtals (Lage der Urstromtäler im UG von Ost</w:t>
      </w:r>
      <w:r w:rsidR="00270346">
        <w:rPr>
          <w:lang w:eastAsia="en-US"/>
        </w:rPr>
        <w:t xml:space="preserve"> </w:t>
      </w:r>
      <w:r>
        <w:rPr>
          <w:lang w:eastAsia="en-US"/>
        </w:rPr>
        <w:t>nach West) und oft auf den Sandern gelegen sind. Ihre großen nach</w:t>
      </w:r>
      <w:r w:rsidR="00270346">
        <w:rPr>
          <w:lang w:eastAsia="en-US"/>
        </w:rPr>
        <w:t xml:space="preserve"> </w:t>
      </w:r>
      <w:r>
        <w:rPr>
          <w:lang w:eastAsia="en-US"/>
        </w:rPr>
        <w:t>Westen offenen Bögen und die Böschungsverhältnisse sprechen für</w:t>
      </w:r>
      <w:r w:rsidR="00270346">
        <w:rPr>
          <w:lang w:eastAsia="en-US"/>
        </w:rPr>
        <w:t xml:space="preserve"> </w:t>
      </w:r>
      <w:r>
        <w:rPr>
          <w:lang w:eastAsia="en-US"/>
        </w:rPr>
        <w:t>eine Entstehung durch Westwinde und setzen zur Zeit der Ablagerung</w:t>
      </w:r>
      <w:r w:rsidR="00270346">
        <w:rPr>
          <w:lang w:eastAsia="en-US"/>
        </w:rPr>
        <w:t xml:space="preserve"> </w:t>
      </w:r>
      <w:r>
        <w:rPr>
          <w:lang w:eastAsia="en-US"/>
        </w:rPr>
        <w:t>eine vegetationslose oder -arme Umwelt voraus, wie sie in den</w:t>
      </w:r>
      <w:r w:rsidR="00270346">
        <w:rPr>
          <w:lang w:eastAsia="en-US"/>
        </w:rPr>
        <w:t xml:space="preserve"> </w:t>
      </w:r>
      <w:r>
        <w:rPr>
          <w:lang w:eastAsia="en-US"/>
        </w:rPr>
        <w:t>Kaltphasen des Weichselspätlazials (Älteste-, Ältere- und Jüngere</w:t>
      </w:r>
      <w:r w:rsidR="00270346">
        <w:rPr>
          <w:lang w:eastAsia="en-US"/>
        </w:rPr>
        <w:t xml:space="preserve"> </w:t>
      </w:r>
      <w:r>
        <w:rPr>
          <w:lang w:eastAsia="en-US"/>
        </w:rPr>
        <w:t>Dryas) existiert hat.</w:t>
      </w:r>
    </w:p>
    <w:p w:rsidR="00270346" w:rsidRDefault="00270346">
      <w:pPr>
        <w:spacing w:before="0" w:beforeAutospacing="0" w:after="200" w:line="276" w:lineRule="auto"/>
        <w:jc w:val="left"/>
        <w:rPr>
          <w:lang w:eastAsia="en-US"/>
        </w:rPr>
      </w:pPr>
      <w:r>
        <w:rPr>
          <w:lang w:eastAsia="en-US"/>
        </w:rPr>
        <w:br w:type="page"/>
      </w:r>
    </w:p>
    <w:p w:rsidR="003F535C" w:rsidRDefault="003F535C">
      <w:pPr>
        <w:spacing w:before="0" w:beforeAutospacing="0" w:after="200" w:line="276" w:lineRule="auto"/>
        <w:jc w:val="left"/>
        <w:rPr>
          <w:lang w:eastAsia="en-US"/>
        </w:rPr>
      </w:pPr>
    </w:p>
    <w:p w:rsidR="00223CE1" w:rsidRDefault="00223CE1" w:rsidP="00223CE1">
      <w:pPr>
        <w:rPr>
          <w:lang w:eastAsia="en-US"/>
        </w:rPr>
      </w:pPr>
      <w:r>
        <w:rPr>
          <w:lang w:eastAsia="en-US"/>
        </w:rPr>
        <w:t>7.2. Der Streifenförmige Dünenkomplex besteht aus zwei unterschiedlichen</w:t>
      </w:r>
      <w:r w:rsidR="00270346">
        <w:rPr>
          <w:lang w:eastAsia="en-US"/>
        </w:rPr>
        <w:t xml:space="preserve"> </w:t>
      </w:r>
      <w:r>
        <w:rPr>
          <w:lang w:eastAsia="en-US"/>
        </w:rPr>
        <w:t>Gruppen.</w:t>
      </w:r>
    </w:p>
    <w:p w:rsidR="00223CE1" w:rsidRDefault="00223CE1" w:rsidP="00223CE1">
      <w:pPr>
        <w:rPr>
          <w:lang w:eastAsia="en-US"/>
        </w:rPr>
      </w:pPr>
      <w:r>
        <w:rPr>
          <w:lang w:eastAsia="en-US"/>
        </w:rPr>
        <w:t>7.2.1.: Der Vorwiegend natürliche streifenförmige Dünenkomplex</w:t>
      </w:r>
      <w:r w:rsidR="00160203">
        <w:rPr>
          <w:lang w:eastAsia="en-US"/>
        </w:rPr>
        <w:t xml:space="preserve"> </w:t>
      </w:r>
      <w:r>
        <w:rPr>
          <w:lang w:eastAsia="en-US"/>
        </w:rPr>
        <w:t>("Streifendünenkomplex"), der aus Längsdünen - oft auch aus kleine</w:t>
      </w:r>
      <w:r w:rsidR="00270346">
        <w:rPr>
          <w:lang w:eastAsia="en-US"/>
        </w:rPr>
        <w:t xml:space="preserve"> </w:t>
      </w:r>
      <w:r>
        <w:rPr>
          <w:lang w:eastAsia="en-US"/>
        </w:rPr>
        <w:t>Parabeldünen - aufgebaut ist, befindet sich in der Mitte des Urstromtales</w:t>
      </w:r>
      <w:r w:rsidR="00270346">
        <w:rPr>
          <w:lang w:eastAsia="en-US"/>
        </w:rPr>
        <w:t xml:space="preserve"> </w:t>
      </w:r>
      <w:r>
        <w:rPr>
          <w:lang w:eastAsia="en-US"/>
        </w:rPr>
        <w:t>und ist bis zu 10 km lang. Die Erstanlage erfolgte</w:t>
      </w:r>
      <w:r w:rsidR="00270346">
        <w:rPr>
          <w:lang w:eastAsia="en-US"/>
        </w:rPr>
        <w:t xml:space="preserve"> </w:t>
      </w:r>
      <w:r>
        <w:rPr>
          <w:lang w:eastAsia="en-US"/>
        </w:rPr>
        <w:t>wahrscheinlich im Weichselhoch- bis Weichselspätglazial.</w:t>
      </w:r>
    </w:p>
    <w:p w:rsidR="00223CE1" w:rsidRDefault="00223CE1" w:rsidP="00223CE1">
      <w:pPr>
        <w:rPr>
          <w:lang w:eastAsia="en-US"/>
        </w:rPr>
      </w:pPr>
      <w:r>
        <w:rPr>
          <w:lang w:eastAsia="en-US"/>
        </w:rPr>
        <w:t>7.2.2.: Der Vorwiegend anthropogen beeinflußte streifenförmige</w:t>
      </w:r>
      <w:r w:rsidR="00270346">
        <w:rPr>
          <w:lang w:eastAsia="en-US"/>
        </w:rPr>
        <w:t xml:space="preserve"> </w:t>
      </w:r>
      <w:r>
        <w:rPr>
          <w:lang w:eastAsia="en-US"/>
        </w:rPr>
        <w:t>Dünenkomplex ("Ackerranddünenkomplex") besteht meist aus Längsdünen,</w:t>
      </w:r>
      <w:r w:rsidR="00270346">
        <w:rPr>
          <w:lang w:eastAsia="en-US"/>
        </w:rPr>
        <w:t xml:space="preserve"> </w:t>
      </w:r>
      <w:r>
        <w:rPr>
          <w:lang w:eastAsia="en-US"/>
        </w:rPr>
        <w:t>oft auch aus kleinen Parabeldünen. Er ist durch seine Lage</w:t>
      </w:r>
      <w:r w:rsidR="00270346">
        <w:rPr>
          <w:lang w:eastAsia="en-US"/>
        </w:rPr>
        <w:t xml:space="preserve"> </w:t>
      </w:r>
      <w:r>
        <w:rPr>
          <w:lang w:eastAsia="en-US"/>
        </w:rPr>
        <w:t>entlang von (ehe</w:t>
      </w:r>
      <w:r w:rsidR="00270346">
        <w:rPr>
          <w:lang w:eastAsia="en-US"/>
        </w:rPr>
        <w:t>m</w:t>
      </w:r>
      <w:r>
        <w:rPr>
          <w:lang w:eastAsia="en-US"/>
        </w:rPr>
        <w:t>.) Äckern charakterisiert und steht oft im Zusammenhang</w:t>
      </w:r>
      <w:r w:rsidR="00270346">
        <w:rPr>
          <w:lang w:eastAsia="en-US"/>
        </w:rPr>
        <w:t xml:space="preserve"> </w:t>
      </w:r>
      <w:r>
        <w:rPr>
          <w:lang w:eastAsia="en-US"/>
        </w:rPr>
        <w:t>mit (ehe</w:t>
      </w:r>
      <w:r w:rsidR="00270346">
        <w:rPr>
          <w:lang w:eastAsia="en-US"/>
        </w:rPr>
        <w:t>m</w:t>
      </w:r>
      <w:r>
        <w:rPr>
          <w:lang w:eastAsia="en-US"/>
        </w:rPr>
        <w:t>.) Wäldern oder Waldstreifen. Die Entstehung</w:t>
      </w:r>
      <w:r w:rsidR="00270346">
        <w:rPr>
          <w:lang w:eastAsia="en-US"/>
        </w:rPr>
        <w:t xml:space="preserve"> </w:t>
      </w:r>
      <w:r>
        <w:rPr>
          <w:lang w:eastAsia="en-US"/>
        </w:rPr>
        <w:t>wir dadurch erklärt, daß an der Leeseite der Äcker Flugsand von</w:t>
      </w:r>
      <w:r w:rsidR="00270346">
        <w:rPr>
          <w:lang w:eastAsia="en-US"/>
        </w:rPr>
        <w:t xml:space="preserve"> </w:t>
      </w:r>
      <w:r>
        <w:rPr>
          <w:lang w:eastAsia="en-US"/>
        </w:rPr>
        <w:t>Bäumen, Sträuchern, Steinhaufen oder schon vorhandenen älteren</w:t>
      </w:r>
      <w:r w:rsidR="00270346">
        <w:rPr>
          <w:lang w:eastAsia="en-US"/>
        </w:rPr>
        <w:t xml:space="preserve"> </w:t>
      </w:r>
      <w:r>
        <w:rPr>
          <w:lang w:eastAsia="en-US"/>
        </w:rPr>
        <w:t>Dünen eingefangen wurde. Deshalb bilden Ackerranddünen oft längliche</w:t>
      </w:r>
      <w:r w:rsidR="00270346">
        <w:rPr>
          <w:lang w:eastAsia="en-US"/>
        </w:rPr>
        <w:t xml:space="preserve"> </w:t>
      </w:r>
      <w:r>
        <w:rPr>
          <w:lang w:eastAsia="en-US"/>
        </w:rPr>
        <w:t>Komplexe. Sie haben ein holozänes</w:t>
      </w:r>
      <w:r w:rsidR="00270346">
        <w:rPr>
          <w:lang w:eastAsia="en-US"/>
        </w:rPr>
        <w:t xml:space="preserve"> </w:t>
      </w:r>
      <w:r>
        <w:rPr>
          <w:lang w:eastAsia="en-US"/>
        </w:rPr>
        <w:t>Alter; vermutlich erfolgte</w:t>
      </w:r>
      <w:r w:rsidR="00270346">
        <w:rPr>
          <w:lang w:eastAsia="en-US"/>
        </w:rPr>
        <w:t xml:space="preserve"> </w:t>
      </w:r>
      <w:r>
        <w:rPr>
          <w:lang w:eastAsia="en-US"/>
        </w:rPr>
        <w:t>die Erstanlage oft im Zusammenhang mit der Ostkolonisation oder</w:t>
      </w:r>
      <w:r w:rsidR="00270346">
        <w:rPr>
          <w:lang w:eastAsia="en-US"/>
        </w:rPr>
        <w:t xml:space="preserve"> </w:t>
      </w:r>
      <w:r>
        <w:rPr>
          <w:lang w:eastAsia="en-US"/>
        </w:rPr>
        <w:t>nach längeren kriegerischen Auseinandersetzungen, als viele Ackerflächen</w:t>
      </w:r>
      <w:r w:rsidR="00160203">
        <w:rPr>
          <w:lang w:eastAsia="en-US"/>
        </w:rPr>
        <w:t xml:space="preserve"> </w:t>
      </w:r>
      <w:r>
        <w:rPr>
          <w:lang w:eastAsia="en-US"/>
        </w:rPr>
        <w:t>wieder gerodet wurden.</w:t>
      </w:r>
    </w:p>
    <w:p w:rsidR="00160203" w:rsidRDefault="00223CE1" w:rsidP="00223CE1">
      <w:pPr>
        <w:rPr>
          <w:lang w:eastAsia="en-US"/>
        </w:rPr>
      </w:pPr>
      <w:r>
        <w:rPr>
          <w:lang w:eastAsia="en-US"/>
        </w:rPr>
        <w:t>7.3. Der Leeseiten- und Talverfüllungsdünenkomplex ("Leeseitendünenkomplex")</w:t>
      </w:r>
      <w:r w:rsidR="00160203">
        <w:rPr>
          <w:lang w:eastAsia="en-US"/>
        </w:rPr>
        <w:t xml:space="preserve"> </w:t>
      </w:r>
      <w:r>
        <w:rPr>
          <w:lang w:eastAsia="en-US"/>
        </w:rPr>
        <w:t>ist meist aus relativ niedrigen - bis etwa 10 m</w:t>
      </w:r>
      <w:r w:rsidR="00160203">
        <w:rPr>
          <w:lang w:eastAsia="en-US"/>
        </w:rPr>
        <w:t xml:space="preserve"> </w:t>
      </w:r>
      <w:r>
        <w:rPr>
          <w:lang w:eastAsia="en-US"/>
        </w:rPr>
        <w:t>hohen - unregelmäßigen Dünenformen und Kupstendünen, an der Leeseite</w:t>
      </w:r>
      <w:r w:rsidR="00160203">
        <w:rPr>
          <w:lang w:eastAsia="en-US"/>
        </w:rPr>
        <w:t xml:space="preserve"> </w:t>
      </w:r>
      <w:r>
        <w:rPr>
          <w:lang w:eastAsia="en-US"/>
        </w:rPr>
        <w:t>der größeren Grundmoränenplatten (z. B. Niederer Fläming)</w:t>
      </w:r>
      <w:r w:rsidR="00160203">
        <w:rPr>
          <w:lang w:eastAsia="en-US"/>
        </w:rPr>
        <w:t xml:space="preserve"> </w:t>
      </w:r>
      <w:r>
        <w:rPr>
          <w:lang w:eastAsia="en-US"/>
        </w:rPr>
        <w:t>oder End- und Zwischenmoränen gelegen, aufgebaut. Sie entstanden</w:t>
      </w:r>
      <w:r w:rsidR="00160203">
        <w:rPr>
          <w:lang w:eastAsia="en-US"/>
        </w:rPr>
        <w:t xml:space="preserve"> </w:t>
      </w:r>
      <w:r>
        <w:rPr>
          <w:lang w:eastAsia="en-US"/>
        </w:rPr>
        <w:t>im "Windschatten" des Niederen Flämings. Auf dieser Platte sind</w:t>
      </w:r>
      <w:r w:rsidR="00160203">
        <w:rPr>
          <w:lang w:eastAsia="en-US"/>
        </w:rPr>
        <w:t xml:space="preserve"> </w:t>
      </w:r>
      <w:r>
        <w:rPr>
          <w:lang w:eastAsia="en-US"/>
        </w:rPr>
        <w:t>einige Täler ganz oder teilweise mit Flugsand aufgefüllt. Das</w:t>
      </w:r>
      <w:r w:rsidR="00160203">
        <w:rPr>
          <w:lang w:eastAsia="en-US"/>
        </w:rPr>
        <w:t xml:space="preserve"> </w:t>
      </w:r>
      <w:r>
        <w:rPr>
          <w:lang w:eastAsia="en-US"/>
        </w:rPr>
        <w:t>Alter kann recht unterschiedlich sein (Weichselhoch- und Weichse</w:t>
      </w:r>
      <w:r w:rsidR="00D32865">
        <w:rPr>
          <w:lang w:eastAsia="en-US"/>
        </w:rPr>
        <w:t>l</w:t>
      </w:r>
      <w:r>
        <w:rPr>
          <w:lang w:eastAsia="en-US"/>
        </w:rPr>
        <w:t>spätglazial</w:t>
      </w:r>
      <w:r w:rsidR="00160203">
        <w:rPr>
          <w:lang w:eastAsia="en-US"/>
        </w:rPr>
        <w:t xml:space="preserve"> bis Jung-Holozän)</w:t>
      </w:r>
      <w:r>
        <w:rPr>
          <w:lang w:eastAsia="en-US"/>
        </w:rPr>
        <w:t>.</w:t>
      </w:r>
    </w:p>
    <w:p w:rsidR="00160203" w:rsidRDefault="00160203">
      <w:pPr>
        <w:spacing w:before="0" w:beforeAutospacing="0" w:after="200" w:line="276" w:lineRule="auto"/>
        <w:jc w:val="left"/>
        <w:rPr>
          <w:lang w:eastAsia="en-US"/>
        </w:rPr>
      </w:pPr>
      <w:r>
        <w:rPr>
          <w:lang w:eastAsia="en-US"/>
        </w:rPr>
        <w:br w:type="page"/>
      </w:r>
    </w:p>
    <w:p w:rsidR="003F535C" w:rsidRDefault="003F535C">
      <w:pPr>
        <w:spacing w:before="0" w:beforeAutospacing="0" w:after="200" w:line="276" w:lineRule="auto"/>
        <w:jc w:val="left"/>
        <w:rPr>
          <w:lang w:eastAsia="en-US"/>
        </w:rPr>
      </w:pPr>
    </w:p>
    <w:p w:rsidR="00223CE1" w:rsidRDefault="00223CE1" w:rsidP="00223CE1">
      <w:pPr>
        <w:rPr>
          <w:lang w:eastAsia="en-US"/>
        </w:rPr>
      </w:pPr>
      <w:r>
        <w:rPr>
          <w:lang w:eastAsia="en-US"/>
        </w:rPr>
        <w:t>7.4. Im Verstaudünenkomplex sind mit Ausnahme der großen Parabeldünen</w:t>
      </w:r>
      <w:r w:rsidR="00160203">
        <w:rPr>
          <w:lang w:eastAsia="en-US"/>
        </w:rPr>
        <w:t xml:space="preserve"> </w:t>
      </w:r>
      <w:r>
        <w:rPr>
          <w:lang w:eastAsia="en-US"/>
        </w:rPr>
        <w:t>alle Dünenformen anzutreffen. Dieser Komplex ist an der</w:t>
      </w:r>
      <w:r w:rsidR="00160203">
        <w:rPr>
          <w:lang w:eastAsia="en-US"/>
        </w:rPr>
        <w:t xml:space="preserve"> </w:t>
      </w:r>
      <w:r>
        <w:rPr>
          <w:lang w:eastAsia="en-US"/>
        </w:rPr>
        <w:t>Luvseite von Grundmoränenplatten, End- und Zwischenmoränen oder</w:t>
      </w:r>
      <w:r w:rsidR="00160203">
        <w:rPr>
          <w:lang w:eastAsia="en-US"/>
        </w:rPr>
        <w:t>/</w:t>
      </w:r>
      <w:r>
        <w:rPr>
          <w:lang w:eastAsia="en-US"/>
        </w:rPr>
        <w:t>und</w:t>
      </w:r>
      <w:r w:rsidR="00160203">
        <w:rPr>
          <w:lang w:eastAsia="en-US"/>
        </w:rPr>
        <w:t xml:space="preserve"> </w:t>
      </w:r>
      <w:r>
        <w:rPr>
          <w:lang w:eastAsia="en-US"/>
        </w:rPr>
        <w:t>auf dem Kamm dieser Bildungen anzutreffen. Das Alter kann</w:t>
      </w:r>
      <w:r w:rsidR="00160203">
        <w:rPr>
          <w:lang w:eastAsia="en-US"/>
        </w:rPr>
        <w:t xml:space="preserve"> </w:t>
      </w:r>
      <w:r>
        <w:rPr>
          <w:lang w:eastAsia="en-US"/>
        </w:rPr>
        <w:t>recht unterschiedlich sein: Weichselhoch-</w:t>
      </w:r>
      <w:r w:rsidR="00EC3180">
        <w:rPr>
          <w:lang w:eastAsia="en-US"/>
        </w:rPr>
        <w:t xml:space="preserve"> </w:t>
      </w:r>
      <w:r>
        <w:rPr>
          <w:lang w:eastAsia="en-US"/>
        </w:rPr>
        <w:t>und Weichselspätglazial</w:t>
      </w:r>
      <w:r w:rsidR="00160203">
        <w:rPr>
          <w:lang w:eastAsia="en-US"/>
        </w:rPr>
        <w:t xml:space="preserve"> </w:t>
      </w:r>
      <w:r>
        <w:rPr>
          <w:lang w:eastAsia="en-US"/>
        </w:rPr>
        <w:t>bis Jung-Holozän.</w:t>
      </w:r>
    </w:p>
    <w:p w:rsidR="00223CE1" w:rsidRDefault="00223CE1" w:rsidP="00223CE1">
      <w:pPr>
        <w:rPr>
          <w:lang w:eastAsia="en-US"/>
        </w:rPr>
      </w:pPr>
      <w:r>
        <w:rPr>
          <w:lang w:eastAsia="en-US"/>
        </w:rPr>
        <w:t>7.5. Der Kupstendünenkomplex besteht überwiegend aus Kupstendünen,</w:t>
      </w:r>
      <w:r w:rsidR="00160203">
        <w:rPr>
          <w:lang w:eastAsia="en-US"/>
        </w:rPr>
        <w:t xml:space="preserve"> </w:t>
      </w:r>
      <w:r>
        <w:rPr>
          <w:lang w:eastAsia="en-US"/>
        </w:rPr>
        <w:t>aber auch aus allen anderen kleinen Dünenformen (Quer-, Längs</w:t>
      </w:r>
      <w:r w:rsidR="00160203">
        <w:rPr>
          <w:lang w:eastAsia="en-US"/>
        </w:rPr>
        <w:t xml:space="preserve">- </w:t>
      </w:r>
      <w:r>
        <w:rPr>
          <w:lang w:eastAsia="en-US"/>
        </w:rPr>
        <w:t>und</w:t>
      </w:r>
      <w:r w:rsidR="00160203">
        <w:rPr>
          <w:lang w:eastAsia="en-US"/>
        </w:rPr>
        <w:t xml:space="preserve"> </w:t>
      </w:r>
      <w:r>
        <w:rPr>
          <w:lang w:eastAsia="en-US"/>
        </w:rPr>
        <w:t>Parabeldünen) . Dieser Komplex ist meist östlich oder nordöstlich</w:t>
      </w:r>
      <w:r w:rsidR="00160203">
        <w:rPr>
          <w:lang w:eastAsia="en-US"/>
        </w:rPr>
        <w:t xml:space="preserve"> </w:t>
      </w:r>
      <w:r>
        <w:rPr>
          <w:lang w:eastAsia="en-US"/>
        </w:rPr>
        <w:t>von Siedlungen oder ehemaligen Siedlungen und an der Leeseite</w:t>
      </w:r>
      <w:r w:rsidR="00160203">
        <w:rPr>
          <w:lang w:eastAsia="en-US"/>
        </w:rPr>
        <w:t xml:space="preserve"> </w:t>
      </w:r>
      <w:r>
        <w:rPr>
          <w:lang w:eastAsia="en-US"/>
        </w:rPr>
        <w:t>der Äcker anzutreffen und teilweise oder ganz auf Grund anthropogener</w:t>
      </w:r>
      <w:r w:rsidR="00160203">
        <w:rPr>
          <w:lang w:eastAsia="en-US"/>
        </w:rPr>
        <w:t xml:space="preserve"> </w:t>
      </w:r>
      <w:r>
        <w:rPr>
          <w:lang w:eastAsia="en-US"/>
        </w:rPr>
        <w:t>Einflüsse entstanden. Darauf deutet schon die überwiegende</w:t>
      </w:r>
      <w:r w:rsidR="00160203">
        <w:rPr>
          <w:lang w:eastAsia="en-US"/>
        </w:rPr>
        <w:t xml:space="preserve"> </w:t>
      </w:r>
      <w:r>
        <w:rPr>
          <w:lang w:eastAsia="en-US"/>
        </w:rPr>
        <w:t>topographische Position hin. Im Kern können diese Kupstendünenkomplexe</w:t>
      </w:r>
      <w:r w:rsidR="00160203">
        <w:rPr>
          <w:lang w:eastAsia="en-US"/>
        </w:rPr>
        <w:t xml:space="preserve"> </w:t>
      </w:r>
      <w:r>
        <w:rPr>
          <w:lang w:eastAsia="en-US"/>
        </w:rPr>
        <w:t>schon im Spätglazial geformt worden sein.</w:t>
      </w:r>
    </w:p>
    <w:p w:rsidR="002415C7" w:rsidRDefault="002415C7" w:rsidP="00223CE1">
      <w:pPr>
        <w:rPr>
          <w:lang w:eastAsia="en-US"/>
        </w:rPr>
      </w:pPr>
    </w:p>
    <w:p w:rsidR="003F535C" w:rsidRDefault="00223CE1" w:rsidP="00223CE1">
      <w:pPr>
        <w:rPr>
          <w:lang w:eastAsia="en-US"/>
        </w:rPr>
      </w:pPr>
      <w:r>
        <w:rPr>
          <w:lang w:eastAsia="en-US"/>
        </w:rPr>
        <w:t>8. Die Bedeutung der Korngrößenanalysen widerspiegelt sich in</w:t>
      </w:r>
      <w:r w:rsidR="00160203">
        <w:rPr>
          <w:lang w:eastAsia="en-US"/>
        </w:rPr>
        <w:t xml:space="preserve"> </w:t>
      </w:r>
      <w:r>
        <w:rPr>
          <w:lang w:eastAsia="en-US"/>
        </w:rPr>
        <w:t>ihren Ergebnissen:</w:t>
      </w:r>
    </w:p>
    <w:p w:rsidR="00223CE1" w:rsidRDefault="00223CE1" w:rsidP="00223CE1">
      <w:pPr>
        <w:rPr>
          <w:lang w:eastAsia="en-US"/>
        </w:rPr>
      </w:pPr>
      <w:r>
        <w:rPr>
          <w:lang w:eastAsia="en-US"/>
        </w:rPr>
        <w:t>-</w:t>
      </w:r>
      <w:r w:rsidR="009A6658">
        <w:rPr>
          <w:lang w:eastAsia="en-US"/>
        </w:rPr>
        <w:t xml:space="preserve"> </w:t>
      </w:r>
      <w:r>
        <w:rPr>
          <w:lang w:eastAsia="en-US"/>
        </w:rPr>
        <w:t>Die (oberflächigen) Talsande/Flug(deck)sande, die Altdünensande</w:t>
      </w:r>
      <w:r w:rsidR="00160203">
        <w:rPr>
          <w:lang w:eastAsia="en-US"/>
        </w:rPr>
        <w:t xml:space="preserve"> </w:t>
      </w:r>
      <w:r>
        <w:rPr>
          <w:lang w:eastAsia="en-US"/>
        </w:rPr>
        <w:t>und die Jungdünensande werden von Fein- bis Mittelsanden gebildet.</w:t>
      </w:r>
    </w:p>
    <w:p w:rsidR="00160203" w:rsidRDefault="00223CE1" w:rsidP="00223CE1">
      <w:pPr>
        <w:rPr>
          <w:lang w:eastAsia="en-US"/>
        </w:rPr>
      </w:pPr>
      <w:r>
        <w:rPr>
          <w:lang w:eastAsia="en-US"/>
        </w:rPr>
        <w:t>- In den jeweiligen Vertikalprofilen ist nach dem Körnungsbild</w:t>
      </w:r>
      <w:r w:rsidR="00160203">
        <w:rPr>
          <w:lang w:eastAsia="en-US"/>
        </w:rPr>
        <w:t xml:space="preserve"> </w:t>
      </w:r>
      <w:r>
        <w:rPr>
          <w:lang w:eastAsia="en-US"/>
        </w:rPr>
        <w:t>eine Dreiteilung - wenn auch schwach ausgeprägt - zu erkennen:</w:t>
      </w:r>
      <w:r w:rsidR="00160203">
        <w:rPr>
          <w:lang w:eastAsia="en-US"/>
        </w:rPr>
        <w:t xml:space="preserve"> </w:t>
      </w:r>
      <w:r>
        <w:rPr>
          <w:lang w:eastAsia="en-US"/>
        </w:rPr>
        <w:t>die "liegenden" ("Urstromtalterrassen-")Sande, die Altdünensande</w:t>
      </w:r>
      <w:r w:rsidR="00160203">
        <w:rPr>
          <w:lang w:eastAsia="en-US"/>
        </w:rPr>
        <w:t xml:space="preserve"> </w:t>
      </w:r>
      <w:r>
        <w:rPr>
          <w:lang w:eastAsia="en-US"/>
        </w:rPr>
        <w:t>und die "hangenden" Jungdünensande. Dabei sind die Talsande und</w:t>
      </w:r>
      <w:r w:rsidR="00160203">
        <w:rPr>
          <w:lang w:eastAsia="en-US"/>
        </w:rPr>
        <w:t xml:space="preserve"> </w:t>
      </w:r>
      <w:r>
        <w:rPr>
          <w:lang w:eastAsia="en-US"/>
        </w:rPr>
        <w:t>die Jungdünensande einander im allgemeinen ähnlich. Wenn der</w:t>
      </w:r>
      <w:r w:rsidR="00160203">
        <w:rPr>
          <w:lang w:eastAsia="en-US"/>
        </w:rPr>
        <w:t xml:space="preserve"> </w:t>
      </w:r>
      <w:r>
        <w:rPr>
          <w:lang w:eastAsia="en-US"/>
        </w:rPr>
        <w:t>Talsand relativ grobkörnig ist, ist auch der Jungdünensand relativ</w:t>
      </w:r>
      <w:r w:rsidR="00160203">
        <w:rPr>
          <w:lang w:eastAsia="en-US"/>
        </w:rPr>
        <w:t xml:space="preserve"> </w:t>
      </w:r>
      <w:r>
        <w:rPr>
          <w:lang w:eastAsia="en-US"/>
        </w:rPr>
        <w:t xml:space="preserve">grobkörnig (z. B. in den Profilen Klein Ziescht </w:t>
      </w:r>
      <w:r w:rsidR="00577BEF" w:rsidRPr="00577BEF">
        <w:rPr>
          <w:b/>
          <w:lang w:eastAsia="en-US"/>
        </w:rPr>
        <w:t>I</w:t>
      </w:r>
      <w:r>
        <w:rPr>
          <w:lang w:eastAsia="en-US"/>
        </w:rPr>
        <w:t xml:space="preserve"> (KLZ</w:t>
      </w:r>
      <w:r w:rsidR="00577BEF" w:rsidRPr="00577BEF">
        <w:rPr>
          <w:b/>
          <w:lang w:eastAsia="en-US"/>
        </w:rPr>
        <w:t>I</w:t>
      </w:r>
      <w:r>
        <w:rPr>
          <w:lang w:eastAsia="en-US"/>
        </w:rPr>
        <w:t>) und</w:t>
      </w:r>
      <w:r w:rsidR="00160203">
        <w:rPr>
          <w:lang w:eastAsia="en-US"/>
        </w:rPr>
        <w:t xml:space="preserve"> </w:t>
      </w:r>
      <w:r>
        <w:rPr>
          <w:lang w:eastAsia="en-US"/>
        </w:rPr>
        <w:t xml:space="preserve">Klasdorf </w:t>
      </w:r>
      <w:r w:rsidR="00577BEF" w:rsidRPr="00577BEF">
        <w:rPr>
          <w:b/>
          <w:lang w:eastAsia="en-US"/>
        </w:rPr>
        <w:t>I</w:t>
      </w:r>
      <w:r>
        <w:rPr>
          <w:lang w:eastAsia="en-US"/>
        </w:rPr>
        <w:t xml:space="preserve"> (KLD</w:t>
      </w:r>
      <w:r w:rsidR="00577BEF" w:rsidRPr="00577BEF">
        <w:rPr>
          <w:b/>
          <w:lang w:eastAsia="en-US"/>
        </w:rPr>
        <w:t>I</w:t>
      </w:r>
      <w:r>
        <w:rPr>
          <w:lang w:eastAsia="en-US"/>
        </w:rPr>
        <w:t>)). Wenn der Talsand relativ feinsandig ist, ist</w:t>
      </w:r>
      <w:r w:rsidR="00160203">
        <w:rPr>
          <w:lang w:eastAsia="en-US"/>
        </w:rPr>
        <w:t xml:space="preserve"> </w:t>
      </w:r>
      <w:r>
        <w:rPr>
          <w:lang w:eastAsia="en-US"/>
        </w:rPr>
        <w:t>auch der Jungdünensand relativ feinsandig (z. B. im Profil Schöbendorf</w:t>
      </w:r>
      <w:r w:rsidR="00160203">
        <w:rPr>
          <w:lang w:eastAsia="en-US"/>
        </w:rPr>
        <w:t xml:space="preserve"> </w:t>
      </w:r>
      <w:r w:rsidR="00577BEF" w:rsidRPr="00577BEF">
        <w:rPr>
          <w:b/>
          <w:lang w:eastAsia="en-US"/>
        </w:rPr>
        <w:t>I</w:t>
      </w:r>
      <w:r>
        <w:rPr>
          <w:lang w:eastAsia="en-US"/>
        </w:rPr>
        <w:t xml:space="preserve"> (SCH</w:t>
      </w:r>
      <w:r w:rsidR="00577BEF" w:rsidRPr="00577BEF">
        <w:rPr>
          <w:b/>
          <w:lang w:eastAsia="en-US"/>
        </w:rPr>
        <w:t>I</w:t>
      </w:r>
      <w:r>
        <w:rPr>
          <w:lang w:eastAsia="en-US"/>
        </w:rPr>
        <w:t>)). Das deutet wahrscheinlich darauf hin, daß die</w:t>
      </w:r>
      <w:r w:rsidR="00160203">
        <w:rPr>
          <w:lang w:eastAsia="en-US"/>
        </w:rPr>
        <w:t xml:space="preserve"> </w:t>
      </w:r>
      <w:r>
        <w:rPr>
          <w:lang w:eastAsia="en-US"/>
        </w:rPr>
        <w:t>Quellgebiete und</w:t>
      </w:r>
      <w:r w:rsidR="00EC3180">
        <w:rPr>
          <w:lang w:eastAsia="en-US"/>
        </w:rPr>
        <w:t>/od</w:t>
      </w:r>
      <w:r>
        <w:rPr>
          <w:lang w:eastAsia="en-US"/>
        </w:rPr>
        <w:t>er die grundlegenden Prozesse zur Zeit der</w:t>
      </w:r>
      <w:r w:rsidR="00160203">
        <w:rPr>
          <w:lang w:eastAsia="en-US"/>
        </w:rPr>
        <w:t xml:space="preserve"> </w:t>
      </w:r>
      <w:r>
        <w:rPr>
          <w:lang w:eastAsia="en-US"/>
        </w:rPr>
        <w:t>jeweiligen Ablagerungsphase(n) ähnlich gewesen sein können.</w:t>
      </w:r>
    </w:p>
    <w:p w:rsidR="00160203" w:rsidRDefault="00160203">
      <w:pPr>
        <w:spacing w:before="0" w:beforeAutospacing="0" w:after="200" w:line="276" w:lineRule="auto"/>
        <w:jc w:val="left"/>
        <w:rPr>
          <w:lang w:eastAsia="en-US"/>
        </w:rPr>
      </w:pPr>
      <w:r>
        <w:rPr>
          <w:lang w:eastAsia="en-US"/>
        </w:rPr>
        <w:br w:type="page"/>
      </w:r>
    </w:p>
    <w:p w:rsidR="003F535C" w:rsidRDefault="003F535C">
      <w:pPr>
        <w:spacing w:before="0" w:beforeAutospacing="0" w:after="200" w:line="276" w:lineRule="auto"/>
        <w:jc w:val="left"/>
        <w:rPr>
          <w:lang w:eastAsia="en-US"/>
        </w:rPr>
      </w:pPr>
    </w:p>
    <w:p w:rsidR="00223CE1" w:rsidRDefault="00223CE1" w:rsidP="00223CE1">
      <w:pPr>
        <w:rPr>
          <w:lang w:eastAsia="en-US"/>
        </w:rPr>
      </w:pPr>
      <w:r>
        <w:rPr>
          <w:lang w:eastAsia="en-US"/>
        </w:rPr>
        <w:t xml:space="preserve">- Das Liegende der ältesten Binnendünen im UG ähnelt den </w:t>
      </w:r>
      <w:r w:rsidR="00E223EB">
        <w:rPr>
          <w:lang w:eastAsia="en-US"/>
        </w:rPr>
        <w:t>Terrassen</w:t>
      </w:r>
      <w:r>
        <w:rPr>
          <w:lang w:eastAsia="en-US"/>
        </w:rPr>
        <w:t>sanden</w:t>
      </w:r>
      <w:r w:rsidR="00160203">
        <w:rPr>
          <w:lang w:eastAsia="en-US"/>
        </w:rPr>
        <w:t xml:space="preserve"> </w:t>
      </w:r>
      <w:r>
        <w:rPr>
          <w:lang w:eastAsia="en-US"/>
        </w:rPr>
        <w:t>so sehr, daß sie, wenn überhaupt, nur mit einer Korngrößenanalyse</w:t>
      </w:r>
      <w:r w:rsidR="00160203">
        <w:rPr>
          <w:lang w:eastAsia="en-US"/>
        </w:rPr>
        <w:t xml:space="preserve"> </w:t>
      </w:r>
      <w:r>
        <w:rPr>
          <w:lang w:eastAsia="en-US"/>
        </w:rPr>
        <w:t>voneinander zu trennen sind. Auf Grund dieser Feststellung</w:t>
      </w:r>
      <w:r w:rsidR="00160203">
        <w:rPr>
          <w:lang w:eastAsia="en-US"/>
        </w:rPr>
        <w:t xml:space="preserve"> </w:t>
      </w:r>
      <w:r>
        <w:rPr>
          <w:lang w:eastAsia="en-US"/>
        </w:rPr>
        <w:t>und der Tatsache, daß die Talsande im Gelände makroskopisch (z.</w:t>
      </w:r>
      <w:r w:rsidR="00160203">
        <w:rPr>
          <w:lang w:eastAsia="en-US"/>
        </w:rPr>
        <w:t xml:space="preserve"> </w:t>
      </w:r>
      <w:r>
        <w:rPr>
          <w:lang w:eastAsia="en-US"/>
        </w:rPr>
        <w:t>B. durch Farbunterschiede, Festigkeit, Humusgehalt usw.) nicht</w:t>
      </w:r>
      <w:r w:rsidR="00160203">
        <w:rPr>
          <w:lang w:eastAsia="en-US"/>
        </w:rPr>
        <w:t xml:space="preserve"> </w:t>
      </w:r>
      <w:r>
        <w:rPr>
          <w:lang w:eastAsia="en-US"/>
        </w:rPr>
        <w:t>von den Flug(deck)sanden zu unterscheiden sind, wird angenommen,</w:t>
      </w:r>
      <w:r w:rsidR="00160203">
        <w:rPr>
          <w:lang w:eastAsia="en-US"/>
        </w:rPr>
        <w:t xml:space="preserve"> </w:t>
      </w:r>
      <w:r>
        <w:rPr>
          <w:lang w:eastAsia="en-US"/>
        </w:rPr>
        <w:t>daß die oberen Partien der Talsande möglicherweise bis zu einigen</w:t>
      </w:r>
      <w:r w:rsidR="00160203">
        <w:rPr>
          <w:lang w:eastAsia="en-US"/>
        </w:rPr>
        <w:t xml:space="preserve"> </w:t>
      </w:r>
      <w:r>
        <w:rPr>
          <w:lang w:eastAsia="en-US"/>
        </w:rPr>
        <w:t>Metern unter dem heutigen Urstromtalniveau eine starke äolische</w:t>
      </w:r>
      <w:r w:rsidR="00160203">
        <w:rPr>
          <w:lang w:eastAsia="en-US"/>
        </w:rPr>
        <w:t xml:space="preserve"> </w:t>
      </w:r>
      <w:r>
        <w:rPr>
          <w:lang w:eastAsia="en-US"/>
        </w:rPr>
        <w:t>Komponente besitzen.</w:t>
      </w:r>
    </w:p>
    <w:p w:rsidR="00223CE1" w:rsidRDefault="00223CE1" w:rsidP="00223CE1">
      <w:pPr>
        <w:rPr>
          <w:lang w:eastAsia="en-US"/>
        </w:rPr>
      </w:pPr>
      <w:r>
        <w:rPr>
          <w:lang w:eastAsia="en-US"/>
        </w:rPr>
        <w:t>- Die schluffigen Schichten zwischen den Flugsandschichten im</w:t>
      </w:r>
      <w:r w:rsidR="00160203">
        <w:rPr>
          <w:lang w:eastAsia="en-US"/>
        </w:rPr>
        <w:t xml:space="preserve"> </w:t>
      </w:r>
      <w:r>
        <w:rPr>
          <w:lang w:eastAsia="en-US"/>
        </w:rPr>
        <w:t xml:space="preserve">Profil Schöbendorf </w:t>
      </w:r>
      <w:r w:rsidR="00577BEF" w:rsidRPr="00577BEF">
        <w:rPr>
          <w:b/>
          <w:lang w:eastAsia="en-US"/>
        </w:rPr>
        <w:t>I</w:t>
      </w:r>
      <w:r>
        <w:rPr>
          <w:lang w:eastAsia="en-US"/>
        </w:rPr>
        <w:t xml:space="preserve"> enthalten mehr als 20 % Schluff und mehr als</w:t>
      </w:r>
      <w:r w:rsidR="00160203">
        <w:rPr>
          <w:lang w:eastAsia="en-US"/>
        </w:rPr>
        <w:t xml:space="preserve"> </w:t>
      </w:r>
      <w:r>
        <w:rPr>
          <w:lang w:eastAsia="en-US"/>
        </w:rPr>
        <w:t>20 % Sand und sind damit nach ALTERMANN &amp; FIEDLER (1978) als</w:t>
      </w:r>
      <w:r w:rsidR="00160203">
        <w:rPr>
          <w:lang w:eastAsia="en-US"/>
        </w:rPr>
        <w:t xml:space="preserve"> </w:t>
      </w:r>
      <w:r>
        <w:rPr>
          <w:lang w:eastAsia="en-US"/>
        </w:rPr>
        <w:t>Sandlößschichten anzusprechen. Damit wurde im Bereich des Meßtischblattes</w:t>
      </w:r>
      <w:r w:rsidR="00160203">
        <w:rPr>
          <w:lang w:eastAsia="en-US"/>
        </w:rPr>
        <w:t xml:space="preserve"> </w:t>
      </w:r>
      <w:r>
        <w:rPr>
          <w:lang w:eastAsia="en-US"/>
        </w:rPr>
        <w:t>Paplitz erstmalig eine Flugsand-Sandlöß-Flugsand</w:t>
      </w:r>
      <w:r w:rsidR="00160203">
        <w:rPr>
          <w:lang w:eastAsia="en-US"/>
        </w:rPr>
        <w:t>-</w:t>
      </w:r>
      <w:r>
        <w:rPr>
          <w:lang w:eastAsia="en-US"/>
        </w:rPr>
        <w:t>Folge</w:t>
      </w:r>
      <w:r w:rsidR="00160203">
        <w:rPr>
          <w:lang w:eastAsia="en-US"/>
        </w:rPr>
        <w:t xml:space="preserve"> </w:t>
      </w:r>
      <w:r>
        <w:rPr>
          <w:lang w:eastAsia="en-US"/>
        </w:rPr>
        <w:t>festgestellt. Da diese grauen bis dunkelgrauen Sandlößschichten</w:t>
      </w:r>
      <w:r w:rsidR="00160203">
        <w:rPr>
          <w:lang w:eastAsia="en-US"/>
        </w:rPr>
        <w:t xml:space="preserve"> </w:t>
      </w:r>
      <w:r w:rsidR="009A6658">
        <w:rPr>
          <w:lang w:eastAsia="en-US"/>
        </w:rPr>
        <w:t>farblich</w:t>
      </w:r>
      <w:r>
        <w:rPr>
          <w:lang w:eastAsia="en-US"/>
        </w:rPr>
        <w:t xml:space="preserve"> stark mit den angrenzenden Schichten kontrastieren,</w:t>
      </w:r>
      <w:r w:rsidR="00160203">
        <w:rPr>
          <w:lang w:eastAsia="en-US"/>
        </w:rPr>
        <w:t xml:space="preserve"> </w:t>
      </w:r>
      <w:r>
        <w:rPr>
          <w:lang w:eastAsia="en-US"/>
        </w:rPr>
        <w:t>sind sie als Leithorizonte geeignet.</w:t>
      </w:r>
    </w:p>
    <w:p w:rsidR="00223CE1" w:rsidRDefault="00223CE1" w:rsidP="00223CE1">
      <w:pPr>
        <w:rPr>
          <w:lang w:eastAsia="en-US"/>
        </w:rPr>
      </w:pPr>
      <w:r>
        <w:rPr>
          <w:lang w:eastAsia="en-US"/>
        </w:rPr>
        <w:t>- Diese Sandlößschichten liegen etwa eine halben Meter unter dem</w:t>
      </w:r>
      <w:r w:rsidR="00160203">
        <w:rPr>
          <w:lang w:eastAsia="en-US"/>
        </w:rPr>
        <w:t xml:space="preserve"> </w:t>
      </w:r>
      <w:r>
        <w:rPr>
          <w:lang w:eastAsia="en-US"/>
        </w:rPr>
        <w:t>heutigen Urstromtalniveau. Daher darf angenommen werden, daß die</w:t>
      </w:r>
      <w:r w:rsidR="00160203">
        <w:rPr>
          <w:lang w:eastAsia="en-US"/>
        </w:rPr>
        <w:t xml:space="preserve"> </w:t>
      </w:r>
      <w:r>
        <w:rPr>
          <w:lang w:eastAsia="en-US"/>
        </w:rPr>
        <w:t>oberen Urstromtalsande (auch wenn sie an anderen Stellen anmoorig</w:t>
      </w:r>
      <w:r w:rsidR="00160203">
        <w:rPr>
          <w:lang w:eastAsia="en-US"/>
        </w:rPr>
        <w:t xml:space="preserve"> </w:t>
      </w:r>
      <w:r>
        <w:rPr>
          <w:lang w:eastAsia="en-US"/>
        </w:rPr>
        <w:t>sind) eine starke äolische Komponente besitzen.</w:t>
      </w:r>
    </w:p>
    <w:p w:rsidR="002415C7" w:rsidRDefault="002415C7" w:rsidP="00223CE1">
      <w:pPr>
        <w:rPr>
          <w:lang w:eastAsia="en-US"/>
        </w:rPr>
      </w:pPr>
    </w:p>
    <w:p w:rsidR="00160203" w:rsidRDefault="00223CE1" w:rsidP="00223CE1">
      <w:pPr>
        <w:rPr>
          <w:lang w:eastAsia="en-US"/>
        </w:rPr>
      </w:pPr>
      <w:r>
        <w:rPr>
          <w:lang w:eastAsia="en-US"/>
        </w:rPr>
        <w:t>9. Durch intensive Geländearbeiten in den Jahren 1988 bis 1992</w:t>
      </w:r>
      <w:r w:rsidR="00160203">
        <w:rPr>
          <w:lang w:eastAsia="en-US"/>
        </w:rPr>
        <w:t xml:space="preserve"> </w:t>
      </w:r>
      <w:r>
        <w:rPr>
          <w:lang w:eastAsia="en-US"/>
        </w:rPr>
        <w:t>wurde versucht, eventuelle unter den Dünen anstehende organogene</w:t>
      </w:r>
      <w:r w:rsidR="00160203">
        <w:rPr>
          <w:lang w:eastAsia="en-US"/>
        </w:rPr>
        <w:t xml:space="preserve"> </w:t>
      </w:r>
      <w:r>
        <w:rPr>
          <w:lang w:eastAsia="en-US"/>
        </w:rPr>
        <w:t>Bildungen oder farbli</w:t>
      </w:r>
      <w:r w:rsidR="00EC3180">
        <w:rPr>
          <w:lang w:eastAsia="en-US"/>
        </w:rPr>
        <w:t>c</w:t>
      </w:r>
      <w:r>
        <w:rPr>
          <w:lang w:eastAsia="en-US"/>
        </w:rPr>
        <w:t>h und</w:t>
      </w:r>
      <w:r w:rsidR="00EC3180">
        <w:rPr>
          <w:lang w:eastAsia="en-US"/>
        </w:rPr>
        <w:t>/o</w:t>
      </w:r>
      <w:r>
        <w:rPr>
          <w:lang w:eastAsia="en-US"/>
        </w:rPr>
        <w:t>der lithologisch abweichende Ablagerungen,</w:t>
      </w:r>
      <w:r w:rsidR="00160203">
        <w:rPr>
          <w:lang w:eastAsia="en-US"/>
        </w:rPr>
        <w:t xml:space="preserve"> </w:t>
      </w:r>
      <w:r>
        <w:rPr>
          <w:lang w:eastAsia="en-US"/>
        </w:rPr>
        <w:t>die auch für eine Datierung herangezogen können, festzustellen.</w:t>
      </w:r>
      <w:r w:rsidR="00160203">
        <w:rPr>
          <w:lang w:eastAsia="en-US"/>
        </w:rPr>
        <w:t xml:space="preserve"> </w:t>
      </w:r>
      <w:r>
        <w:rPr>
          <w:lang w:eastAsia="en-US"/>
        </w:rPr>
        <w:t xml:space="preserve">Dies gelang erst im Sommer 1991. Im Profil Schöbendorf </w:t>
      </w:r>
      <w:r w:rsidR="00577BEF" w:rsidRPr="00577BEF">
        <w:rPr>
          <w:b/>
          <w:lang w:eastAsia="en-US"/>
        </w:rPr>
        <w:t>I</w:t>
      </w:r>
      <w:r w:rsidR="00160203">
        <w:rPr>
          <w:lang w:eastAsia="en-US"/>
        </w:rPr>
        <w:t xml:space="preserve"> </w:t>
      </w:r>
      <w:r>
        <w:rPr>
          <w:lang w:eastAsia="en-US"/>
        </w:rPr>
        <w:t>wurden verschiedene dunkelgraue Bänder unter der Düne angetroffen.</w:t>
      </w:r>
      <w:r w:rsidR="00160203">
        <w:rPr>
          <w:lang w:eastAsia="en-US"/>
        </w:rPr>
        <w:t xml:space="preserve"> </w:t>
      </w:r>
      <w:r>
        <w:rPr>
          <w:lang w:eastAsia="en-US"/>
        </w:rPr>
        <w:t>Etwa in der Mitte des Urstromtales konnten in den Profilen Paplitz</w:t>
      </w:r>
      <w:r w:rsidR="00160203">
        <w:rPr>
          <w:lang w:eastAsia="en-US"/>
        </w:rPr>
        <w:t xml:space="preserve"> </w:t>
      </w:r>
      <w:r>
        <w:rPr>
          <w:lang w:eastAsia="en-US"/>
        </w:rPr>
        <w:t xml:space="preserve">und Schöbendorf </w:t>
      </w:r>
      <w:r w:rsidR="00577BEF" w:rsidRPr="00577BEF">
        <w:rPr>
          <w:b/>
          <w:lang w:eastAsia="en-US"/>
        </w:rPr>
        <w:t>III</w:t>
      </w:r>
      <w:r>
        <w:rPr>
          <w:lang w:eastAsia="en-US"/>
        </w:rPr>
        <w:t xml:space="preserve"> anmoorige Sandschichten festgestellt werden.</w:t>
      </w:r>
    </w:p>
    <w:p w:rsidR="00160203" w:rsidRDefault="00160203">
      <w:pPr>
        <w:spacing w:before="0" w:beforeAutospacing="0" w:after="200" w:line="276" w:lineRule="auto"/>
        <w:jc w:val="left"/>
        <w:rPr>
          <w:lang w:eastAsia="en-US"/>
        </w:rPr>
      </w:pPr>
      <w:r>
        <w:rPr>
          <w:lang w:eastAsia="en-US"/>
        </w:rPr>
        <w:br w:type="page"/>
      </w:r>
    </w:p>
    <w:p w:rsidR="003F535C" w:rsidRDefault="003F535C">
      <w:pPr>
        <w:spacing w:before="0" w:beforeAutospacing="0" w:after="200" w:line="276" w:lineRule="auto"/>
        <w:jc w:val="left"/>
        <w:rPr>
          <w:lang w:eastAsia="en-US"/>
        </w:rPr>
      </w:pPr>
    </w:p>
    <w:p w:rsidR="00223CE1" w:rsidRDefault="00223CE1" w:rsidP="00223CE1">
      <w:pPr>
        <w:rPr>
          <w:lang w:eastAsia="en-US"/>
        </w:rPr>
      </w:pPr>
      <w:r>
        <w:rPr>
          <w:lang w:eastAsia="en-US"/>
        </w:rPr>
        <w:t>10. Altersbestimmungen zu den jeweiligen dünenbildenden Phasen</w:t>
      </w:r>
      <w:r w:rsidR="00160203">
        <w:rPr>
          <w:lang w:eastAsia="en-US"/>
        </w:rPr>
        <w:t xml:space="preserve"> </w:t>
      </w:r>
      <w:r>
        <w:rPr>
          <w:lang w:eastAsia="en-US"/>
        </w:rPr>
        <w:t>wurden durch relative Positionierung, Feststellungen zur Art der</w:t>
      </w:r>
      <w:r w:rsidR="00160203">
        <w:rPr>
          <w:lang w:eastAsia="en-US"/>
        </w:rPr>
        <w:t xml:space="preserve"> </w:t>
      </w:r>
      <w:r>
        <w:rPr>
          <w:lang w:eastAsia="en-US"/>
        </w:rPr>
        <w:t>Bodenbildungen, archäologische Funde, Pollenanalysen sowie Karten</w:t>
      </w:r>
      <w:r w:rsidR="00160203">
        <w:rPr>
          <w:lang w:eastAsia="en-US"/>
        </w:rPr>
        <w:t xml:space="preserve">- </w:t>
      </w:r>
      <w:r>
        <w:rPr>
          <w:lang w:eastAsia="en-US"/>
        </w:rPr>
        <w:t>und</w:t>
      </w:r>
      <w:r w:rsidR="00160203">
        <w:rPr>
          <w:lang w:eastAsia="en-US"/>
        </w:rPr>
        <w:t xml:space="preserve"> </w:t>
      </w:r>
      <w:r>
        <w:rPr>
          <w:lang w:eastAsia="en-US"/>
        </w:rPr>
        <w:t>Literaturstudien vorgenommen. Durch Datierungen mit den Radiokarbon-</w:t>
      </w:r>
      <w:r w:rsidR="00EC3180">
        <w:rPr>
          <w:lang w:eastAsia="en-US"/>
        </w:rPr>
        <w:t xml:space="preserve"> </w:t>
      </w:r>
      <w:r>
        <w:rPr>
          <w:lang w:eastAsia="en-US"/>
        </w:rPr>
        <w:t>(</w:t>
      </w:r>
      <w:r w:rsidRPr="00160203">
        <w:rPr>
          <w:vertAlign w:val="superscript"/>
          <w:lang w:eastAsia="en-US"/>
        </w:rPr>
        <w:t>14</w:t>
      </w:r>
      <w:r w:rsidR="00160203">
        <w:rPr>
          <w:lang w:eastAsia="en-US"/>
        </w:rPr>
        <w:t>C</w:t>
      </w:r>
      <w:r>
        <w:rPr>
          <w:lang w:eastAsia="en-US"/>
        </w:rPr>
        <w:t>-) und Thermolumineszenzverfahren wurden obengenannte</w:t>
      </w:r>
      <w:r w:rsidR="00160203">
        <w:rPr>
          <w:lang w:eastAsia="en-US"/>
        </w:rPr>
        <w:t xml:space="preserve"> </w:t>
      </w:r>
      <w:r>
        <w:rPr>
          <w:lang w:eastAsia="en-US"/>
        </w:rPr>
        <w:t>Methoden ergänzt. Wichtige Teile der Ergebnisse werden in den Tab.</w:t>
      </w:r>
      <w:r w:rsidR="00160203">
        <w:rPr>
          <w:lang w:eastAsia="en-US"/>
        </w:rPr>
        <w:t xml:space="preserve"> </w:t>
      </w:r>
      <w:r>
        <w:rPr>
          <w:lang w:eastAsia="en-US"/>
        </w:rPr>
        <w:t>1, 2, 3 und 4 wiedergegeben; die Lage der jeweiligen Profile wird</w:t>
      </w:r>
      <w:r w:rsidR="00160203">
        <w:rPr>
          <w:lang w:eastAsia="en-US"/>
        </w:rPr>
        <w:t xml:space="preserve"> </w:t>
      </w:r>
      <w:r>
        <w:rPr>
          <w:lang w:eastAsia="en-US"/>
        </w:rPr>
        <w:t>in der Karte 1 dargestellt.</w:t>
      </w:r>
    </w:p>
    <w:p w:rsidR="00223CE1" w:rsidRDefault="00223CE1" w:rsidP="00223CE1">
      <w:pPr>
        <w:rPr>
          <w:lang w:eastAsia="en-US"/>
        </w:rPr>
      </w:pPr>
      <w:r>
        <w:rPr>
          <w:lang w:eastAsia="en-US"/>
        </w:rPr>
        <w:t>- Die relative Position der Binnendünen im mittleren Baruther</w:t>
      </w:r>
      <w:r w:rsidR="00730A47">
        <w:rPr>
          <w:lang w:eastAsia="en-US"/>
        </w:rPr>
        <w:t xml:space="preserve"> </w:t>
      </w:r>
      <w:r>
        <w:rPr>
          <w:lang w:eastAsia="en-US"/>
        </w:rPr>
        <w:t>Urstromtal - sowohl auf der Älteren als auch auf der Jüngeren</w:t>
      </w:r>
      <w:r w:rsidR="00730A47">
        <w:rPr>
          <w:lang w:eastAsia="en-US"/>
        </w:rPr>
        <w:t xml:space="preserve"> </w:t>
      </w:r>
      <w:r>
        <w:rPr>
          <w:lang w:eastAsia="en-US"/>
        </w:rPr>
        <w:t>Terrasse (Benennung der Terrassen nach MARCINEK, 1961) - zeigt,</w:t>
      </w:r>
      <w:r w:rsidR="00730A47">
        <w:rPr>
          <w:lang w:eastAsia="en-US"/>
        </w:rPr>
        <w:t xml:space="preserve"> </w:t>
      </w:r>
      <w:r>
        <w:rPr>
          <w:lang w:eastAsia="en-US"/>
        </w:rPr>
        <w:t>daß die Dünen nicht älter als der Anfang der Urstromtalterrassenbildung</w:t>
      </w:r>
      <w:r w:rsidR="00730A47">
        <w:rPr>
          <w:lang w:eastAsia="en-US"/>
        </w:rPr>
        <w:t xml:space="preserve"> </w:t>
      </w:r>
      <w:r>
        <w:rPr>
          <w:lang w:eastAsia="en-US"/>
        </w:rPr>
        <w:t>sein können. Die äolischen Prozesse - Deflation und</w:t>
      </w:r>
      <w:r w:rsidR="00730A47">
        <w:rPr>
          <w:lang w:eastAsia="en-US"/>
        </w:rPr>
        <w:t xml:space="preserve"> </w:t>
      </w:r>
      <w:r>
        <w:rPr>
          <w:lang w:eastAsia="en-US"/>
        </w:rPr>
        <w:t>Akkumulation</w:t>
      </w:r>
      <w:r w:rsidR="00EC3180">
        <w:rPr>
          <w:lang w:eastAsia="en-US"/>
        </w:rPr>
        <w:t xml:space="preserve"> -</w:t>
      </w:r>
      <w:r>
        <w:rPr>
          <w:lang w:eastAsia="en-US"/>
        </w:rPr>
        <w:t xml:space="preserve"> können aber schon zur Zeit des Weichselhochglazials,</w:t>
      </w:r>
      <w:r w:rsidR="00730A47">
        <w:rPr>
          <w:lang w:eastAsia="en-US"/>
        </w:rPr>
        <w:t xml:space="preserve"> </w:t>
      </w:r>
      <w:r>
        <w:rPr>
          <w:lang w:eastAsia="en-US"/>
        </w:rPr>
        <w:t>eventuell sogar eher, im Vorfeld des Inlandeisrandes</w:t>
      </w:r>
      <w:r w:rsidR="00730A47">
        <w:rPr>
          <w:lang w:eastAsia="en-US"/>
        </w:rPr>
        <w:t xml:space="preserve"> </w:t>
      </w:r>
      <w:r>
        <w:rPr>
          <w:lang w:eastAsia="en-US"/>
        </w:rPr>
        <w:t>eine Rolle gespielt haben. Eine erste Flugdecksandbildung im</w:t>
      </w:r>
      <w:r w:rsidR="00730A47">
        <w:rPr>
          <w:lang w:eastAsia="en-US"/>
        </w:rPr>
        <w:t xml:space="preserve"> </w:t>
      </w:r>
      <w:r>
        <w:rPr>
          <w:lang w:eastAsia="en-US"/>
        </w:rPr>
        <w:t>mittleren Baruther Urstromtal, möglicherweise durch Winde aus dem</w:t>
      </w:r>
      <w:r w:rsidR="00730A47">
        <w:rPr>
          <w:lang w:eastAsia="en-US"/>
        </w:rPr>
        <w:t xml:space="preserve"> </w:t>
      </w:r>
      <w:r>
        <w:rPr>
          <w:lang w:eastAsia="en-US"/>
        </w:rPr>
        <w:t>östlichen und dem nördlichen Quadrante</w:t>
      </w:r>
      <w:r w:rsidR="00730A47">
        <w:rPr>
          <w:lang w:eastAsia="en-US"/>
        </w:rPr>
        <w:t>n (katabatische Winde)</w:t>
      </w:r>
      <w:r>
        <w:rPr>
          <w:lang w:eastAsia="en-US"/>
        </w:rPr>
        <w:t>,</w:t>
      </w:r>
      <w:r w:rsidR="00730A47">
        <w:rPr>
          <w:lang w:eastAsia="en-US"/>
        </w:rPr>
        <w:t xml:space="preserve"> </w:t>
      </w:r>
      <w:r>
        <w:rPr>
          <w:lang w:eastAsia="en-US"/>
        </w:rPr>
        <w:t>unter trocken-periglazialen Bedingungen im Weichselhochglazial</w:t>
      </w:r>
      <w:r w:rsidR="00730A47">
        <w:rPr>
          <w:lang w:eastAsia="en-US"/>
        </w:rPr>
        <w:t xml:space="preserve"> </w:t>
      </w:r>
      <w:r>
        <w:rPr>
          <w:lang w:eastAsia="en-US"/>
        </w:rPr>
        <w:t>bis einschließlich der Ältesten Dryas, darf nicht ausgeschlossen</w:t>
      </w:r>
      <w:r w:rsidR="00730A47">
        <w:rPr>
          <w:lang w:eastAsia="en-US"/>
        </w:rPr>
        <w:t xml:space="preserve"> </w:t>
      </w:r>
      <w:r>
        <w:rPr>
          <w:lang w:eastAsia="en-US"/>
        </w:rPr>
        <w:t>werden. Es wird vermutet, daß die Basis der Langen Horst Berge</w:t>
      </w:r>
      <w:r w:rsidR="00730A47">
        <w:rPr>
          <w:lang w:eastAsia="en-US"/>
        </w:rPr>
        <w:t xml:space="preserve"> </w:t>
      </w:r>
      <w:r>
        <w:rPr>
          <w:lang w:eastAsia="en-US"/>
        </w:rPr>
        <w:t>und die der Hüttenwälle solche Flugdecksandbildungen aus dieser</w:t>
      </w:r>
      <w:r w:rsidR="00730A47">
        <w:rPr>
          <w:lang w:eastAsia="en-US"/>
        </w:rPr>
        <w:t xml:space="preserve"> </w:t>
      </w:r>
      <w:r>
        <w:rPr>
          <w:lang w:eastAsia="en-US"/>
        </w:rPr>
        <w:t>Zeit sind. Diese These wird dadurch unterstützt, daß weder Bodenbildung</w:t>
      </w:r>
      <w:r w:rsidR="00730A47">
        <w:rPr>
          <w:lang w:eastAsia="en-US"/>
        </w:rPr>
        <w:t xml:space="preserve"> </w:t>
      </w:r>
      <w:r>
        <w:rPr>
          <w:lang w:eastAsia="en-US"/>
        </w:rPr>
        <w:t>noch Sandlößschichten im etwaigen Urstromtalniveau unter</w:t>
      </w:r>
      <w:r w:rsidR="00730A47">
        <w:rPr>
          <w:lang w:eastAsia="en-US"/>
        </w:rPr>
        <w:t xml:space="preserve"> </w:t>
      </w:r>
      <w:r>
        <w:rPr>
          <w:lang w:eastAsia="en-US"/>
        </w:rPr>
        <w:t>den Langen Horst Bergen und den Hüttenwällen gefunden wurden.</w:t>
      </w:r>
    </w:p>
    <w:p w:rsidR="003F535C" w:rsidRDefault="00223CE1" w:rsidP="003F535C">
      <w:pPr>
        <w:rPr>
          <w:lang w:eastAsia="en-US"/>
        </w:rPr>
      </w:pPr>
      <w:r>
        <w:rPr>
          <w:lang w:eastAsia="en-US"/>
        </w:rPr>
        <w:t>- Im Niederen Fläming wird zu dieser Zeit eine windkanterführende</w:t>
      </w:r>
      <w:r w:rsidR="009615B3">
        <w:rPr>
          <w:lang w:eastAsia="en-US"/>
        </w:rPr>
        <w:t xml:space="preserve"> </w:t>
      </w:r>
      <w:r w:rsidR="00EC3180">
        <w:rPr>
          <w:lang w:eastAsia="en-US"/>
        </w:rPr>
        <w:t>S</w:t>
      </w:r>
      <w:r>
        <w:rPr>
          <w:lang w:eastAsia="en-US"/>
        </w:rPr>
        <w:t>teinsohle ausgebildet. Für das Urstromtal wird ein ständiger</w:t>
      </w:r>
      <w:r w:rsidR="009615B3">
        <w:rPr>
          <w:lang w:eastAsia="en-US"/>
        </w:rPr>
        <w:t xml:space="preserve"> </w:t>
      </w:r>
      <w:r>
        <w:rPr>
          <w:lang w:eastAsia="en-US"/>
        </w:rPr>
        <w:t>Wechsel von äolischen und glazifluvialen Prozessen in dieser Zeit</w:t>
      </w:r>
      <w:r w:rsidR="009615B3">
        <w:rPr>
          <w:lang w:eastAsia="en-US"/>
        </w:rPr>
        <w:t xml:space="preserve"> </w:t>
      </w:r>
      <w:r>
        <w:rPr>
          <w:lang w:eastAsia="en-US"/>
        </w:rPr>
        <w:t>angenommen. Nach dem Beginn des Eisrückganges durch Abschmelzprozesse</w:t>
      </w:r>
      <w:r w:rsidR="009615B3">
        <w:rPr>
          <w:lang w:eastAsia="en-US"/>
        </w:rPr>
        <w:t xml:space="preserve"> </w:t>
      </w:r>
      <w:r>
        <w:rPr>
          <w:lang w:eastAsia="en-US"/>
        </w:rPr>
        <w:t>wird diese Wechselwirkung noch verstärkt bis weit in die</w:t>
      </w:r>
      <w:r w:rsidR="009615B3">
        <w:rPr>
          <w:lang w:eastAsia="en-US"/>
        </w:rPr>
        <w:t xml:space="preserve"> </w:t>
      </w:r>
      <w:r>
        <w:rPr>
          <w:lang w:eastAsia="en-US"/>
        </w:rPr>
        <w:t>Weichselspätglazialzeit stattgefunden haben.</w:t>
      </w:r>
    </w:p>
    <w:p w:rsidR="003F535C" w:rsidRDefault="00223CE1" w:rsidP="00223CE1">
      <w:pPr>
        <w:rPr>
          <w:lang w:eastAsia="en-US"/>
        </w:rPr>
      </w:pPr>
      <w:r>
        <w:rPr>
          <w:lang w:eastAsia="en-US"/>
        </w:rPr>
        <w:t>- Nach den TL-datierten Proben 3 und 4 aus dem Profil Schöbendorf</w:t>
      </w:r>
      <w:r w:rsidR="009615B3">
        <w:rPr>
          <w:lang w:eastAsia="en-US"/>
        </w:rPr>
        <w:t xml:space="preserve"> </w:t>
      </w:r>
      <w:r w:rsidR="00577BEF" w:rsidRPr="00577BEF">
        <w:rPr>
          <w:b/>
          <w:lang w:eastAsia="en-US"/>
        </w:rPr>
        <w:t>I</w:t>
      </w:r>
      <w:r>
        <w:rPr>
          <w:lang w:eastAsia="en-US"/>
        </w:rPr>
        <w:t xml:space="preserve"> und nach Erfahrungen aus Nordwestdeutschland wird die Bildung</w:t>
      </w:r>
      <w:r w:rsidR="009615B3">
        <w:rPr>
          <w:lang w:eastAsia="en-US"/>
        </w:rPr>
        <w:t xml:space="preserve"> </w:t>
      </w:r>
      <w:r>
        <w:rPr>
          <w:lang w:eastAsia="en-US"/>
        </w:rPr>
        <w:t>der San</w:t>
      </w:r>
      <w:r w:rsidR="00EC3180">
        <w:rPr>
          <w:lang w:eastAsia="en-US"/>
        </w:rPr>
        <w:t>dlößschichten zwischen den Flug</w:t>
      </w:r>
      <w:r>
        <w:rPr>
          <w:lang w:eastAsia="en-US"/>
        </w:rPr>
        <w:t>(deck)sandschichten im</w:t>
      </w:r>
      <w:r w:rsidR="009615B3">
        <w:rPr>
          <w:lang w:eastAsia="en-US"/>
        </w:rPr>
        <w:t xml:space="preserve"> </w:t>
      </w:r>
      <w:r>
        <w:rPr>
          <w:lang w:eastAsia="en-US"/>
        </w:rPr>
        <w:t xml:space="preserve">Profil Schöbendorf </w:t>
      </w:r>
      <w:r w:rsidR="00577BEF" w:rsidRPr="00577BEF">
        <w:rPr>
          <w:b/>
          <w:lang w:eastAsia="en-US"/>
        </w:rPr>
        <w:t>I</w:t>
      </w:r>
      <w:r>
        <w:rPr>
          <w:lang w:eastAsia="en-US"/>
        </w:rPr>
        <w:t xml:space="preserve"> bis in die Böllingzeit für möglich gehalten.</w:t>
      </w:r>
    </w:p>
    <w:p w:rsidR="003F535C" w:rsidRDefault="003F535C">
      <w:pPr>
        <w:spacing w:before="0" w:beforeAutospacing="0" w:after="200" w:line="276" w:lineRule="auto"/>
        <w:jc w:val="left"/>
        <w:rPr>
          <w:lang w:eastAsia="en-US"/>
        </w:rPr>
      </w:pPr>
      <w:r>
        <w:rPr>
          <w:lang w:eastAsia="en-US"/>
        </w:rPr>
        <w:br w:type="page"/>
      </w:r>
    </w:p>
    <w:p w:rsidR="003F535C" w:rsidRDefault="003F535C">
      <w:pPr>
        <w:spacing w:before="0" w:beforeAutospacing="0" w:after="200" w:line="276" w:lineRule="auto"/>
        <w:jc w:val="left"/>
        <w:rPr>
          <w:lang w:eastAsia="en-US"/>
        </w:rPr>
      </w:pPr>
    </w:p>
    <w:p w:rsidR="00223CE1" w:rsidRDefault="00223CE1" w:rsidP="00223CE1">
      <w:pPr>
        <w:rPr>
          <w:lang w:eastAsia="en-US"/>
        </w:rPr>
      </w:pPr>
      <w:r>
        <w:rPr>
          <w:lang w:eastAsia="en-US"/>
        </w:rPr>
        <w:t>- Ebenfalls dürften die Ältere Dryas und die Jüngere Dryas wichtige</w:t>
      </w:r>
      <w:r w:rsidR="009615B3">
        <w:rPr>
          <w:lang w:eastAsia="en-US"/>
        </w:rPr>
        <w:t xml:space="preserve"> </w:t>
      </w:r>
      <w:r>
        <w:rPr>
          <w:lang w:eastAsia="en-US"/>
        </w:rPr>
        <w:t>äolische Phasen gewesen sein, wobei erstere wahrscheinlich die</w:t>
      </w:r>
      <w:r w:rsidR="009615B3">
        <w:rPr>
          <w:lang w:eastAsia="en-US"/>
        </w:rPr>
        <w:t xml:space="preserve"> </w:t>
      </w:r>
      <w:r>
        <w:rPr>
          <w:lang w:eastAsia="en-US"/>
        </w:rPr>
        <w:t>wichtigste war. Ein Grund für diese Annahme ist das Vorhandensein</w:t>
      </w:r>
      <w:r w:rsidR="009615B3">
        <w:rPr>
          <w:lang w:eastAsia="en-US"/>
        </w:rPr>
        <w:t xml:space="preserve"> </w:t>
      </w:r>
      <w:r>
        <w:rPr>
          <w:lang w:eastAsia="en-US"/>
        </w:rPr>
        <w:t>von Braunerden und Braunpodsolen in den Altdünen, die eine gewisse</w:t>
      </w:r>
      <w:r w:rsidR="003F535C">
        <w:rPr>
          <w:lang w:eastAsia="en-US"/>
        </w:rPr>
        <w:t xml:space="preserve"> </w:t>
      </w:r>
      <w:r>
        <w:rPr>
          <w:lang w:eastAsia="en-US"/>
        </w:rPr>
        <w:t>Ausbildungszeit und wahrscheinlich periglaziäre Bedingungen</w:t>
      </w:r>
      <w:r w:rsidR="009615B3">
        <w:rPr>
          <w:lang w:eastAsia="en-US"/>
        </w:rPr>
        <w:t xml:space="preserve"> </w:t>
      </w:r>
      <w:r>
        <w:rPr>
          <w:lang w:eastAsia="en-US"/>
        </w:rPr>
        <w:t>brauchten. Nicht in allen Dünen sind beide obengenannten Dryaszeiten</w:t>
      </w:r>
      <w:r w:rsidR="009615B3">
        <w:rPr>
          <w:lang w:eastAsia="en-US"/>
        </w:rPr>
        <w:t xml:space="preserve"> </w:t>
      </w:r>
      <w:r>
        <w:rPr>
          <w:lang w:eastAsia="en-US"/>
        </w:rPr>
        <w:t>durch zwischengelagerten Alleröd-B</w:t>
      </w:r>
      <w:r w:rsidR="009A5A77">
        <w:rPr>
          <w:lang w:eastAsia="en-US"/>
        </w:rPr>
        <w:t>ö</w:t>
      </w:r>
      <w:r>
        <w:rPr>
          <w:lang w:eastAsia="en-US"/>
        </w:rPr>
        <w:t>den nachzuweisen; wohl aber</w:t>
      </w:r>
      <w:r w:rsidR="009615B3">
        <w:rPr>
          <w:lang w:eastAsia="en-US"/>
        </w:rPr>
        <w:t xml:space="preserve"> </w:t>
      </w:r>
      <w:r>
        <w:rPr>
          <w:lang w:eastAsia="en-US"/>
        </w:rPr>
        <w:t xml:space="preserve">im Profil Schöbendorf </w:t>
      </w:r>
      <w:r w:rsidR="00577BEF" w:rsidRPr="00577BEF">
        <w:rPr>
          <w:b/>
          <w:lang w:eastAsia="en-US"/>
        </w:rPr>
        <w:t>I</w:t>
      </w:r>
      <w:r>
        <w:rPr>
          <w:lang w:eastAsia="en-US"/>
        </w:rPr>
        <w:t>. Im Alleröd und nach der Jüngeren Dryaszeit</w:t>
      </w:r>
      <w:r w:rsidR="009615B3">
        <w:rPr>
          <w:lang w:eastAsia="en-US"/>
        </w:rPr>
        <w:t xml:space="preserve"> </w:t>
      </w:r>
      <w:r>
        <w:rPr>
          <w:lang w:eastAsia="en-US"/>
        </w:rPr>
        <w:t>wurden die Altdünen durch e</w:t>
      </w:r>
      <w:r w:rsidR="009615B3">
        <w:rPr>
          <w:lang w:eastAsia="en-US"/>
        </w:rPr>
        <w:t>ine Vegetationsdecke festgelegt</w:t>
      </w:r>
      <w:r>
        <w:rPr>
          <w:lang w:eastAsia="en-US"/>
        </w:rPr>
        <w:t>.</w:t>
      </w:r>
      <w:r w:rsidR="009615B3">
        <w:rPr>
          <w:lang w:eastAsia="en-US"/>
        </w:rPr>
        <w:t xml:space="preserve"> </w:t>
      </w:r>
      <w:r>
        <w:rPr>
          <w:lang w:eastAsia="en-US"/>
        </w:rPr>
        <w:t>Es bildeten sich z. T. kräftige Podsole (s. Profile Schöbendorf</w:t>
      </w:r>
      <w:r w:rsidR="009615B3">
        <w:rPr>
          <w:lang w:eastAsia="en-US"/>
        </w:rPr>
        <w:t xml:space="preserve"> </w:t>
      </w:r>
      <w:r w:rsidR="00577BEF" w:rsidRPr="00577BEF">
        <w:rPr>
          <w:b/>
          <w:lang w:eastAsia="en-US"/>
        </w:rPr>
        <w:t>I</w:t>
      </w:r>
      <w:r>
        <w:rPr>
          <w:lang w:eastAsia="en-US"/>
        </w:rPr>
        <w:t xml:space="preserve"> und Horstwalde </w:t>
      </w:r>
      <w:r w:rsidR="00577BEF" w:rsidRPr="00577BEF">
        <w:rPr>
          <w:b/>
          <w:lang w:eastAsia="en-US"/>
        </w:rPr>
        <w:t>II</w:t>
      </w:r>
      <w:r>
        <w:rPr>
          <w:lang w:eastAsia="en-US"/>
        </w:rPr>
        <w:t xml:space="preserve">), Braunpodsole (s. Profile Schöbendorf </w:t>
      </w:r>
      <w:r w:rsidR="00577BEF" w:rsidRPr="00577BEF">
        <w:rPr>
          <w:b/>
          <w:lang w:eastAsia="en-US"/>
        </w:rPr>
        <w:t>I</w:t>
      </w:r>
      <w:r>
        <w:rPr>
          <w:lang w:eastAsia="en-US"/>
        </w:rPr>
        <w:t xml:space="preserve"> und</w:t>
      </w:r>
      <w:r w:rsidR="009615B3">
        <w:rPr>
          <w:lang w:eastAsia="en-US"/>
        </w:rPr>
        <w:t xml:space="preserve"> </w:t>
      </w:r>
      <w:r>
        <w:rPr>
          <w:lang w:eastAsia="en-US"/>
        </w:rPr>
        <w:t xml:space="preserve">Klein Ziescht </w:t>
      </w:r>
      <w:r w:rsidR="00577BEF" w:rsidRPr="00577BEF">
        <w:rPr>
          <w:b/>
          <w:lang w:eastAsia="en-US"/>
        </w:rPr>
        <w:t>I</w:t>
      </w:r>
      <w:r>
        <w:rPr>
          <w:lang w:eastAsia="en-US"/>
        </w:rPr>
        <w:t>) und Ranker</w:t>
      </w:r>
      <w:r w:rsidR="009615B3">
        <w:rPr>
          <w:lang w:eastAsia="en-US"/>
        </w:rPr>
        <w:t xml:space="preserve"> (s. Profil Klasdorf </w:t>
      </w:r>
      <w:r w:rsidR="00577BEF" w:rsidRPr="00577BEF">
        <w:rPr>
          <w:b/>
          <w:lang w:eastAsia="en-US"/>
        </w:rPr>
        <w:t>I</w:t>
      </w:r>
      <w:r w:rsidR="009615B3">
        <w:rPr>
          <w:lang w:eastAsia="en-US"/>
        </w:rPr>
        <w:t>) heraus</w:t>
      </w:r>
      <w:r>
        <w:rPr>
          <w:lang w:eastAsia="en-US"/>
        </w:rPr>
        <w:t>.</w:t>
      </w:r>
    </w:p>
    <w:p w:rsidR="00223CE1" w:rsidRDefault="00223CE1" w:rsidP="00223CE1">
      <w:pPr>
        <w:rPr>
          <w:lang w:eastAsia="en-US"/>
        </w:rPr>
      </w:pPr>
      <w:r>
        <w:rPr>
          <w:lang w:eastAsia="en-US"/>
        </w:rPr>
        <w:t>- Sonstige Daten zu den Altersbestimmungen in den Profilen Klein</w:t>
      </w:r>
      <w:r w:rsidR="009A5A77">
        <w:rPr>
          <w:lang w:eastAsia="en-US"/>
        </w:rPr>
        <w:t xml:space="preserve"> </w:t>
      </w:r>
      <w:r>
        <w:rPr>
          <w:lang w:eastAsia="en-US"/>
        </w:rPr>
        <w:t xml:space="preserve">Ziescht </w:t>
      </w:r>
      <w:r w:rsidR="00577BEF" w:rsidRPr="00577BEF">
        <w:rPr>
          <w:b/>
          <w:lang w:eastAsia="en-US"/>
        </w:rPr>
        <w:t>I</w:t>
      </w:r>
      <w:r>
        <w:rPr>
          <w:lang w:eastAsia="en-US"/>
        </w:rPr>
        <w:t xml:space="preserve"> (KLZ</w:t>
      </w:r>
      <w:r w:rsidR="00577BEF" w:rsidRPr="00577BEF">
        <w:rPr>
          <w:b/>
          <w:lang w:eastAsia="en-US"/>
        </w:rPr>
        <w:t>I</w:t>
      </w:r>
      <w:r>
        <w:rPr>
          <w:lang w:eastAsia="en-US"/>
        </w:rPr>
        <w:t xml:space="preserve">), Klasdorf </w:t>
      </w:r>
      <w:r w:rsidR="00577BEF" w:rsidRPr="00577BEF">
        <w:rPr>
          <w:b/>
          <w:lang w:eastAsia="en-US"/>
        </w:rPr>
        <w:t>I</w:t>
      </w:r>
      <w:r>
        <w:rPr>
          <w:lang w:eastAsia="en-US"/>
        </w:rPr>
        <w:t xml:space="preserve"> (KLD</w:t>
      </w:r>
      <w:r w:rsidR="00577BEF" w:rsidRPr="00577BEF">
        <w:rPr>
          <w:b/>
          <w:lang w:eastAsia="en-US"/>
        </w:rPr>
        <w:t>I</w:t>
      </w:r>
      <w:r>
        <w:rPr>
          <w:lang w:eastAsia="en-US"/>
        </w:rPr>
        <w:t xml:space="preserve">), und Schöbendorf </w:t>
      </w:r>
      <w:r w:rsidR="00577BEF" w:rsidRPr="00577BEF">
        <w:rPr>
          <w:b/>
          <w:lang w:eastAsia="en-US"/>
        </w:rPr>
        <w:t>I</w:t>
      </w:r>
      <w:r>
        <w:rPr>
          <w:lang w:eastAsia="en-US"/>
        </w:rPr>
        <w:t xml:space="preserve"> (SCH</w:t>
      </w:r>
      <w:r w:rsidR="00577BEF" w:rsidRPr="00577BEF">
        <w:rPr>
          <w:b/>
          <w:lang w:eastAsia="en-US"/>
        </w:rPr>
        <w:t>I</w:t>
      </w:r>
      <w:r>
        <w:rPr>
          <w:lang w:eastAsia="en-US"/>
        </w:rPr>
        <w:t>)</w:t>
      </w:r>
      <w:r w:rsidR="009615B3">
        <w:rPr>
          <w:lang w:eastAsia="en-US"/>
        </w:rPr>
        <w:t xml:space="preserve"> </w:t>
      </w:r>
      <w:r>
        <w:rPr>
          <w:lang w:eastAsia="en-US"/>
        </w:rPr>
        <w:t>werden in den Tabellen 1, 2, 3 und 4 dargestellt.</w:t>
      </w:r>
    </w:p>
    <w:p w:rsidR="003F535C" w:rsidRDefault="00223CE1" w:rsidP="003F535C">
      <w:pPr>
        <w:rPr>
          <w:lang w:eastAsia="en-US"/>
        </w:rPr>
      </w:pPr>
      <w:r>
        <w:rPr>
          <w:lang w:eastAsia="en-US"/>
        </w:rPr>
        <w:t>11. Verwehungen durch anthropogene Tätigkeit -</w:t>
      </w:r>
      <w:r w:rsidR="009A5A77">
        <w:rPr>
          <w:lang w:eastAsia="en-US"/>
        </w:rPr>
        <w:t xml:space="preserve"> </w:t>
      </w:r>
      <w:r>
        <w:rPr>
          <w:lang w:eastAsia="en-US"/>
        </w:rPr>
        <w:t>wie z. B. Brandrodung</w:t>
      </w:r>
      <w:r w:rsidR="009615B3">
        <w:rPr>
          <w:lang w:eastAsia="en-US"/>
        </w:rPr>
        <w:t xml:space="preserve"> </w:t>
      </w:r>
      <w:r>
        <w:rPr>
          <w:lang w:eastAsia="en-US"/>
        </w:rPr>
        <w:t>oder Kahlschlag - in den Wäldern auf sandigen Substraten</w:t>
      </w:r>
      <w:r w:rsidR="009615B3">
        <w:rPr>
          <w:lang w:eastAsia="en-US"/>
        </w:rPr>
        <w:t xml:space="preserve"> </w:t>
      </w:r>
      <w:r>
        <w:rPr>
          <w:lang w:eastAsia="en-US"/>
        </w:rPr>
        <w:t>konnten im UG für das Spätpaläolit</w:t>
      </w:r>
      <w:r w:rsidR="009615B3">
        <w:rPr>
          <w:lang w:eastAsia="en-US"/>
        </w:rPr>
        <w:t>hikum nicht nachgewiesen werden</w:t>
      </w:r>
      <w:r>
        <w:rPr>
          <w:lang w:eastAsia="en-US"/>
        </w:rPr>
        <w:t>.</w:t>
      </w:r>
      <w:r w:rsidR="009615B3">
        <w:rPr>
          <w:lang w:eastAsia="en-US"/>
        </w:rPr>
        <w:t xml:space="preserve"> </w:t>
      </w:r>
      <w:r>
        <w:rPr>
          <w:lang w:eastAsia="en-US"/>
        </w:rPr>
        <w:t>Eine derzeitige Besiedlung des inmitten des Urstromtales gelegenen</w:t>
      </w:r>
      <w:r w:rsidR="009615B3">
        <w:rPr>
          <w:lang w:eastAsia="en-US"/>
        </w:rPr>
        <w:t xml:space="preserve"> </w:t>
      </w:r>
      <w:r>
        <w:rPr>
          <w:lang w:eastAsia="en-US"/>
        </w:rPr>
        <w:t>Dünenzugs "Gehmlitz", nördlich Golßen, wurde von GRAMSCH (1969)</w:t>
      </w:r>
      <w:r w:rsidR="009615B3">
        <w:rPr>
          <w:lang w:eastAsia="en-US"/>
        </w:rPr>
        <w:t xml:space="preserve"> </w:t>
      </w:r>
      <w:r>
        <w:rPr>
          <w:lang w:eastAsia="en-US"/>
        </w:rPr>
        <w:t>belegt. Lokal traten im Holozän erhebliche Verwehungen und Resedimentationen</w:t>
      </w:r>
      <w:r w:rsidR="009615B3">
        <w:rPr>
          <w:lang w:eastAsia="en-US"/>
        </w:rPr>
        <w:t xml:space="preserve"> </w:t>
      </w:r>
      <w:r>
        <w:rPr>
          <w:lang w:eastAsia="en-US"/>
        </w:rPr>
        <w:t>der Altdünensande auf. Durch den Menschen verursachte</w:t>
      </w:r>
      <w:r w:rsidR="009615B3">
        <w:rPr>
          <w:lang w:eastAsia="en-US"/>
        </w:rPr>
        <w:t xml:space="preserve"> </w:t>
      </w:r>
      <w:r>
        <w:rPr>
          <w:lang w:eastAsia="en-US"/>
        </w:rPr>
        <w:t>Verwehungen im Mesolithikum und im Neolithikum werden für das UG</w:t>
      </w:r>
      <w:r w:rsidR="009615B3">
        <w:rPr>
          <w:lang w:eastAsia="en-US"/>
        </w:rPr>
        <w:t xml:space="preserve"> </w:t>
      </w:r>
      <w:r>
        <w:rPr>
          <w:lang w:eastAsia="en-US"/>
        </w:rPr>
        <w:t>nicht ausgeschlossen, konnten aber bisher nicht bewiesen werden.</w:t>
      </w:r>
      <w:r w:rsidR="009615B3">
        <w:rPr>
          <w:lang w:eastAsia="en-US"/>
        </w:rPr>
        <w:t xml:space="preserve"> </w:t>
      </w:r>
      <w:r>
        <w:rPr>
          <w:lang w:eastAsia="en-US"/>
        </w:rPr>
        <w:t>Erhebliche Verwehungen sind vor allem für Rodungsphasen in der</w:t>
      </w:r>
      <w:r w:rsidR="009615B3">
        <w:rPr>
          <w:lang w:eastAsia="en-US"/>
        </w:rPr>
        <w:t xml:space="preserve"> </w:t>
      </w:r>
      <w:r>
        <w:rPr>
          <w:lang w:eastAsia="en-US"/>
        </w:rPr>
        <w:t>Bronzezeit, der Slawenzeit, der deutschen Ostkolonisationszeit</w:t>
      </w:r>
      <w:r w:rsidR="009615B3">
        <w:rPr>
          <w:lang w:eastAsia="en-US"/>
        </w:rPr>
        <w:t xml:space="preserve"> </w:t>
      </w:r>
      <w:r>
        <w:rPr>
          <w:lang w:eastAsia="en-US"/>
        </w:rPr>
        <w:t>und des 16. bis Mitte des 19. Jahrhunderts kennzeichnend. Danach</w:t>
      </w:r>
      <w:r w:rsidR="009615B3">
        <w:rPr>
          <w:lang w:eastAsia="en-US"/>
        </w:rPr>
        <w:t xml:space="preserve"> </w:t>
      </w:r>
      <w:r>
        <w:rPr>
          <w:lang w:eastAsia="en-US"/>
        </w:rPr>
        <w:t>erfolgte eine massive Aufforstung der offenen Dünen- und Flug(deck-)sandgelände; die Sande wurden also festgelegt.</w:t>
      </w:r>
      <w:r w:rsidR="003F535C" w:rsidRPr="003F535C">
        <w:rPr>
          <w:lang w:eastAsia="en-US"/>
        </w:rPr>
        <w:t xml:space="preserve"> </w:t>
      </w:r>
      <w:r w:rsidR="003F535C">
        <w:rPr>
          <w:lang w:eastAsia="en-US"/>
        </w:rPr>
        <w:t xml:space="preserve">Auch noch nach 1945 wurden durch die Nutzung von Binnendünenarealen - beispielsweise durch die Streitkräfte der GUS - lokale Sandverwehungen ausgelöst. So entstand beispielsweise westlich von Luckenwalde (WGS84: </w:t>
      </w:r>
      <w:r w:rsidR="003F535C" w:rsidRPr="005C79A6">
        <w:rPr>
          <w:lang w:eastAsia="en-US"/>
        </w:rPr>
        <w:t>52° 3′ 52.6″ N, 13° 5′ 57.8″ E</w:t>
      </w:r>
      <w:r w:rsidR="003F535C">
        <w:rPr>
          <w:lang w:eastAsia="en-US"/>
        </w:rPr>
        <w:t>) eine - bis etwa 10 m hohe - Wanderdüne mit einem flachen Westhang und einem steilen Osthang. Diese Wanderdüne hat nicht nur für Brandenburg Seltenheitswert. Im Zuge der Technisierung der Landwirtschaft wurden, vor allem nach dem Zweiten Weltkrieg, viele Baumreihen gerodet, um große Areale zu schaffen. Dadurch erhielt der Wind auf den neu eingesäten Feldern eine noch höhere Wirksamkeit als vorher.</w:t>
      </w:r>
    </w:p>
    <w:p w:rsidR="009615B3" w:rsidRDefault="009615B3" w:rsidP="002415C7">
      <w:pPr>
        <w:rPr>
          <w:lang w:eastAsia="en-US"/>
        </w:rPr>
      </w:pPr>
      <w:r>
        <w:rPr>
          <w:lang w:eastAsia="en-US"/>
        </w:rPr>
        <w:br w:type="page"/>
      </w:r>
    </w:p>
    <w:p w:rsidR="003F535C" w:rsidRDefault="003F535C" w:rsidP="002415C7">
      <w:pPr>
        <w:rPr>
          <w:lang w:eastAsia="en-US"/>
        </w:rPr>
      </w:pPr>
    </w:p>
    <w:p w:rsidR="00223CE1" w:rsidRDefault="00223CE1" w:rsidP="00223CE1">
      <w:pPr>
        <w:rPr>
          <w:lang w:eastAsia="en-US"/>
        </w:rPr>
      </w:pPr>
      <w:r>
        <w:rPr>
          <w:lang w:eastAsia="en-US"/>
        </w:rPr>
        <w:t>12. Die Methode der Längsachseneinregelungsmessung an länglichen</w:t>
      </w:r>
      <w:r w:rsidR="009615B3">
        <w:rPr>
          <w:lang w:eastAsia="en-US"/>
        </w:rPr>
        <w:t xml:space="preserve"> </w:t>
      </w:r>
      <w:r>
        <w:rPr>
          <w:lang w:eastAsia="en-US"/>
        </w:rPr>
        <w:t>Quarzkörnern nach SCHWAN (1989) kam erstmalig im Osten Deutschlands</w:t>
      </w:r>
      <w:r w:rsidR="009615B3">
        <w:rPr>
          <w:lang w:eastAsia="en-US"/>
        </w:rPr>
        <w:t xml:space="preserve"> </w:t>
      </w:r>
      <w:r>
        <w:rPr>
          <w:lang w:eastAsia="en-US"/>
        </w:rPr>
        <w:t>zur Anwendung. SCHWAN benutzte bei seinen Forschungen Dünnschliffproben,</w:t>
      </w:r>
      <w:r w:rsidR="009615B3">
        <w:rPr>
          <w:lang w:eastAsia="en-US"/>
        </w:rPr>
        <w:t xml:space="preserve"> </w:t>
      </w:r>
      <w:r>
        <w:rPr>
          <w:lang w:eastAsia="en-US"/>
        </w:rPr>
        <w:t>die parallel zur Schichtung entnommen wurden. Vom</w:t>
      </w:r>
      <w:r w:rsidR="009615B3">
        <w:rPr>
          <w:lang w:eastAsia="en-US"/>
        </w:rPr>
        <w:t xml:space="preserve"> </w:t>
      </w:r>
      <w:r>
        <w:rPr>
          <w:lang w:eastAsia="en-US"/>
        </w:rPr>
        <w:t>Verfasser wurden horizontale schichtparallele Beprobungen vorgenommen.</w:t>
      </w:r>
      <w:r w:rsidR="009615B3">
        <w:rPr>
          <w:lang w:eastAsia="en-US"/>
        </w:rPr>
        <w:t xml:space="preserve"> </w:t>
      </w:r>
      <w:r>
        <w:rPr>
          <w:lang w:eastAsia="en-US"/>
        </w:rPr>
        <w:t>Die untersuchten Proben zeigen makroskopisch eine mehr</w:t>
      </w:r>
      <w:r w:rsidR="009615B3">
        <w:rPr>
          <w:lang w:eastAsia="en-US"/>
        </w:rPr>
        <w:t xml:space="preserve"> </w:t>
      </w:r>
      <w:r>
        <w:rPr>
          <w:lang w:eastAsia="en-US"/>
        </w:rPr>
        <w:t>oder weniger (teilweise schwache) horizontale Parallelschichtung</w:t>
      </w:r>
      <w:r w:rsidR="009615B3">
        <w:rPr>
          <w:lang w:eastAsia="en-US"/>
        </w:rPr>
        <w:t xml:space="preserve"> </w:t>
      </w:r>
      <w:r>
        <w:rPr>
          <w:lang w:eastAsia="en-US"/>
        </w:rPr>
        <w:t>(im Vertikalprofil), so daß die eigenen Dünnschliffproben auch</w:t>
      </w:r>
      <w:r w:rsidR="009615B3">
        <w:rPr>
          <w:lang w:eastAsia="en-US"/>
        </w:rPr>
        <w:t xml:space="preserve"> </w:t>
      </w:r>
      <w:r>
        <w:rPr>
          <w:lang w:eastAsia="en-US"/>
        </w:rPr>
        <w:t>parallel zur Schichtung orientiert sind. Als eine methodische</w:t>
      </w:r>
      <w:r w:rsidR="009615B3">
        <w:rPr>
          <w:lang w:eastAsia="en-US"/>
        </w:rPr>
        <w:t xml:space="preserve"> </w:t>
      </w:r>
      <w:r>
        <w:rPr>
          <w:lang w:eastAsia="en-US"/>
        </w:rPr>
        <w:t>Neuerung kann die Bearbeitung der Dünnschliffbilder hinsichtlich</w:t>
      </w:r>
      <w:r w:rsidR="009615B3">
        <w:rPr>
          <w:lang w:eastAsia="en-US"/>
        </w:rPr>
        <w:t xml:space="preserve"> </w:t>
      </w:r>
      <w:r>
        <w:rPr>
          <w:lang w:eastAsia="en-US"/>
        </w:rPr>
        <w:t>der Einregelung der Längsachsen von Quarzkörnern mit dem Quantimet-970-Gerät genannt werden. Die statistische Auswertung der</w:t>
      </w:r>
      <w:r w:rsidR="009615B3">
        <w:rPr>
          <w:lang w:eastAsia="en-US"/>
        </w:rPr>
        <w:t xml:space="preserve"> </w:t>
      </w:r>
      <w:r>
        <w:rPr>
          <w:lang w:eastAsia="en-US"/>
        </w:rPr>
        <w:t>Messungen ergab, daß die (N)</w:t>
      </w:r>
      <w:r w:rsidR="003C69A5">
        <w:rPr>
          <w:lang w:eastAsia="en-US"/>
        </w:rPr>
        <w:t>NO-(S)SW-, die ONO-WSW- und die</w:t>
      </w:r>
      <w:r w:rsidR="009615B3">
        <w:rPr>
          <w:lang w:eastAsia="en-US"/>
        </w:rPr>
        <w:t xml:space="preserve"> </w:t>
      </w:r>
      <w:r w:rsidR="003C69A5">
        <w:rPr>
          <w:lang w:eastAsia="en-US"/>
        </w:rPr>
        <w:t>SSO-</w:t>
      </w:r>
      <w:r>
        <w:rPr>
          <w:lang w:eastAsia="en-US"/>
        </w:rPr>
        <w:t>NNW-Richtungen in sechs der sieben Proben - alle aus weichselspätglazialen</w:t>
      </w:r>
      <w:r w:rsidR="009615B3">
        <w:rPr>
          <w:lang w:eastAsia="en-US"/>
        </w:rPr>
        <w:t xml:space="preserve"> </w:t>
      </w:r>
      <w:r>
        <w:rPr>
          <w:lang w:eastAsia="en-US"/>
        </w:rPr>
        <w:t>Substraten entnommen - v</w:t>
      </w:r>
      <w:r w:rsidR="009615B3">
        <w:rPr>
          <w:lang w:eastAsia="en-US"/>
        </w:rPr>
        <w:t>orherrschen. Es ist zu vermuten</w:t>
      </w:r>
      <w:r>
        <w:rPr>
          <w:lang w:eastAsia="en-US"/>
        </w:rPr>
        <w:t>,</w:t>
      </w:r>
      <w:r w:rsidR="009615B3">
        <w:rPr>
          <w:lang w:eastAsia="en-US"/>
        </w:rPr>
        <w:t xml:space="preserve"> </w:t>
      </w:r>
      <w:r>
        <w:rPr>
          <w:lang w:eastAsia="en-US"/>
        </w:rPr>
        <w:t>daß die wichtigsten dünenbildende Winde im UG im Weichselspätglazial</w:t>
      </w:r>
      <w:r w:rsidR="009615B3">
        <w:rPr>
          <w:lang w:eastAsia="en-US"/>
        </w:rPr>
        <w:t xml:space="preserve"> </w:t>
      </w:r>
      <w:r>
        <w:rPr>
          <w:lang w:eastAsia="en-US"/>
        </w:rPr>
        <w:t>Winde aus den westlichen und südlichen Quadranten gewesen</w:t>
      </w:r>
      <w:r w:rsidR="009615B3">
        <w:rPr>
          <w:lang w:eastAsia="en-US"/>
        </w:rPr>
        <w:t xml:space="preserve"> </w:t>
      </w:r>
      <w:r>
        <w:rPr>
          <w:lang w:eastAsia="en-US"/>
        </w:rPr>
        <w:t>sind, wobei Südwestwinde vorgeherrscht haben dürften. Dieses</w:t>
      </w:r>
      <w:r w:rsidR="009615B3">
        <w:rPr>
          <w:lang w:eastAsia="en-US"/>
        </w:rPr>
        <w:t xml:space="preserve"> </w:t>
      </w:r>
      <w:r>
        <w:rPr>
          <w:lang w:eastAsia="en-US"/>
        </w:rPr>
        <w:t>Ergebnis wird durch die Schichtungsaufzeichnungen im Südtei</w:t>
      </w:r>
      <w:r w:rsidR="009615B3">
        <w:rPr>
          <w:lang w:eastAsia="en-US"/>
        </w:rPr>
        <w:t>l</w:t>
      </w:r>
      <w:r>
        <w:rPr>
          <w:lang w:eastAsia="en-US"/>
        </w:rPr>
        <w:t xml:space="preserve"> des</w:t>
      </w:r>
      <w:r w:rsidR="009615B3">
        <w:rPr>
          <w:lang w:eastAsia="en-US"/>
        </w:rPr>
        <w:t xml:space="preserve"> </w:t>
      </w:r>
      <w:r>
        <w:rPr>
          <w:lang w:eastAsia="en-US"/>
        </w:rPr>
        <w:t xml:space="preserve">Profils Schöbendorf </w:t>
      </w:r>
      <w:r w:rsidR="00577BEF" w:rsidRPr="00577BEF">
        <w:rPr>
          <w:b/>
          <w:lang w:eastAsia="en-US"/>
        </w:rPr>
        <w:t>I</w:t>
      </w:r>
      <w:r>
        <w:rPr>
          <w:lang w:eastAsia="en-US"/>
        </w:rPr>
        <w:t xml:space="preserve"> bestätigt; hierin ist ein relativ starkes</w:t>
      </w:r>
      <w:r w:rsidR="009615B3">
        <w:rPr>
          <w:lang w:eastAsia="en-US"/>
        </w:rPr>
        <w:t xml:space="preserve"> </w:t>
      </w:r>
      <w:r>
        <w:rPr>
          <w:lang w:eastAsia="en-US"/>
        </w:rPr>
        <w:t>Fallen der Schichten in Richtung Nordost klar erkennbar. Daß diese</w:t>
      </w:r>
      <w:r w:rsidR="009615B3">
        <w:rPr>
          <w:lang w:eastAsia="en-US"/>
        </w:rPr>
        <w:t xml:space="preserve"> </w:t>
      </w:r>
      <w:r>
        <w:rPr>
          <w:lang w:eastAsia="en-US"/>
        </w:rPr>
        <w:t>Windrichtungen sehr wahrscheinlich auch für das Holozän angenommen</w:t>
      </w:r>
      <w:r w:rsidR="009615B3">
        <w:rPr>
          <w:lang w:eastAsia="en-US"/>
        </w:rPr>
        <w:t xml:space="preserve"> </w:t>
      </w:r>
      <w:r>
        <w:rPr>
          <w:lang w:eastAsia="en-US"/>
        </w:rPr>
        <w:t>werden können, wird aus den äußeren Formen der holozänen Dünen</w:t>
      </w:r>
      <w:r w:rsidR="009615B3">
        <w:rPr>
          <w:lang w:eastAsia="en-US"/>
        </w:rPr>
        <w:t xml:space="preserve"> </w:t>
      </w:r>
      <w:r>
        <w:rPr>
          <w:lang w:eastAsia="en-US"/>
        </w:rPr>
        <w:t>und holozänen Überwehungen ersichtlich.</w:t>
      </w:r>
    </w:p>
    <w:p w:rsidR="003C69A5" w:rsidRDefault="00223CE1" w:rsidP="00223CE1">
      <w:pPr>
        <w:rPr>
          <w:lang w:eastAsia="en-US"/>
        </w:rPr>
      </w:pPr>
      <w:r>
        <w:rPr>
          <w:lang w:eastAsia="en-US"/>
        </w:rPr>
        <w:t>13. Aus geowissenschaftli</w:t>
      </w:r>
      <w:r w:rsidR="009A5A77">
        <w:rPr>
          <w:lang w:eastAsia="en-US"/>
        </w:rPr>
        <w:t>ch</w:t>
      </w:r>
      <w:r>
        <w:rPr>
          <w:lang w:eastAsia="en-US"/>
        </w:rPr>
        <w:t>er Sicht wird empfohlen, daß das Profil</w:t>
      </w:r>
      <w:r w:rsidR="009615B3">
        <w:rPr>
          <w:lang w:eastAsia="en-US"/>
        </w:rPr>
        <w:t xml:space="preserve"> </w:t>
      </w:r>
      <w:r>
        <w:rPr>
          <w:lang w:eastAsia="en-US"/>
        </w:rPr>
        <w:t xml:space="preserve">Schöbendorf </w:t>
      </w:r>
      <w:r w:rsidR="00577BEF" w:rsidRPr="00577BEF">
        <w:rPr>
          <w:b/>
          <w:lang w:eastAsia="en-US"/>
        </w:rPr>
        <w:t>I</w:t>
      </w:r>
      <w:r>
        <w:rPr>
          <w:lang w:eastAsia="en-US"/>
        </w:rPr>
        <w:t xml:space="preserve"> und die Wanderdüne </w:t>
      </w:r>
      <w:r w:rsidR="00657D95">
        <w:rPr>
          <w:lang w:eastAsia="en-US"/>
        </w:rPr>
        <w:t>süd</w:t>
      </w:r>
      <w:r>
        <w:rPr>
          <w:lang w:eastAsia="en-US"/>
        </w:rPr>
        <w:t>westlich von Luckenwalde</w:t>
      </w:r>
      <w:r w:rsidR="00657D95">
        <w:rPr>
          <w:lang w:eastAsia="en-US"/>
        </w:rPr>
        <w:t xml:space="preserve"> (WGS84: </w:t>
      </w:r>
      <w:r w:rsidR="00657D95" w:rsidRPr="005C79A6">
        <w:rPr>
          <w:lang w:eastAsia="en-US"/>
        </w:rPr>
        <w:t>52° 3′ 52.6″ N, 13° 5′ 57.8″ E</w:t>
      </w:r>
      <w:r w:rsidR="00657D95">
        <w:rPr>
          <w:lang w:eastAsia="en-US"/>
        </w:rPr>
        <w:t>)</w:t>
      </w:r>
      <w:r>
        <w:rPr>
          <w:lang w:eastAsia="en-US"/>
        </w:rPr>
        <w:t xml:space="preserve"> unter</w:t>
      </w:r>
      <w:r w:rsidR="009615B3">
        <w:rPr>
          <w:lang w:eastAsia="en-US"/>
        </w:rPr>
        <w:t xml:space="preserve"> </w:t>
      </w:r>
      <w:r>
        <w:rPr>
          <w:lang w:eastAsia="en-US"/>
        </w:rPr>
        <w:t>Naturschutz zu stellen ist. Der Verfasser ist weiterhin der</w:t>
      </w:r>
      <w:r w:rsidR="009615B3">
        <w:rPr>
          <w:lang w:eastAsia="en-US"/>
        </w:rPr>
        <w:t xml:space="preserve"> </w:t>
      </w:r>
      <w:r>
        <w:rPr>
          <w:lang w:eastAsia="en-US"/>
        </w:rPr>
        <w:t>Auffassung, daß das Bestreben einiger Naturschützer, im Niederen</w:t>
      </w:r>
      <w:r w:rsidR="009615B3" w:rsidRPr="009615B3">
        <w:rPr>
          <w:lang w:eastAsia="en-US"/>
        </w:rPr>
        <w:t xml:space="preserve"> </w:t>
      </w:r>
      <w:r w:rsidR="009615B3">
        <w:rPr>
          <w:lang w:eastAsia="en-US"/>
        </w:rPr>
        <w:t>Fläming</w:t>
      </w:r>
      <w:r w:rsidR="003C69A5">
        <w:rPr>
          <w:lang w:eastAsia="en-US"/>
        </w:rPr>
        <w:t xml:space="preserve"> und im angrenzenden Teil des Baruther Urstromtales einen Naturpark einzurichten, auch die Unterstützung von Geowissenschaftlern verdient. Diese Arbeit möge als ein Beitrag dazu angesehen werden.</w:t>
      </w:r>
    </w:p>
    <w:p w:rsidR="003F535C" w:rsidRDefault="003F535C" w:rsidP="00223CE1">
      <w:pPr>
        <w:rPr>
          <w:lang w:eastAsia="en-US"/>
        </w:rPr>
      </w:pPr>
    </w:p>
    <w:p w:rsidR="009615B3" w:rsidRDefault="009615B3">
      <w:pPr>
        <w:spacing w:before="0" w:beforeAutospacing="0" w:after="200" w:line="276" w:lineRule="auto"/>
        <w:jc w:val="left"/>
        <w:rPr>
          <w:lang w:eastAsia="en-US"/>
        </w:rPr>
      </w:pPr>
      <w:r>
        <w:rPr>
          <w:lang w:eastAsia="en-US"/>
        </w:rPr>
        <w:br w:type="page"/>
      </w:r>
    </w:p>
    <w:p w:rsidR="003F535C" w:rsidRDefault="003F535C" w:rsidP="00223CE1">
      <w:pPr>
        <w:rPr>
          <w:lang w:eastAsia="en-US"/>
        </w:rPr>
      </w:pPr>
    </w:p>
    <w:p w:rsidR="00223CE1" w:rsidRDefault="00223CE1" w:rsidP="00223CE1">
      <w:pPr>
        <w:rPr>
          <w:lang w:eastAsia="en-US"/>
        </w:rPr>
      </w:pPr>
      <w:r>
        <w:rPr>
          <w:lang w:eastAsia="en-US"/>
        </w:rPr>
        <w:t>Karte 1</w:t>
      </w:r>
      <w:r w:rsidR="00A33A8E">
        <w:rPr>
          <w:lang w:eastAsia="en-US"/>
        </w:rPr>
        <w:t>:</w:t>
      </w:r>
      <w:r>
        <w:rPr>
          <w:lang w:eastAsia="en-US"/>
        </w:rPr>
        <w:t xml:space="preserve"> Geomorphographie der Umgebung von Baruth mit der Lage der</w:t>
      </w:r>
      <w:r w:rsidR="003C69A5">
        <w:rPr>
          <w:lang w:eastAsia="en-US"/>
        </w:rPr>
        <w:t xml:space="preserve"> </w:t>
      </w:r>
      <w:r>
        <w:rPr>
          <w:lang w:eastAsia="en-US"/>
        </w:rPr>
        <w:t>drei Hauptprofile</w:t>
      </w:r>
      <w:bookmarkStart w:id="498" w:name="_GoBack"/>
      <w:bookmarkEnd w:id="498"/>
    </w:p>
    <w:p w:rsidR="00A33A8E" w:rsidRDefault="00A33A8E" w:rsidP="00223CE1">
      <w:pPr>
        <w:rPr>
          <w:lang w:eastAsia="en-US"/>
        </w:rPr>
      </w:pPr>
      <w:r>
        <w:rPr>
          <w:noProof/>
          <w:lang w:val="nl-NL" w:eastAsia="nl-NL"/>
        </w:rPr>
        <w:drawing>
          <wp:inline distT="0" distB="0" distL="0" distR="0" wp14:anchorId="73270DD8" wp14:editId="3C4B1F50">
            <wp:extent cx="5731510" cy="6772970"/>
            <wp:effectExtent l="0" t="0" r="254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731510" cy="6772970"/>
                    </a:xfrm>
                    <a:prstGeom prst="rect">
                      <a:avLst/>
                    </a:prstGeom>
                    <a:noFill/>
                    <a:ln>
                      <a:noFill/>
                    </a:ln>
                  </pic:spPr>
                </pic:pic>
              </a:graphicData>
            </a:graphic>
          </wp:inline>
        </w:drawing>
      </w:r>
    </w:p>
    <w:p w:rsidR="009615B3" w:rsidRDefault="009615B3">
      <w:pPr>
        <w:spacing w:before="0" w:beforeAutospacing="0" w:after="200" w:line="276" w:lineRule="auto"/>
        <w:jc w:val="left"/>
        <w:rPr>
          <w:lang w:eastAsia="en-US"/>
        </w:rPr>
      </w:pPr>
      <w:r>
        <w:rPr>
          <w:lang w:eastAsia="en-US"/>
        </w:rPr>
        <w:br w:type="page"/>
      </w:r>
    </w:p>
    <w:p w:rsidR="003F535C" w:rsidRDefault="003F535C">
      <w:pPr>
        <w:spacing w:before="0" w:beforeAutospacing="0" w:after="200" w:line="276" w:lineRule="auto"/>
        <w:jc w:val="left"/>
        <w:rPr>
          <w:lang w:eastAsia="en-US"/>
        </w:rPr>
      </w:pPr>
    </w:p>
    <w:p w:rsidR="00223CE1" w:rsidRDefault="00223CE1" w:rsidP="00223CE1">
      <w:pPr>
        <w:rPr>
          <w:lang w:eastAsia="en-US"/>
        </w:rPr>
      </w:pPr>
      <w:r>
        <w:rPr>
          <w:lang w:eastAsia="en-US"/>
        </w:rPr>
        <w:t xml:space="preserve">Tab. 1: Datierungen und Daten im Profil Klein Ziescht </w:t>
      </w:r>
      <w:r w:rsidR="00577BEF" w:rsidRPr="00577BEF">
        <w:rPr>
          <w:b/>
          <w:lang w:eastAsia="en-US"/>
        </w:rPr>
        <w:t>I</w:t>
      </w:r>
    </w:p>
    <w:tbl>
      <w:tblPr>
        <w:tblW w:w="5000" w:type="pct"/>
        <w:tblCellMar>
          <w:left w:w="120" w:type="dxa"/>
          <w:right w:w="120" w:type="dxa"/>
        </w:tblCellMar>
        <w:tblLook w:val="0000" w:firstRow="0" w:lastRow="0" w:firstColumn="0" w:lastColumn="0" w:noHBand="0" w:noVBand="0"/>
      </w:tblPr>
      <w:tblGrid>
        <w:gridCol w:w="3682"/>
        <w:gridCol w:w="2422"/>
        <w:gridCol w:w="3206"/>
      </w:tblGrid>
      <w:tr w:rsidR="0025787C" w:rsidRPr="009E2D7D" w:rsidTr="004C6930">
        <w:trPr>
          <w:cantSplit/>
          <w:trHeight w:val="293"/>
        </w:trPr>
        <w:tc>
          <w:tcPr>
            <w:tcW w:w="1977" w:type="pct"/>
            <w:tcBorders>
              <w:top w:val="single" w:sz="6" w:space="0" w:color="000000"/>
              <w:left w:val="single" w:sz="6" w:space="0" w:color="000000"/>
              <w:bottom w:val="nil"/>
              <w:right w:val="nil"/>
            </w:tcBorders>
            <w:shd w:val="clear" w:color="auto" w:fill="D9D9D9" w:themeFill="background1" w:themeFillShade="D9"/>
          </w:tcPr>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Lithologie (andeutungsweise)</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Profil Klein Ziescht </w:t>
            </w:r>
            <w:r w:rsidR="00577BEF" w:rsidRPr="00577BEF">
              <w:rPr>
                <w:rFonts w:ascii="Courier New" w:eastAsiaTheme="minorHAnsi" w:hAnsi="Courier New" w:cs="Courier New"/>
                <w:b/>
                <w:bCs/>
                <w:kern w:val="0"/>
                <w:sz w:val="16"/>
                <w:szCs w:val="16"/>
                <w:lang w:eastAsia="en-US"/>
              </w:rPr>
              <w:t>I</w:t>
            </w:r>
          </w:p>
        </w:tc>
        <w:tc>
          <w:tcPr>
            <w:tcW w:w="1301" w:type="pct"/>
            <w:tcBorders>
              <w:top w:val="single" w:sz="6" w:space="0" w:color="000000"/>
              <w:left w:val="single" w:sz="6" w:space="0" w:color="000000"/>
              <w:bottom w:val="nil"/>
              <w:right w:val="nil"/>
            </w:tcBorders>
            <w:shd w:val="clear" w:color="auto" w:fill="D9D9D9" w:themeFill="background1" w:themeFillShade="D9"/>
          </w:tcPr>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Methode/Funde</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c>
          <w:tcPr>
            <w:tcW w:w="1722" w:type="pct"/>
            <w:tcBorders>
              <w:top w:val="single" w:sz="6" w:space="0" w:color="000000"/>
              <w:left w:val="single" w:sz="6" w:space="0" w:color="000000"/>
              <w:bottom w:val="nil"/>
              <w:right w:val="single" w:sz="6" w:space="0" w:color="000000"/>
            </w:tcBorders>
            <w:shd w:val="clear" w:color="auto" w:fill="D9D9D9" w:themeFill="background1" w:themeFillShade="D9"/>
          </w:tcPr>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9E2D7D">
              <w:rPr>
                <w:rFonts w:ascii="Courier New" w:eastAsiaTheme="minorHAnsi" w:hAnsi="Courier New" w:cs="Courier New"/>
                <w:kern w:val="0"/>
                <w:sz w:val="16"/>
                <w:szCs w:val="16"/>
                <w:lang w:eastAsia="en-US"/>
              </w:rPr>
              <w:t>Zeitstellung</w:t>
            </w:r>
          </w:p>
        </w:tc>
      </w:tr>
      <w:tr w:rsidR="0025787C" w:rsidRPr="009E2D7D" w:rsidTr="00C922BD">
        <w:trPr>
          <w:cantSplit/>
          <w:trHeight w:val="8372"/>
        </w:trPr>
        <w:tc>
          <w:tcPr>
            <w:tcW w:w="1977" w:type="pct"/>
            <w:tcBorders>
              <w:top w:val="single" w:sz="6" w:space="0" w:color="000000"/>
              <w:left w:val="single" w:sz="6" w:space="0" w:color="000000"/>
              <w:bottom w:val="single" w:sz="6" w:space="0" w:color="000000"/>
              <w:right w:val="nil"/>
            </w:tcBorders>
          </w:tcPr>
          <w:p w:rsidR="00C922B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u w:val="single"/>
                <w:lang w:eastAsia="en-US"/>
              </w:rPr>
            </w:pPr>
            <w:r w:rsidRPr="009E2D7D">
              <w:rPr>
                <w:rFonts w:ascii="Courier New" w:eastAsiaTheme="minorHAnsi" w:hAnsi="Courier New" w:cs="Courier New"/>
                <w:kern w:val="0"/>
                <w:sz w:val="16"/>
                <w:szCs w:val="16"/>
                <w:u w:val="single"/>
                <w:lang w:eastAsia="en-US"/>
              </w:rPr>
              <w:t>Flur: ca. 65 m NN (= ca. 4 m über</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u w:val="single"/>
                <w:lang w:eastAsia="en-US"/>
              </w:rPr>
              <w:t>dem Urstromtalniveau)</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Teil weggenommen</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 85 cm: FS-MS</w:t>
            </w:r>
            <w:r>
              <w:rPr>
                <w:rStyle w:val="FootnoteReference"/>
                <w:rFonts w:ascii="Courier New" w:eastAsiaTheme="minorHAnsi" w:hAnsi="Courier New" w:cs="Courier New"/>
                <w:kern w:val="0"/>
                <w:sz w:val="16"/>
                <w:szCs w:val="16"/>
                <w:lang w:eastAsia="en-US"/>
              </w:rPr>
              <w:footnoteReference w:id="46"/>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u w:val="single"/>
                <w:lang w:eastAsia="en-US"/>
              </w:rPr>
              <w:t xml:space="preserve"> 0,5 m </w:t>
            </w: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Ranker1 ▒▒▒▒▒ ± 20 cm: FS-MS</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u w:val="single"/>
                <w:lang w:eastAsia="en-US"/>
              </w:rPr>
              <w:t xml:space="preserve"> 1 m  </w:t>
            </w: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 15 cm: FS-MS</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        </w:t>
            </w:r>
            <w:r w:rsidRPr="009E2D7D">
              <w:rPr>
                <w:rFonts w:ascii="Courier New" w:eastAsiaTheme="minorHAnsi" w:hAnsi="Courier New" w:cs="Courier New"/>
                <w:kern w:val="0"/>
                <w:sz w:val="16"/>
                <w:szCs w:val="16"/>
                <w:lang w:eastAsia="en-US"/>
              </w:rPr>
              <w:t xml:space="preserve">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Rank</w:t>
            </w:r>
            <w:r w:rsidRPr="009E2D7D">
              <w:rPr>
                <w:rFonts w:ascii="Courier New" w:eastAsiaTheme="minorHAnsi" w:hAnsi="Courier New" w:cs="Courier New"/>
                <w:kern w:val="0"/>
                <w:sz w:val="16"/>
                <w:szCs w:val="16"/>
                <w:u w:val="single"/>
                <w:lang w:eastAsia="en-US"/>
              </w:rPr>
              <w:t>er2 ▓▓▓▓▓ ±  5 cm</w:t>
            </w:r>
            <w:r w:rsidRPr="009E2D7D">
              <w:rPr>
                <w:rFonts w:ascii="Courier New" w:eastAsiaTheme="minorHAnsi" w:hAnsi="Courier New" w:cs="Courier New"/>
                <w:kern w:val="0"/>
                <w:sz w:val="16"/>
                <w:szCs w:val="16"/>
                <w:lang w:eastAsia="en-US"/>
              </w:rPr>
              <w:t>: FS-MS</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 10 cm: FS-MS</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Rank</w:t>
            </w:r>
            <w:r w:rsidRPr="009E2D7D">
              <w:rPr>
                <w:rFonts w:ascii="Courier New" w:eastAsiaTheme="minorHAnsi" w:hAnsi="Courier New" w:cs="Courier New"/>
                <w:kern w:val="0"/>
                <w:sz w:val="16"/>
                <w:szCs w:val="16"/>
                <w:u w:val="single"/>
                <w:lang w:eastAsia="en-US"/>
              </w:rPr>
              <w:t>er3 ▓▓▓▓▓ ±  5 cm</w:t>
            </w:r>
            <w:r w:rsidRPr="009E2D7D">
              <w:rPr>
                <w:rFonts w:ascii="Courier New" w:eastAsiaTheme="minorHAnsi" w:hAnsi="Courier New" w:cs="Courier New"/>
                <w:kern w:val="0"/>
                <w:sz w:val="16"/>
                <w:szCs w:val="16"/>
                <w:lang w:eastAsia="en-US"/>
              </w:rPr>
              <w:t>: FS-MS</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░TL3░ ± 10 cm: FS-MS</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u w:val="single"/>
                <w:lang w:eastAsia="en-US"/>
              </w:rPr>
              <w:t xml:space="preserve"> 1,5m </w:t>
            </w: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↓B↓ bAh ▓</w:t>
            </w:r>
            <w:r w:rsidRPr="009E2D7D">
              <w:rPr>
                <w:rFonts w:ascii="Courier New" w:eastAsiaTheme="minorHAnsi" w:hAnsi="Courier New" w:cs="Courier New"/>
                <w:kern w:val="0"/>
                <w:sz w:val="16"/>
                <w:szCs w:val="16"/>
                <w:vertAlign w:val="superscript"/>
                <w:lang w:eastAsia="en-US"/>
              </w:rPr>
              <w:t>14</w:t>
            </w:r>
            <w:r w:rsidRPr="009E2D7D">
              <w:rPr>
                <w:rFonts w:ascii="Courier New" w:eastAsiaTheme="minorHAnsi" w:hAnsi="Courier New" w:cs="Courier New"/>
                <w:kern w:val="0"/>
                <w:sz w:val="16"/>
                <w:szCs w:val="16"/>
                <w:lang w:eastAsia="en-US"/>
              </w:rPr>
              <w:t>C▓▓</w:t>
            </w:r>
            <w:r>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lang w:eastAsia="en-US"/>
              </w:rPr>
              <w:t>± 10 cm: FS-MS</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R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bEs ░░░░░ ± 15 cm: FS-MS</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A  </w:t>
            </w:r>
            <w:r w:rsidRPr="009E2D7D">
              <w:rPr>
                <w:rFonts w:ascii="Courier New" w:eastAsiaTheme="minorHAnsi" w:hAnsi="Courier New" w:cs="Courier New"/>
                <w:kern w:val="0"/>
                <w:sz w:val="16"/>
                <w:szCs w:val="16"/>
                <w:u w:val="single"/>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U  bBs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N    ↓ ▒TL2▒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u w:val="single"/>
                <w:lang w:eastAsia="en-US"/>
              </w:rPr>
              <w:t xml:space="preserve">   2m </w:t>
            </w:r>
            <w:r w:rsidRPr="009E2D7D">
              <w:rPr>
                <w:rFonts w:ascii="Courier New" w:eastAsiaTheme="minorHAnsi" w:hAnsi="Courier New" w:cs="Courier New"/>
                <w:kern w:val="0"/>
                <w:sz w:val="16"/>
                <w:szCs w:val="16"/>
                <w:lang w:eastAsia="en-US"/>
              </w:rPr>
              <w:t xml:space="preserve">  ▒▒▒▒▒ ± 20 cm: FS-MS</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P  bBv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O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D  </w:t>
            </w:r>
            <w:r w:rsidRPr="009E2D7D">
              <w:rPr>
                <w:rFonts w:ascii="Courier New" w:eastAsiaTheme="minorHAnsi" w:hAnsi="Courier New" w:cs="Courier New"/>
                <w:kern w:val="0"/>
                <w:sz w:val="16"/>
                <w:szCs w:val="16"/>
                <w:u w:val="single"/>
                <w:lang w:eastAsia="en-US"/>
              </w:rPr>
              <w:t xml:space="preserve">  ↑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 ░░░░░ ± 10 cm: FS-MS</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r w:rsidRPr="009E2D7D">
              <w:rPr>
                <w:rFonts w:ascii="Courier New" w:eastAsiaTheme="minorHAnsi" w:hAnsi="Courier New" w:cs="Courier New"/>
                <w:kern w:val="0"/>
                <w:sz w:val="16"/>
                <w:szCs w:val="16"/>
                <w:u w:val="single"/>
                <w:lang w:eastAsia="en-US"/>
              </w:rPr>
              <w:t xml:space="preserve">░░░░░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S b(Bv)░░░░░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O      ░░░░░ ± 15 cm: FS-MS</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u w:val="single"/>
                <w:lang w:eastAsia="en-US"/>
              </w:rPr>
              <w:t>↑</w:t>
            </w:r>
            <w:r w:rsidRPr="009E2D7D">
              <w:rPr>
                <w:rFonts w:ascii="Courier New" w:eastAsiaTheme="minorHAnsi" w:hAnsi="Courier New" w:cs="Courier New"/>
                <w:kern w:val="0"/>
                <w:sz w:val="16"/>
                <w:szCs w:val="16"/>
                <w:lang w:eastAsia="en-US"/>
              </w:rPr>
              <w:t>L</w:t>
            </w:r>
            <w:r w:rsidRPr="009E2D7D">
              <w:rPr>
                <w:rFonts w:ascii="Courier New" w:eastAsiaTheme="minorHAnsi" w:hAnsi="Courier New" w:cs="Courier New"/>
                <w:kern w:val="0"/>
                <w:sz w:val="16"/>
                <w:szCs w:val="16"/>
                <w:u w:val="single"/>
                <w:lang w:eastAsia="en-US"/>
              </w:rPr>
              <w:t>↑</w:t>
            </w: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w:t>
            </w: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w:t>
            </w: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w:t>
            </w:r>
            <w:r w:rsidRPr="009E2D7D">
              <w:rPr>
                <w:rFonts w:ascii="Courier New" w:eastAsiaTheme="minorHAnsi" w:hAnsi="Courier New" w:cs="Courier New"/>
                <w:kern w:val="0"/>
                <w:sz w:val="16"/>
                <w:szCs w:val="16"/>
                <w:lang w:eastAsia="en-US"/>
              </w:rPr>
              <w:t>░</w:t>
            </w:r>
            <w:r w:rsidRPr="009E2D7D">
              <w:rPr>
                <w:rFonts w:ascii="Courier New" w:eastAsiaTheme="minorHAnsi" w:hAnsi="Courier New" w:cs="Courier New"/>
                <w:kern w:val="0"/>
                <w:sz w:val="16"/>
                <w:szCs w:val="16"/>
                <w:u w:val="single"/>
                <w:lang w:eastAsia="en-US"/>
              </w:rPr>
              <w:t>░</w:t>
            </w:r>
            <w:r w:rsidRPr="009E2D7D">
              <w:rPr>
                <w:rFonts w:ascii="Courier New" w:eastAsiaTheme="minorHAnsi" w:hAnsi="Courier New" w:cs="Courier New"/>
                <w:kern w:val="0"/>
                <w:sz w:val="16"/>
                <w:szCs w:val="16"/>
                <w:lang w:eastAsia="en-US"/>
              </w:rPr>
              <w:t>░</w:t>
            </w:r>
            <w:r w:rsidRPr="009E2D7D">
              <w:rPr>
                <w:rFonts w:ascii="Courier New" w:eastAsiaTheme="minorHAnsi" w:hAnsi="Courier New" w:cs="Courier New"/>
                <w:kern w:val="0"/>
                <w:sz w:val="16"/>
                <w:szCs w:val="16"/>
                <w:u w:val="single"/>
                <w:lang w:eastAsia="en-US"/>
              </w:rPr>
              <w:t>░</w:t>
            </w: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w:t>
            </w: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w:t>
            </w: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w:t>
            </w: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u w:val="single"/>
                <w:lang w:eastAsia="en-US"/>
              </w:rPr>
              <w:t xml:space="preserve"> 2,5m </w:t>
            </w:r>
            <w:r w:rsidRPr="009E2D7D">
              <w:rPr>
                <w:rFonts w:ascii="Courier New" w:eastAsiaTheme="minorHAnsi" w:hAnsi="Courier New" w:cs="Courier New"/>
                <w:kern w:val="0"/>
                <w:sz w:val="16"/>
                <w:szCs w:val="16"/>
                <w:lang w:eastAsia="en-US"/>
              </w:rPr>
              <w:t xml:space="preserve">  *░*░* ± 15 cm: FS-MS</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w:t>
            </w: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w:t>
            </w: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w:t>
            </w:r>
            <w:r w:rsidRPr="009E2D7D">
              <w:rPr>
                <w:rFonts w:ascii="Courier New" w:eastAsiaTheme="minorHAnsi" w:hAnsi="Courier New" w:cs="Courier New"/>
                <w:kern w:val="0"/>
                <w:sz w:val="16"/>
                <w:szCs w:val="16"/>
                <w:lang w:eastAsia="en-US"/>
              </w:rPr>
              <w:t>*</w:t>
            </w:r>
            <w:r w:rsidRPr="009E2D7D">
              <w:rPr>
                <w:rFonts w:ascii="Courier New" w:eastAsiaTheme="minorHAnsi" w:hAnsi="Courier New" w:cs="Courier New"/>
                <w:kern w:val="0"/>
                <w:sz w:val="16"/>
                <w:szCs w:val="16"/>
                <w:u w:val="single"/>
                <w:lang w:eastAsia="en-US"/>
              </w:rPr>
              <w:t>░</w:t>
            </w:r>
            <w:r w:rsidRPr="009E2D7D">
              <w:rPr>
                <w:rFonts w:ascii="Courier New" w:eastAsiaTheme="minorHAnsi" w:hAnsi="Courier New" w:cs="Courier New"/>
                <w:kern w:val="0"/>
                <w:sz w:val="16"/>
                <w:szCs w:val="16"/>
                <w:lang w:eastAsia="en-US"/>
              </w:rPr>
              <w:t>*</w:t>
            </w:r>
            <w:r w:rsidRPr="009E2D7D">
              <w:rPr>
                <w:rFonts w:ascii="Courier New" w:eastAsiaTheme="minorHAnsi" w:hAnsi="Courier New" w:cs="Courier New"/>
                <w:kern w:val="0"/>
                <w:sz w:val="16"/>
                <w:szCs w:val="16"/>
                <w:u w:val="single"/>
                <w:lang w:eastAsia="en-US"/>
              </w:rPr>
              <w:t>░</w:t>
            </w: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w:t>
            </w: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w:t>
            </w: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w:t>
            </w:r>
            <w:r w:rsidRPr="009E2D7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u w:val="single"/>
                <w:lang w:eastAsia="en-US"/>
              </w:rPr>
              <w:t xml:space="preserve"> </w:t>
            </w:r>
            <w:r w:rsidRPr="009E2D7D">
              <w:rPr>
                <w:rFonts w:ascii="Courier New" w:eastAsiaTheme="minorHAnsi" w:hAnsi="Courier New" w:cs="Courier New"/>
                <w:kern w:val="0"/>
                <w:sz w:val="16"/>
                <w:szCs w:val="16"/>
                <w:lang w:eastAsia="en-US"/>
              </w:rPr>
              <w:t xml:space="preserve"> </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25787C"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░TL1░ </w:t>
            </w:r>
          </w:p>
          <w:p w:rsidR="0025787C"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C922BD" w:rsidRDefault="00C922BD"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C922BD" w:rsidRDefault="00C922BD"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C922BD" w:rsidRDefault="00C922BD"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        ░░░░░ </w:t>
            </w:r>
          </w:p>
          <w:p w:rsidR="00AF2250" w:rsidRDefault="00AF2250"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C922BD" w:rsidRPr="009E2D7D" w:rsidRDefault="00C922BD"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Entwurf: W.M.(Thijs) de Boer, 1992</w:t>
            </w:r>
          </w:p>
        </w:tc>
        <w:tc>
          <w:tcPr>
            <w:tcW w:w="1301" w:type="pct"/>
            <w:tcBorders>
              <w:top w:val="single" w:sz="6" w:space="0" w:color="000000"/>
              <w:left w:val="single" w:sz="6" w:space="0" w:color="000000"/>
              <w:bottom w:val="single" w:sz="6" w:space="0" w:color="000000"/>
              <w:right w:val="nil"/>
            </w:tcBorders>
          </w:tcPr>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TL-Probe 3</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 xml:space="preserve">Pollenanalyse und </w:t>
            </w:r>
            <w:r w:rsidRPr="009E2D7D">
              <w:rPr>
                <w:rFonts w:ascii="Courier New" w:eastAsiaTheme="minorHAnsi" w:hAnsi="Courier New" w:cs="Courier New"/>
                <w:kern w:val="0"/>
                <w:sz w:val="16"/>
                <w:szCs w:val="16"/>
                <w:vertAlign w:val="superscript"/>
                <w:lang w:eastAsia="en-US"/>
              </w:rPr>
              <w:t>14</w:t>
            </w:r>
            <w:r w:rsidRPr="009E2D7D">
              <w:rPr>
                <w:rFonts w:ascii="Courier New" w:eastAsiaTheme="minorHAnsi" w:hAnsi="Courier New" w:cs="Courier New"/>
                <w:kern w:val="0"/>
                <w:sz w:val="16"/>
                <w:szCs w:val="16"/>
                <w:lang w:eastAsia="en-US"/>
              </w:rPr>
              <w:t>C</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TL-Probe 2</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Feuerstein-Abschläge</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TL-Probe 1</w:t>
            </w:r>
          </w:p>
          <w:p w:rsidR="008A4250" w:rsidRDefault="008A4250"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A4250" w:rsidRDefault="008A4250"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c>
          <w:tcPr>
            <w:tcW w:w="1722" w:type="pct"/>
            <w:tcBorders>
              <w:top w:val="single" w:sz="6" w:space="0" w:color="000000"/>
              <w:left w:val="single" w:sz="6" w:space="0" w:color="000000"/>
              <w:bottom w:val="single" w:sz="6" w:space="0" w:color="000000"/>
              <w:right w:val="single" w:sz="6" w:space="0" w:color="000000"/>
            </w:tcBorders>
          </w:tcPr>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8A4250"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 xml:space="preserve">TL3: </w:t>
            </w:r>
            <w:r w:rsidR="0025787C" w:rsidRPr="009E2D7D">
              <w:rPr>
                <w:rFonts w:ascii="Courier New" w:eastAsiaTheme="minorHAnsi" w:hAnsi="Courier New" w:cs="Courier New"/>
                <w:kern w:val="0"/>
                <w:sz w:val="16"/>
                <w:szCs w:val="16"/>
                <w:lang w:eastAsia="en-US"/>
              </w:rPr>
              <w:t>1.100 ± 500 B. P.</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(350 - 1350 n. Chr.)</w:t>
            </w:r>
          </w:p>
          <w:p w:rsidR="0025787C" w:rsidRPr="009E2D7D" w:rsidRDefault="00411A79"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 xml:space="preserve">Pollenanalyse: </w:t>
            </w:r>
            <w:r w:rsidR="0025787C" w:rsidRPr="009E2D7D">
              <w:rPr>
                <w:rFonts w:ascii="Courier New" w:eastAsiaTheme="minorHAnsi" w:hAnsi="Courier New" w:cs="Courier New"/>
                <w:kern w:val="0"/>
                <w:sz w:val="16"/>
                <w:szCs w:val="16"/>
                <w:lang w:eastAsia="en-US"/>
              </w:rPr>
              <w:t>Jungholozän</w:t>
            </w:r>
          </w:p>
          <w:p w:rsidR="0025787C" w:rsidRPr="00DE58F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DE58FD">
              <w:rPr>
                <w:rFonts w:ascii="Courier New" w:eastAsiaTheme="minorHAnsi" w:hAnsi="Courier New" w:cs="Courier New"/>
                <w:kern w:val="0"/>
                <w:sz w:val="16"/>
                <w:szCs w:val="16"/>
                <w:vertAlign w:val="superscript"/>
                <w:lang w:val="en-GB" w:eastAsia="en-US"/>
              </w:rPr>
              <w:t>14</w:t>
            </w:r>
            <w:r w:rsidRPr="00DE58FD">
              <w:rPr>
                <w:rFonts w:ascii="Courier New" w:eastAsiaTheme="minorHAnsi" w:hAnsi="Courier New" w:cs="Courier New"/>
                <w:kern w:val="0"/>
                <w:sz w:val="16"/>
                <w:szCs w:val="16"/>
                <w:lang w:val="en-GB" w:eastAsia="en-US"/>
              </w:rPr>
              <w:t>C: 1490 ± 70 B. P.</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r w:rsidRPr="009E2D7D">
              <w:rPr>
                <w:rFonts w:ascii="Courier New" w:eastAsiaTheme="minorHAnsi" w:hAnsi="Courier New" w:cs="Courier New"/>
                <w:kern w:val="0"/>
                <w:sz w:val="16"/>
                <w:szCs w:val="16"/>
                <w:lang w:val="en-US" w:eastAsia="en-US"/>
              </w:rPr>
              <w:t>(cal. 420 - 660 n. Chr.)</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A4250" w:rsidRPr="00DE58FD" w:rsidRDefault="008A4250"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DE58FD">
              <w:rPr>
                <w:rFonts w:ascii="Courier New" w:eastAsiaTheme="minorHAnsi" w:hAnsi="Courier New" w:cs="Courier New"/>
                <w:kern w:val="0"/>
                <w:sz w:val="16"/>
                <w:szCs w:val="16"/>
                <w:lang w:eastAsia="en-US"/>
              </w:rPr>
              <w:t xml:space="preserve">TL2: </w:t>
            </w:r>
            <w:r w:rsidR="0025787C" w:rsidRPr="00DE58FD">
              <w:rPr>
                <w:rFonts w:ascii="Courier New" w:eastAsiaTheme="minorHAnsi" w:hAnsi="Courier New" w:cs="Courier New"/>
                <w:kern w:val="0"/>
                <w:sz w:val="16"/>
                <w:szCs w:val="16"/>
                <w:lang w:eastAsia="en-US"/>
              </w:rPr>
              <w:t>6.200 ± 700 B.</w:t>
            </w:r>
            <w:r w:rsidR="008E0287" w:rsidRPr="00DE58FD">
              <w:rPr>
                <w:rFonts w:ascii="Courier New" w:eastAsiaTheme="minorHAnsi" w:hAnsi="Courier New" w:cs="Courier New"/>
                <w:kern w:val="0"/>
                <w:sz w:val="16"/>
                <w:szCs w:val="16"/>
                <w:lang w:eastAsia="en-US"/>
              </w:rPr>
              <w:t xml:space="preserve"> </w:t>
            </w:r>
            <w:r w:rsidR="0025787C" w:rsidRPr="00DE58FD">
              <w:rPr>
                <w:rFonts w:ascii="Courier New" w:eastAsiaTheme="minorHAnsi" w:hAnsi="Courier New" w:cs="Courier New"/>
                <w:kern w:val="0"/>
                <w:sz w:val="16"/>
                <w:szCs w:val="16"/>
                <w:lang w:eastAsia="en-US"/>
              </w:rPr>
              <w:t>P.</w:t>
            </w:r>
          </w:p>
          <w:p w:rsidR="0025787C" w:rsidRPr="00DE58F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DE58FD">
              <w:rPr>
                <w:rFonts w:ascii="Courier New" w:eastAsiaTheme="minorHAnsi" w:hAnsi="Courier New" w:cs="Courier New"/>
                <w:kern w:val="0"/>
                <w:sz w:val="16"/>
                <w:szCs w:val="16"/>
                <w:lang w:eastAsia="en-US"/>
              </w:rPr>
              <w:t>(Atlantikum)</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mittel- bis</w:t>
            </w:r>
            <w:r w:rsidR="00C922BD">
              <w:rPr>
                <w:rFonts w:ascii="Courier New" w:eastAsiaTheme="minorHAnsi" w:hAnsi="Courier New" w:cs="Courier New"/>
                <w:kern w:val="0"/>
                <w:sz w:val="16"/>
                <w:szCs w:val="16"/>
                <w:lang w:eastAsia="en-US"/>
              </w:rPr>
              <w:t xml:space="preserve"> </w:t>
            </w:r>
            <w:r w:rsidRPr="009E2D7D">
              <w:rPr>
                <w:rFonts w:ascii="Courier New" w:eastAsiaTheme="minorHAnsi" w:hAnsi="Courier New" w:cs="Courier New"/>
                <w:kern w:val="0"/>
                <w:sz w:val="16"/>
                <w:szCs w:val="16"/>
                <w:lang w:eastAsia="en-US"/>
              </w:rPr>
              <w:t>jungsteinzeitlich</w:t>
            </w: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C922BD" w:rsidRDefault="00C922BD"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Pr="009E2D7D"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25787C" w:rsidRDefault="008A4250"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 xml:space="preserve">TL1: </w:t>
            </w:r>
            <w:r w:rsidR="0025787C" w:rsidRPr="009E2D7D">
              <w:rPr>
                <w:rFonts w:ascii="Courier New" w:eastAsiaTheme="minorHAnsi" w:hAnsi="Courier New" w:cs="Courier New"/>
                <w:kern w:val="0"/>
                <w:sz w:val="16"/>
                <w:szCs w:val="16"/>
                <w:lang w:eastAsia="en-US"/>
              </w:rPr>
              <w:t>12.400 ± 2.600 B. P.</w:t>
            </w:r>
          </w:p>
          <w:p w:rsidR="0025787C" w:rsidRDefault="0025787C"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E2D7D">
              <w:rPr>
                <w:rFonts w:ascii="Courier New" w:eastAsiaTheme="minorHAnsi" w:hAnsi="Courier New" w:cs="Courier New"/>
                <w:kern w:val="0"/>
                <w:sz w:val="16"/>
                <w:szCs w:val="16"/>
                <w:lang w:eastAsia="en-US"/>
              </w:rPr>
              <w:t>(Ältere Dryas ?)</w:t>
            </w:r>
          </w:p>
          <w:p w:rsidR="008A4250" w:rsidRDefault="008A4250"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A4250" w:rsidRPr="009E2D7D" w:rsidRDefault="008A4250" w:rsidP="00C922BD">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r>
    </w:tbl>
    <w:p w:rsidR="003F535C" w:rsidRDefault="003F535C">
      <w:pPr>
        <w:spacing w:before="0" w:beforeAutospacing="0" w:after="200" w:line="276" w:lineRule="auto"/>
        <w:jc w:val="left"/>
        <w:rPr>
          <w:lang w:eastAsia="en-US"/>
        </w:rPr>
      </w:pPr>
      <w:r>
        <w:rPr>
          <w:lang w:eastAsia="en-US"/>
        </w:rPr>
        <w:br w:type="page"/>
      </w:r>
    </w:p>
    <w:p w:rsidR="003F535C" w:rsidRDefault="003F535C">
      <w:pPr>
        <w:spacing w:before="0" w:beforeAutospacing="0" w:after="200" w:line="276" w:lineRule="auto"/>
        <w:jc w:val="left"/>
        <w:rPr>
          <w:lang w:eastAsia="en-US"/>
        </w:rPr>
      </w:pPr>
    </w:p>
    <w:p w:rsidR="003C69A5" w:rsidRDefault="003C69A5" w:rsidP="00223CE1">
      <w:pPr>
        <w:rPr>
          <w:lang w:eastAsia="en-US"/>
        </w:rPr>
      </w:pPr>
      <w:r>
        <w:rPr>
          <w:lang w:eastAsia="en-US"/>
        </w:rPr>
        <w:t>Tab</w:t>
      </w:r>
      <w:r w:rsidR="00CC02F1">
        <w:rPr>
          <w:lang w:eastAsia="en-US"/>
        </w:rPr>
        <w:t>.</w:t>
      </w:r>
      <w:r>
        <w:rPr>
          <w:lang w:eastAsia="en-US"/>
        </w:rPr>
        <w:t xml:space="preserve"> 2</w:t>
      </w:r>
      <w:r w:rsidR="00CC02F1">
        <w:rPr>
          <w:lang w:eastAsia="en-US"/>
        </w:rPr>
        <w:t xml:space="preserve">: </w:t>
      </w:r>
      <w:r w:rsidR="00CC02F1" w:rsidRPr="00CC02F1">
        <w:rPr>
          <w:lang w:eastAsia="en-US"/>
        </w:rPr>
        <w:t>Datierungen und Daten im Profil Kl</w:t>
      </w:r>
      <w:r w:rsidR="00CC02F1">
        <w:rPr>
          <w:lang w:eastAsia="en-US"/>
        </w:rPr>
        <w:t>asdorf</w:t>
      </w:r>
      <w:r w:rsidR="00CC02F1" w:rsidRPr="00CC02F1">
        <w:rPr>
          <w:lang w:eastAsia="en-US"/>
        </w:rPr>
        <w:t xml:space="preserve"> </w:t>
      </w:r>
      <w:r w:rsidR="00577BEF" w:rsidRPr="00577BEF">
        <w:rPr>
          <w:b/>
          <w:lang w:eastAsia="en-US"/>
        </w:rPr>
        <w:t>I</w:t>
      </w:r>
    </w:p>
    <w:p w:rsidR="009D5CE0" w:rsidRPr="002014E9" w:rsidRDefault="009D5CE0" w:rsidP="009D5CE0">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2014E9">
        <w:rPr>
          <w:rFonts w:ascii="Prestige 10cpi" w:eastAsiaTheme="minorHAnsi" w:hAnsi="Prestige 10cpi"/>
          <w:kern w:val="0"/>
          <w:lang w:val="en-CA" w:eastAsia="en-US"/>
        </w:rPr>
        <w:fldChar w:fldCharType="begin"/>
      </w:r>
      <w:r w:rsidRPr="0073551D">
        <w:rPr>
          <w:rFonts w:ascii="Prestige 10cpi" w:eastAsiaTheme="minorHAnsi" w:hAnsi="Prestige 10cpi"/>
          <w:kern w:val="0"/>
          <w:lang w:eastAsia="en-US"/>
        </w:rPr>
        <w:instrText xml:space="preserve"> SEQ CHAPTER \h \r 1</w:instrText>
      </w:r>
      <w:r w:rsidRPr="002014E9">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3544"/>
        <w:gridCol w:w="2126"/>
        <w:gridCol w:w="3356"/>
      </w:tblGrid>
      <w:tr w:rsidR="009D5CE0" w:rsidRPr="003D7D49" w:rsidTr="004C6930">
        <w:trPr>
          <w:cantSplit/>
        </w:trPr>
        <w:tc>
          <w:tcPr>
            <w:tcW w:w="3544" w:type="dxa"/>
            <w:tcBorders>
              <w:top w:val="single" w:sz="6" w:space="0" w:color="000000"/>
              <w:left w:val="single" w:sz="6" w:space="0" w:color="000000"/>
              <w:bottom w:val="nil"/>
              <w:right w:val="nil"/>
            </w:tcBorders>
            <w:shd w:val="clear" w:color="auto" w:fill="D9D9D9" w:themeFill="background1" w:themeFillShade="D9"/>
          </w:tcPr>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Lithologie (andeutungsweise)</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Profil Klasdorf </w:t>
            </w:r>
            <w:r w:rsidR="00577BEF" w:rsidRPr="00577BEF">
              <w:rPr>
                <w:rFonts w:ascii="Courier New" w:eastAsiaTheme="minorHAnsi" w:hAnsi="Courier New" w:cs="Courier New"/>
                <w:b/>
                <w:bCs/>
                <w:kern w:val="0"/>
                <w:sz w:val="16"/>
                <w:szCs w:val="16"/>
                <w:lang w:eastAsia="en-US"/>
              </w:rPr>
              <w:t>I</w:t>
            </w:r>
            <w:r w:rsidRPr="003D7D49">
              <w:rPr>
                <w:rFonts w:ascii="Courier New" w:eastAsiaTheme="minorHAnsi" w:hAnsi="Courier New" w:cs="Courier New"/>
                <w:kern w:val="0"/>
                <w:sz w:val="16"/>
                <w:szCs w:val="16"/>
                <w:lang w:eastAsia="en-US"/>
              </w:rPr>
              <w:t xml:space="preserve"> (Ausschnitt etwa in der Mitte des Profiles)</w:t>
            </w:r>
          </w:p>
        </w:tc>
        <w:tc>
          <w:tcPr>
            <w:tcW w:w="2126" w:type="dxa"/>
            <w:tcBorders>
              <w:top w:val="single" w:sz="6" w:space="0" w:color="000000"/>
              <w:left w:val="single" w:sz="6" w:space="0" w:color="000000"/>
              <w:bottom w:val="nil"/>
              <w:right w:val="nil"/>
            </w:tcBorders>
            <w:shd w:val="clear" w:color="auto" w:fill="D9D9D9" w:themeFill="background1" w:themeFillShade="D9"/>
          </w:tcPr>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3D7D49">
              <w:rPr>
                <w:rFonts w:ascii="Courier New" w:eastAsiaTheme="minorHAnsi" w:hAnsi="Courier New" w:cs="Courier New"/>
                <w:kern w:val="0"/>
                <w:sz w:val="16"/>
                <w:szCs w:val="16"/>
                <w:lang w:eastAsia="en-US"/>
              </w:rPr>
              <w:t>Methode/Funde</w:t>
            </w:r>
          </w:p>
        </w:tc>
        <w:tc>
          <w:tcPr>
            <w:tcW w:w="3356" w:type="dxa"/>
            <w:tcBorders>
              <w:top w:val="single" w:sz="6" w:space="0" w:color="000000"/>
              <w:left w:val="single" w:sz="6" w:space="0" w:color="000000"/>
              <w:bottom w:val="nil"/>
              <w:right w:val="single" w:sz="6" w:space="0" w:color="000000"/>
            </w:tcBorders>
            <w:shd w:val="clear" w:color="auto" w:fill="D9D9D9" w:themeFill="background1" w:themeFillShade="D9"/>
          </w:tcPr>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3D7D49">
              <w:rPr>
                <w:rFonts w:ascii="Courier New" w:eastAsiaTheme="minorHAnsi" w:hAnsi="Courier New" w:cs="Courier New"/>
                <w:kern w:val="0"/>
                <w:sz w:val="16"/>
                <w:szCs w:val="16"/>
                <w:lang w:eastAsia="en-US"/>
              </w:rPr>
              <w:t>Zeitstellung</w:t>
            </w:r>
          </w:p>
        </w:tc>
      </w:tr>
      <w:tr w:rsidR="009D5CE0" w:rsidRPr="003D7D49" w:rsidTr="00630D09">
        <w:trPr>
          <w:cantSplit/>
        </w:trPr>
        <w:tc>
          <w:tcPr>
            <w:tcW w:w="3544" w:type="dxa"/>
            <w:tcBorders>
              <w:top w:val="single" w:sz="6" w:space="0" w:color="000000"/>
              <w:left w:val="single" w:sz="6" w:space="0" w:color="000000"/>
              <w:bottom w:val="single" w:sz="6" w:space="0" w:color="000000"/>
              <w:right w:val="nil"/>
            </w:tcBorders>
          </w:tcPr>
          <w:p w:rsidR="009D5CE0" w:rsidRPr="00602D7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u w:val="single"/>
                <w:lang w:val="en-US" w:eastAsia="en-US"/>
              </w:rPr>
            </w:pPr>
            <w:r w:rsidRPr="00602D7B">
              <w:rPr>
                <w:rFonts w:ascii="Courier New" w:eastAsiaTheme="minorHAnsi" w:hAnsi="Courier New" w:cs="Courier New"/>
                <w:kern w:val="0"/>
                <w:sz w:val="16"/>
                <w:szCs w:val="16"/>
                <w:u w:val="single"/>
                <w:lang w:val="en-US" w:eastAsia="en-US"/>
              </w:rPr>
              <w:t>Flur: ca. 58 m NN (= ca. 2 m</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u w:val="single"/>
                <w:lang w:eastAsia="en-US"/>
              </w:rPr>
              <w:t>über dem Urstromtalniveau)</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r>
              <w:rPr>
                <w:rFonts w:ascii="Courier New" w:eastAsiaTheme="minorHAnsi" w:hAnsi="Courier New" w:cs="Courier New"/>
                <w:kern w:val="0"/>
                <w:sz w:val="16"/>
                <w:szCs w:val="16"/>
                <w:lang w:eastAsia="en-US"/>
              </w:rPr>
              <w:t>Teil abgetragen</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 40 cm: FS-MS</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(Aufschüttung)</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u w:val="single"/>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u w:val="single"/>
                <w:lang w:eastAsia="en-US"/>
              </w:rPr>
              <w:t xml:space="preserve"> 0,5m </w:t>
            </w: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 60 cm: FS-MS</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u w:val="single"/>
                <w:lang w:eastAsia="en-US"/>
              </w:rPr>
              <w:t xml:space="preserve"> 1 m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bAh ▓TL1▓ ± 10 cm: FS-MS</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u w:val="single"/>
                <w:lang w:eastAsia="en-US"/>
              </w:rPr>
              <w:t xml:space="preserve">    ▓</w:t>
            </w:r>
            <w:r w:rsidRPr="003D7D49">
              <w:rPr>
                <w:rFonts w:ascii="Courier New" w:eastAsiaTheme="minorHAnsi" w:hAnsi="Courier New" w:cs="Courier New"/>
                <w:kern w:val="0"/>
                <w:sz w:val="16"/>
                <w:szCs w:val="16"/>
                <w:u w:val="single"/>
                <w:vertAlign w:val="superscript"/>
                <w:lang w:eastAsia="en-US"/>
              </w:rPr>
              <w:t>14</w:t>
            </w:r>
            <w:r w:rsidRPr="003D7D49">
              <w:rPr>
                <w:rFonts w:ascii="Courier New" w:eastAsiaTheme="minorHAnsi" w:hAnsi="Courier New" w:cs="Courier New"/>
                <w:kern w:val="0"/>
                <w:sz w:val="16"/>
                <w:szCs w:val="16"/>
                <w:u w:val="single"/>
                <w:lang w:eastAsia="en-US"/>
              </w:rPr>
              <w:t>C▓</w:t>
            </w:r>
            <w:r w:rsidRPr="003D7D49">
              <w:rPr>
                <w:rFonts w:ascii="Courier New" w:eastAsiaTheme="minorHAnsi" w:hAnsi="Courier New" w:cs="Courier New"/>
                <w:kern w:val="0"/>
                <w:sz w:val="16"/>
                <w:szCs w:val="16"/>
                <w:lang w:eastAsia="en-US"/>
              </w:rPr>
              <w:t>▓</w:t>
            </w:r>
            <w:r w:rsidRPr="003D7D49">
              <w:rPr>
                <w:rFonts w:ascii="Courier New" w:eastAsiaTheme="minorHAnsi" w:hAnsi="Courier New" w:cs="Courier New"/>
                <w:kern w:val="0"/>
                <w:sz w:val="16"/>
                <w:szCs w:val="16"/>
                <w:u w:val="single"/>
                <w:lang w:eastAsia="en-US"/>
              </w:rPr>
              <w:t xml:space="preserve">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bBv ▒▒▒▒▒ ± 30 cm: FS-MS</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u w:val="single"/>
                <w:lang w:eastAsia="en-US"/>
              </w:rPr>
              <w:t xml:space="preserve"> </w:t>
            </w:r>
            <w:r w:rsidRPr="003D7D49">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u w:val="single"/>
                <w:lang w:eastAsia="en-US"/>
              </w:rPr>
              <w:t xml:space="preserve"> </w:t>
            </w:r>
            <w:r w:rsidRPr="003D7D49">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u w:val="single"/>
                <w:lang w:eastAsia="en-US"/>
              </w:rPr>
              <w:t>▒</w:t>
            </w:r>
            <w:r w:rsidRPr="003D7D49">
              <w:rPr>
                <w:rFonts w:ascii="Courier New" w:eastAsiaTheme="minorHAnsi" w:hAnsi="Courier New" w:cs="Courier New"/>
                <w:kern w:val="0"/>
                <w:sz w:val="16"/>
                <w:szCs w:val="16"/>
                <w:lang w:eastAsia="en-US"/>
              </w:rPr>
              <w:t>▒</w:t>
            </w:r>
            <w:r w:rsidRPr="003D7D49">
              <w:rPr>
                <w:rFonts w:ascii="Courier New" w:eastAsiaTheme="minorHAnsi" w:hAnsi="Courier New" w:cs="Courier New"/>
                <w:kern w:val="0"/>
                <w:sz w:val="16"/>
                <w:szCs w:val="16"/>
                <w:u w:val="single"/>
                <w:lang w:eastAsia="en-US"/>
              </w:rPr>
              <w:t>▒</w:t>
            </w:r>
            <w:r w:rsidRPr="003D7D49">
              <w:rPr>
                <w:rFonts w:ascii="Courier New" w:eastAsiaTheme="minorHAnsi" w:hAnsi="Courier New" w:cs="Courier New"/>
                <w:kern w:val="0"/>
                <w:sz w:val="16"/>
                <w:szCs w:val="16"/>
                <w:lang w:eastAsia="en-US"/>
              </w:rPr>
              <w:t>▒</w:t>
            </w:r>
            <w:r w:rsidRPr="003D7D49">
              <w:rPr>
                <w:rFonts w:ascii="Courier New" w:eastAsiaTheme="minorHAnsi" w:hAnsi="Courier New" w:cs="Courier New"/>
                <w:kern w:val="0"/>
                <w:sz w:val="16"/>
                <w:szCs w:val="16"/>
                <w:u w:val="single"/>
                <w:lang w:eastAsia="en-US"/>
              </w:rPr>
              <w:t>▒</w:t>
            </w:r>
            <w:r w:rsidRPr="003D7D49">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u w:val="single"/>
                <w:lang w:eastAsia="en-US"/>
              </w:rPr>
              <w:t xml:space="preserve"> </w:t>
            </w:r>
            <w:r w:rsidRPr="003D7D49">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u w:val="single"/>
                <w:lang w:eastAsia="en-US"/>
              </w:rPr>
              <w:t xml:space="preserve"> </w:t>
            </w:r>
            <w:r w:rsidRPr="003D7D49">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u w:val="single"/>
                <w:lang w:eastAsia="en-US"/>
              </w:rPr>
              <w:t xml:space="preserve"> </w:t>
            </w:r>
            <w:r w:rsidRPr="003D7D49">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u w:val="single"/>
                <w:lang w:eastAsia="en-US"/>
              </w:rPr>
              <w:t xml:space="preserve">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u w:val="single"/>
                <w:lang w:eastAsia="en-US"/>
              </w:rPr>
              <w:t xml:space="preserve"> 1,5m </w:t>
            </w:r>
            <w:r w:rsidRPr="003D7D49">
              <w:rPr>
                <w:rFonts w:ascii="Courier New" w:eastAsiaTheme="minorHAnsi" w:hAnsi="Courier New" w:cs="Courier New"/>
                <w:kern w:val="0"/>
                <w:sz w:val="16"/>
                <w:szCs w:val="16"/>
                <w:lang w:eastAsia="en-US"/>
              </w:rPr>
              <w:t xml:space="preserve">  ▒▒▒▒▒ ± 30 cm: FS-MS</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▒T▒L▒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b(Bv) ▒▒2▒▒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u w:val="single"/>
                <w:lang w:eastAsia="en-US"/>
              </w:rPr>
              <w:t xml:space="preserve"> </w:t>
            </w:r>
            <w:r w:rsidRPr="003D7D49">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u w:val="single"/>
                <w:lang w:eastAsia="en-US"/>
              </w:rPr>
              <w:t xml:space="preserve"> </w:t>
            </w:r>
            <w:r w:rsidRPr="003D7D49">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u w:val="single"/>
                <w:lang w:eastAsia="en-US"/>
              </w:rPr>
              <w:t>▒</w:t>
            </w:r>
            <w:r w:rsidRPr="003D7D49">
              <w:rPr>
                <w:rFonts w:ascii="Courier New" w:eastAsiaTheme="minorHAnsi" w:hAnsi="Courier New" w:cs="Courier New"/>
                <w:kern w:val="0"/>
                <w:sz w:val="16"/>
                <w:szCs w:val="16"/>
                <w:lang w:eastAsia="en-US"/>
              </w:rPr>
              <w:t>▒</w:t>
            </w:r>
            <w:r w:rsidRPr="003D7D49">
              <w:rPr>
                <w:rFonts w:ascii="Courier New" w:eastAsiaTheme="minorHAnsi" w:hAnsi="Courier New" w:cs="Courier New"/>
                <w:kern w:val="0"/>
                <w:sz w:val="16"/>
                <w:szCs w:val="16"/>
                <w:u w:val="single"/>
                <w:lang w:eastAsia="en-US"/>
              </w:rPr>
              <w:t>▒</w:t>
            </w:r>
            <w:r w:rsidRPr="003D7D49">
              <w:rPr>
                <w:rFonts w:ascii="Courier New" w:eastAsiaTheme="minorHAnsi" w:hAnsi="Courier New" w:cs="Courier New"/>
                <w:kern w:val="0"/>
                <w:sz w:val="16"/>
                <w:szCs w:val="16"/>
                <w:lang w:eastAsia="en-US"/>
              </w:rPr>
              <w:t>▒</w:t>
            </w:r>
            <w:r w:rsidRPr="003D7D49">
              <w:rPr>
                <w:rFonts w:ascii="Courier New" w:eastAsiaTheme="minorHAnsi" w:hAnsi="Courier New" w:cs="Courier New"/>
                <w:kern w:val="0"/>
                <w:sz w:val="16"/>
                <w:szCs w:val="16"/>
                <w:u w:val="single"/>
                <w:lang w:eastAsia="en-US"/>
              </w:rPr>
              <w:t>▒</w:t>
            </w:r>
            <w:r w:rsidRPr="003D7D49">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u w:val="single"/>
                <w:lang w:eastAsia="en-US"/>
              </w:rPr>
              <w:t xml:space="preserve"> </w:t>
            </w:r>
            <w:r w:rsidRPr="003D7D49">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u w:val="single"/>
                <w:lang w:eastAsia="en-US"/>
              </w:rPr>
              <w:t xml:space="preserve"> </w:t>
            </w:r>
            <w:r w:rsidRPr="003D7D49">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u w:val="single"/>
                <w:lang w:eastAsia="en-US"/>
              </w:rPr>
              <w:t xml:space="preserve"> </w:t>
            </w:r>
            <w:r w:rsidRPr="003D7D49">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u w:val="single"/>
                <w:lang w:eastAsia="en-US"/>
              </w:rPr>
              <w:t xml:space="preserve">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&gt; 30 cm: FS-MS</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w:t>
            </w:r>
            <w:r>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u w:val="single"/>
                <w:lang w:eastAsia="en-US"/>
              </w:rPr>
              <w:t xml:space="preserve"> 2 m  </w:t>
            </w: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 xml:space="preserve">        ░░░░░ </w:t>
            </w: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Ende der Grabung</w:t>
            </w: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63102B">
              <w:rPr>
                <w:rFonts w:ascii="Courier New" w:eastAsiaTheme="minorHAnsi" w:hAnsi="Courier New" w:cs="Courier New"/>
                <w:kern w:val="0"/>
                <w:sz w:val="16"/>
                <w:szCs w:val="16"/>
                <w:lang w:val="nl-NL" w:eastAsia="en-US"/>
              </w:rPr>
              <w:t>Entwurf:</w:t>
            </w:r>
            <w:r>
              <w:rPr>
                <w:rFonts w:ascii="Courier New" w:eastAsiaTheme="minorHAnsi" w:hAnsi="Courier New" w:cs="Courier New"/>
                <w:kern w:val="0"/>
                <w:sz w:val="16"/>
                <w:szCs w:val="16"/>
                <w:lang w:val="nl-NL" w:eastAsia="en-US"/>
              </w:rPr>
              <w:t xml:space="preserve"> </w:t>
            </w:r>
            <w:r w:rsidRPr="0063102B">
              <w:rPr>
                <w:rFonts w:ascii="Courier New" w:eastAsiaTheme="minorHAnsi" w:hAnsi="Courier New" w:cs="Courier New"/>
                <w:kern w:val="0"/>
                <w:sz w:val="16"/>
                <w:szCs w:val="16"/>
                <w:lang w:val="nl-NL" w:eastAsia="en-US"/>
              </w:rPr>
              <w:t>W.M.(Thijs) de Boer, 1992</w:t>
            </w:r>
          </w:p>
        </w:tc>
        <w:tc>
          <w:tcPr>
            <w:tcW w:w="2126" w:type="dxa"/>
            <w:tcBorders>
              <w:top w:val="single" w:sz="6" w:space="0" w:color="000000"/>
              <w:left w:val="single" w:sz="6" w:space="0" w:color="000000"/>
              <w:bottom w:val="single" w:sz="6" w:space="0" w:color="000000"/>
              <w:right w:val="nil"/>
            </w:tcBorders>
          </w:tcPr>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63102B"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TL-Probe 1</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vertAlign w:val="superscript"/>
                <w:lang w:eastAsia="en-US"/>
              </w:rPr>
              <w:t>14</w:t>
            </w:r>
            <w:r w:rsidRPr="003D7D49">
              <w:rPr>
                <w:rFonts w:ascii="Courier New" w:eastAsiaTheme="minorHAnsi" w:hAnsi="Courier New" w:cs="Courier New"/>
                <w:kern w:val="0"/>
                <w:sz w:val="16"/>
                <w:szCs w:val="16"/>
                <w:lang w:eastAsia="en-US"/>
              </w:rPr>
              <w:t>C-Probe</w:t>
            </w: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Obere Hälfte:</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blau-graue</w:t>
            </w:r>
            <w:r>
              <w:rPr>
                <w:rFonts w:ascii="Courier New" w:eastAsiaTheme="minorHAnsi" w:hAnsi="Courier New" w:cs="Courier New"/>
                <w:kern w:val="0"/>
                <w:sz w:val="16"/>
                <w:szCs w:val="16"/>
                <w:lang w:eastAsia="en-US"/>
              </w:rPr>
              <w:t xml:space="preserve"> </w:t>
            </w:r>
            <w:r w:rsidRPr="003D7D49">
              <w:rPr>
                <w:rFonts w:ascii="Courier New" w:eastAsiaTheme="minorHAnsi" w:hAnsi="Courier New" w:cs="Courier New"/>
                <w:kern w:val="0"/>
                <w:sz w:val="16"/>
                <w:szCs w:val="16"/>
                <w:lang w:eastAsia="en-US"/>
              </w:rPr>
              <w:t>Ware</w:t>
            </w: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Untere Hälfte:</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lederbraune Ware</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TL-Probe 2</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AF2250" w:rsidRDefault="00AF225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AF2250" w:rsidRPr="003D7D49" w:rsidRDefault="00AF225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AF2250" w:rsidRDefault="00AF225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AF2250" w:rsidRPr="003D7D49" w:rsidRDefault="00AF225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c>
          <w:tcPr>
            <w:tcW w:w="3356" w:type="dxa"/>
            <w:tcBorders>
              <w:top w:val="single" w:sz="6" w:space="0" w:color="000000"/>
              <w:left w:val="single" w:sz="6" w:space="0" w:color="000000"/>
              <w:bottom w:val="single" w:sz="6" w:space="0" w:color="000000"/>
              <w:right w:val="single" w:sz="6" w:space="0" w:color="000000"/>
            </w:tcBorders>
          </w:tcPr>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r w:rsidRPr="003D7D49">
              <w:rPr>
                <w:rFonts w:ascii="Courier New" w:eastAsiaTheme="minorHAnsi" w:hAnsi="Courier New" w:cs="Courier New"/>
                <w:kern w:val="0"/>
                <w:sz w:val="16"/>
                <w:szCs w:val="16"/>
                <w:lang w:val="en-US" w:eastAsia="en-US"/>
              </w:rPr>
              <w:t>TL</w:t>
            </w:r>
            <w:r>
              <w:rPr>
                <w:rFonts w:ascii="Courier New" w:eastAsiaTheme="minorHAnsi" w:hAnsi="Courier New" w:cs="Courier New"/>
                <w:kern w:val="0"/>
                <w:sz w:val="16"/>
                <w:szCs w:val="16"/>
                <w:lang w:val="en-US" w:eastAsia="en-US"/>
              </w:rPr>
              <w:t>1</w:t>
            </w:r>
            <w:r w:rsidRPr="003D7D49">
              <w:rPr>
                <w:rFonts w:ascii="Courier New" w:eastAsiaTheme="minorHAnsi" w:hAnsi="Courier New" w:cs="Courier New"/>
                <w:kern w:val="0"/>
                <w:sz w:val="16"/>
                <w:szCs w:val="16"/>
                <w:lang w:val="en-US" w:eastAsia="en-US"/>
              </w:rPr>
              <w:t>: 1.800 ± 200 B. P.</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r w:rsidRPr="003D7D49">
              <w:rPr>
                <w:rFonts w:ascii="Courier New" w:eastAsiaTheme="minorHAnsi" w:hAnsi="Courier New" w:cs="Courier New"/>
                <w:kern w:val="0"/>
                <w:sz w:val="16"/>
                <w:szCs w:val="16"/>
                <w:lang w:val="en-US" w:eastAsia="en-US"/>
              </w:rPr>
              <w:t>(50 v. Chr. - 350 n. Chr.)</w:t>
            </w: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r w:rsidRPr="003D7D49">
              <w:rPr>
                <w:rFonts w:ascii="Courier New" w:eastAsiaTheme="minorHAnsi" w:hAnsi="Courier New" w:cs="Courier New"/>
                <w:kern w:val="0"/>
                <w:sz w:val="16"/>
                <w:szCs w:val="16"/>
                <w:vertAlign w:val="superscript"/>
                <w:lang w:val="en-US" w:eastAsia="en-US"/>
              </w:rPr>
              <w:t>14</w:t>
            </w:r>
            <w:r w:rsidR="00C66BD7">
              <w:rPr>
                <w:rFonts w:ascii="Courier New" w:eastAsiaTheme="minorHAnsi" w:hAnsi="Courier New" w:cs="Courier New"/>
                <w:kern w:val="0"/>
                <w:sz w:val="16"/>
                <w:szCs w:val="16"/>
                <w:lang w:val="en-US" w:eastAsia="en-US"/>
              </w:rPr>
              <w:t>C: Bln 4301: 2510 ± 50</w:t>
            </w:r>
            <w:r w:rsidR="008A4250">
              <w:rPr>
                <w:rFonts w:ascii="Courier New" w:eastAsiaTheme="minorHAnsi" w:hAnsi="Courier New" w:cs="Courier New"/>
                <w:kern w:val="0"/>
                <w:sz w:val="16"/>
                <w:szCs w:val="16"/>
                <w:lang w:val="en-US" w:eastAsia="en-US"/>
              </w:rPr>
              <w:t xml:space="preserve"> </w:t>
            </w:r>
            <w:r w:rsidR="008A4250" w:rsidRPr="003D7D49">
              <w:rPr>
                <w:rFonts w:ascii="Courier New" w:eastAsiaTheme="minorHAnsi" w:hAnsi="Courier New" w:cs="Courier New"/>
                <w:kern w:val="0"/>
                <w:sz w:val="16"/>
                <w:szCs w:val="16"/>
                <w:lang w:val="en-US" w:eastAsia="en-US"/>
              </w:rPr>
              <w:t>B. P.</w:t>
            </w:r>
          </w:p>
          <w:p w:rsidR="009D5CE0" w:rsidRPr="003D7D49" w:rsidRDefault="008A425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r>
              <w:rPr>
                <w:rFonts w:ascii="Courier New" w:eastAsiaTheme="minorHAnsi" w:hAnsi="Courier New" w:cs="Courier New"/>
                <w:kern w:val="0"/>
                <w:sz w:val="16"/>
                <w:szCs w:val="16"/>
                <w:lang w:val="en-US" w:eastAsia="en-US"/>
              </w:rPr>
              <w:t>(</w:t>
            </w:r>
            <w:r w:rsidR="009D5CE0" w:rsidRPr="003D7D49">
              <w:rPr>
                <w:rFonts w:ascii="Courier New" w:eastAsiaTheme="minorHAnsi" w:hAnsi="Courier New" w:cs="Courier New"/>
                <w:kern w:val="0"/>
                <w:sz w:val="16"/>
                <w:szCs w:val="16"/>
                <w:lang w:val="en-US" w:eastAsia="en-US"/>
              </w:rPr>
              <w:t>cal. 770 bis 556 v.</w:t>
            </w:r>
            <w:r w:rsidR="009D5CE0">
              <w:rPr>
                <w:rFonts w:ascii="Courier New" w:eastAsiaTheme="minorHAnsi" w:hAnsi="Courier New" w:cs="Courier New"/>
                <w:kern w:val="0"/>
                <w:sz w:val="16"/>
                <w:szCs w:val="16"/>
                <w:lang w:val="en-US" w:eastAsia="en-US"/>
              </w:rPr>
              <w:t xml:space="preserve"> </w:t>
            </w:r>
            <w:r w:rsidR="009D5CE0" w:rsidRPr="003D7D49">
              <w:rPr>
                <w:rFonts w:ascii="Courier New" w:eastAsiaTheme="minorHAnsi" w:hAnsi="Courier New" w:cs="Courier New"/>
                <w:kern w:val="0"/>
                <w:sz w:val="16"/>
                <w:szCs w:val="16"/>
                <w:lang w:val="en-US" w:eastAsia="en-US"/>
              </w:rPr>
              <w:t>Chr.</w:t>
            </w:r>
            <w:r>
              <w:rPr>
                <w:rFonts w:ascii="Courier New" w:eastAsiaTheme="minorHAnsi" w:hAnsi="Courier New" w:cs="Courier New"/>
                <w:kern w:val="0"/>
                <w:sz w:val="16"/>
                <w:szCs w:val="16"/>
                <w:lang w:val="en-US" w:eastAsia="en-US"/>
              </w:rPr>
              <w:t>)</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 xml:space="preserve">Obere Hälfte: </w:t>
            </w:r>
            <w:r w:rsidRPr="003D7D49">
              <w:rPr>
                <w:rFonts w:ascii="Courier New" w:eastAsiaTheme="minorHAnsi" w:hAnsi="Courier New" w:cs="Courier New"/>
                <w:kern w:val="0"/>
                <w:sz w:val="16"/>
                <w:szCs w:val="16"/>
                <w:lang w:eastAsia="en-US"/>
              </w:rPr>
              <w:t>12./13. Jh.</w:t>
            </w: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Untere Hälfte:</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bronzezeitlich</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 xml:space="preserve">TL2: </w:t>
            </w:r>
            <w:r w:rsidRPr="003D7D49">
              <w:rPr>
                <w:rFonts w:ascii="Courier New" w:eastAsiaTheme="minorHAnsi" w:hAnsi="Courier New" w:cs="Courier New"/>
                <w:kern w:val="0"/>
                <w:sz w:val="16"/>
                <w:szCs w:val="16"/>
                <w:lang w:eastAsia="en-US"/>
              </w:rPr>
              <w:t>12.000 ± 2.000 B. P.</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lang w:eastAsia="en-US"/>
              </w:rPr>
              <w:t>Ältere Dryas ?)</w:t>
            </w: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AF2250" w:rsidRDefault="00AF225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AF2250" w:rsidRPr="003D7D49" w:rsidRDefault="00AF225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AF2250" w:rsidRDefault="00AF225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AF2250" w:rsidRPr="003D7D49" w:rsidRDefault="00AF225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D5CE0" w:rsidRPr="003D7D49" w:rsidRDefault="009D5CE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r>
    </w:tbl>
    <w:p w:rsidR="009D5CE0" w:rsidRPr="002014E9" w:rsidRDefault="009D5CE0" w:rsidP="009D5CE0">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3C69A5" w:rsidRDefault="003C69A5">
      <w:pPr>
        <w:spacing w:before="0" w:beforeAutospacing="0" w:after="200" w:line="276" w:lineRule="auto"/>
        <w:jc w:val="left"/>
        <w:rPr>
          <w:lang w:eastAsia="en-US"/>
        </w:rPr>
      </w:pPr>
      <w:r>
        <w:rPr>
          <w:lang w:eastAsia="en-US"/>
        </w:rPr>
        <w:br w:type="page"/>
      </w:r>
    </w:p>
    <w:p w:rsidR="00937044" w:rsidRDefault="00937044">
      <w:pPr>
        <w:spacing w:before="0" w:beforeAutospacing="0" w:after="200" w:line="276" w:lineRule="auto"/>
        <w:jc w:val="left"/>
        <w:rPr>
          <w:lang w:eastAsia="en-US"/>
        </w:rPr>
      </w:pPr>
    </w:p>
    <w:p w:rsidR="003C69A5" w:rsidRDefault="003C69A5" w:rsidP="00223CE1">
      <w:pPr>
        <w:rPr>
          <w:lang w:eastAsia="en-US"/>
        </w:rPr>
      </w:pPr>
      <w:r>
        <w:rPr>
          <w:lang w:eastAsia="en-US"/>
        </w:rPr>
        <w:t>Tab</w:t>
      </w:r>
      <w:r w:rsidR="00CC02F1">
        <w:rPr>
          <w:lang w:eastAsia="en-US"/>
        </w:rPr>
        <w:t>.</w:t>
      </w:r>
      <w:r>
        <w:rPr>
          <w:lang w:eastAsia="en-US"/>
        </w:rPr>
        <w:t xml:space="preserve"> 3</w:t>
      </w:r>
      <w:r w:rsidR="00CC02F1">
        <w:rPr>
          <w:lang w:eastAsia="en-US"/>
        </w:rPr>
        <w:t xml:space="preserve">: </w:t>
      </w:r>
      <w:r w:rsidR="00CC02F1" w:rsidRPr="00CC02F1">
        <w:rPr>
          <w:lang w:eastAsia="en-US"/>
        </w:rPr>
        <w:t xml:space="preserve">Datierungen und Daten im Profil </w:t>
      </w:r>
      <w:r w:rsidR="00CC02F1">
        <w:rPr>
          <w:lang w:eastAsia="en-US"/>
        </w:rPr>
        <w:t xml:space="preserve">Schöbendorf </w:t>
      </w:r>
      <w:r w:rsidR="00577BEF" w:rsidRPr="00577BEF">
        <w:rPr>
          <w:b/>
          <w:lang w:eastAsia="en-US"/>
        </w:rPr>
        <w:t>I</w:t>
      </w:r>
      <w:r w:rsidR="00CC02F1">
        <w:rPr>
          <w:lang w:eastAsia="en-US"/>
        </w:rPr>
        <w:t xml:space="preserve"> (Südteil)</w:t>
      </w:r>
    </w:p>
    <w:p w:rsidR="00DB0DCB" w:rsidRPr="00636B32" w:rsidRDefault="00DB0DCB" w:rsidP="00DB0DCB">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636B32">
        <w:rPr>
          <w:rFonts w:ascii="Prestige 10cpi" w:eastAsiaTheme="minorHAnsi" w:hAnsi="Prestige 10cpi"/>
          <w:kern w:val="0"/>
          <w:lang w:val="en-CA" w:eastAsia="en-US"/>
        </w:rPr>
        <w:fldChar w:fldCharType="begin"/>
      </w:r>
      <w:r w:rsidRPr="0073551D">
        <w:rPr>
          <w:rFonts w:ascii="Prestige 10cpi" w:eastAsiaTheme="minorHAnsi" w:hAnsi="Prestige 10cpi"/>
          <w:kern w:val="0"/>
          <w:lang w:eastAsia="en-US"/>
        </w:rPr>
        <w:instrText xml:space="preserve"> SEQ CHAPTER \h \r 1</w:instrText>
      </w:r>
      <w:r w:rsidRPr="00636B32">
        <w:rPr>
          <w:rFonts w:ascii="Prestige 10cpi" w:eastAsiaTheme="minorHAnsi" w:hAnsi="Prestige 10cpi"/>
          <w:kern w:val="0"/>
          <w:lang w:val="en-CA" w:eastAsia="en-US"/>
        </w:rPr>
        <w:fldChar w:fldCharType="end"/>
      </w:r>
    </w:p>
    <w:tbl>
      <w:tblPr>
        <w:tblW w:w="0" w:type="auto"/>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3434"/>
        <w:gridCol w:w="2784"/>
        <w:gridCol w:w="2808"/>
      </w:tblGrid>
      <w:tr w:rsidR="00DB0DCB" w:rsidRPr="00F01863" w:rsidTr="004C6930">
        <w:trPr>
          <w:cantSplit/>
          <w:tblHeader/>
        </w:trPr>
        <w:tc>
          <w:tcPr>
            <w:tcW w:w="3434" w:type="dxa"/>
            <w:shd w:val="clear" w:color="auto" w:fill="D9D9D9" w:themeFill="background1" w:themeFillShade="D9"/>
          </w:tcPr>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Lithologie (andeutungsweise)</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Profil Schöbendorf </w:t>
            </w:r>
            <w:r w:rsidR="00577BEF" w:rsidRPr="00577BEF">
              <w:rPr>
                <w:rFonts w:ascii="Courier New" w:eastAsiaTheme="minorHAnsi" w:hAnsi="Courier New" w:cs="Courier New"/>
                <w:b/>
                <w:bCs/>
                <w:kern w:val="0"/>
                <w:sz w:val="16"/>
                <w:szCs w:val="16"/>
                <w:lang w:eastAsia="en-US"/>
              </w:rPr>
              <w:t>I</w:t>
            </w:r>
            <w:r w:rsidRPr="00F01863">
              <w:rPr>
                <w:rFonts w:ascii="Courier New" w:eastAsiaTheme="minorHAnsi" w:hAnsi="Courier New" w:cs="Courier New"/>
                <w:kern w:val="0"/>
                <w:sz w:val="16"/>
                <w:szCs w:val="16"/>
                <w:lang w:eastAsia="en-US"/>
              </w:rPr>
              <w:t xml:space="preserve"> (Südteil der Grube)</w:t>
            </w:r>
          </w:p>
        </w:tc>
        <w:tc>
          <w:tcPr>
            <w:tcW w:w="2784" w:type="dxa"/>
            <w:shd w:val="clear" w:color="auto" w:fill="D9D9D9" w:themeFill="background1" w:themeFillShade="D9"/>
          </w:tcPr>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F01863">
              <w:rPr>
                <w:rFonts w:ascii="Courier New" w:eastAsiaTheme="minorHAnsi" w:hAnsi="Courier New" w:cs="Courier New"/>
                <w:kern w:val="0"/>
                <w:sz w:val="16"/>
                <w:szCs w:val="16"/>
                <w:lang w:eastAsia="en-US"/>
              </w:rPr>
              <w:t>Methode/Funde</w:t>
            </w:r>
          </w:p>
        </w:tc>
        <w:tc>
          <w:tcPr>
            <w:tcW w:w="2808" w:type="dxa"/>
            <w:shd w:val="clear" w:color="auto" w:fill="D9D9D9" w:themeFill="background1" w:themeFillShade="D9"/>
          </w:tcPr>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F01863">
              <w:rPr>
                <w:rFonts w:ascii="Courier New" w:eastAsiaTheme="minorHAnsi" w:hAnsi="Courier New" w:cs="Courier New"/>
                <w:kern w:val="0"/>
                <w:sz w:val="16"/>
                <w:szCs w:val="16"/>
                <w:lang w:eastAsia="en-US"/>
              </w:rPr>
              <w:t>Zeitstellung</w:t>
            </w:r>
          </w:p>
        </w:tc>
      </w:tr>
      <w:tr w:rsidR="00DB0DCB" w:rsidRPr="00F01863" w:rsidTr="00630D09">
        <w:trPr>
          <w:cantSplit/>
        </w:trPr>
        <w:tc>
          <w:tcPr>
            <w:tcW w:w="3434" w:type="dxa"/>
          </w:tcPr>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u w:val="single"/>
                <w:lang w:eastAsia="en-US"/>
              </w:rPr>
              <w:t>Flur: ca. 63,5 m NN (= ca. 7,5 m über Urstromtalniveau)</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±5 cm:Nadelstreu</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"Tal-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rand-    ░░░░░ ± 30 cm: FS-MS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düne 1"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bAh/0 ▓▓▓▓▓ ± 10 cm: FS-MS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"Tal-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rand-    ░░░░░ ± 30 cm: FS-MS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düne 2"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Pod-bAh/1 ▓▓▓▓▓ ± 10 cm: FS-MS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sol-bEs/1 ░░░░░ ± 10 cm: FS-MS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bBs/1 ▒▒▒▒▒ ± 10 cm: FS-MS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1,0m </w:t>
            </w: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1,5m </w:t>
            </w:r>
            <w:r w:rsidRPr="00F01863">
              <w:rPr>
                <w:rFonts w:ascii="Courier New" w:eastAsiaTheme="minorHAnsi" w:hAnsi="Courier New" w:cs="Courier New"/>
                <w:kern w:val="0"/>
                <w:sz w:val="16"/>
                <w:szCs w:val="16"/>
                <w:lang w:eastAsia="en-US"/>
              </w:rPr>
              <w:t xml:space="preserve">    ░░░░░ ±110 cm: FS-MS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geschichtet</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"C1"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░TL1░ </w:t>
            </w:r>
          </w:p>
          <w:p w:rsidR="00DB0DCB"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u w:val="single"/>
                <w:lang w:eastAsia="en-US"/>
              </w:rPr>
              <w:t xml:space="preserve"> 2,0m   </w:t>
            </w:r>
            <w:r w:rsidRPr="00F01863">
              <w:rPr>
                <w:rFonts w:ascii="Courier New" w:eastAsiaTheme="minorHAnsi" w:hAnsi="Courier New" w:cs="Courier New"/>
                <w:kern w:val="0"/>
                <w:sz w:val="16"/>
                <w:szCs w:val="16"/>
                <w:lang w:eastAsia="en-US"/>
              </w:rPr>
              <w:t xml:space="preserve">  ░░░░░ </w:t>
            </w:r>
          </w:p>
          <w:p w:rsidR="00AF2250" w:rsidRPr="00F01863" w:rsidRDefault="00AF225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Default="00937044"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37044">
              <w:rPr>
                <w:rFonts w:ascii="Courier New" w:eastAsiaTheme="minorHAnsi" w:hAnsi="Courier New" w:cs="Courier New"/>
                <w:kern w:val="0"/>
                <w:sz w:val="16"/>
                <w:szCs w:val="16"/>
                <w:lang w:eastAsia="en-US"/>
              </w:rPr>
              <w:t>Fortsetzung: siehe n</w:t>
            </w:r>
            <w:r>
              <w:rPr>
                <w:rFonts w:ascii="Courier New" w:eastAsiaTheme="minorHAnsi" w:hAnsi="Courier New" w:cs="Courier New"/>
                <w:kern w:val="0"/>
                <w:sz w:val="16"/>
                <w:szCs w:val="16"/>
                <w:lang w:eastAsia="en-US"/>
              </w:rPr>
              <w:t>ächste Seite</w:t>
            </w:r>
          </w:p>
          <w:p w:rsidR="00C4680D" w:rsidRPr="00937044" w:rsidRDefault="00C4680D"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c>
          <w:tcPr>
            <w:tcW w:w="2784" w:type="dxa"/>
          </w:tcPr>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C4680D" w:rsidRPr="00F01863" w:rsidRDefault="00C4680D"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630D09" w:rsidRDefault="00630D09"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Ablagerung infolge einer</w:t>
            </w:r>
          </w:p>
          <w:p w:rsidR="00630D09"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Verwehung von Sand aus der</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Grube</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630D09" w:rsidRDefault="00630D09"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Ablagerung infolge einer</w:t>
            </w:r>
          </w:p>
          <w:p w:rsidR="00630D09"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Verwehung von Sand aus der</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Grube</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TL-Probe 1</w:t>
            </w:r>
          </w:p>
          <w:p w:rsidR="00C4680D" w:rsidRPr="00F01863" w:rsidRDefault="00C4680D"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c>
          <w:tcPr>
            <w:tcW w:w="2808" w:type="dxa"/>
          </w:tcPr>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630D09" w:rsidRDefault="00630D09"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Laut Meßtischblatt</w:t>
            </w:r>
          </w:p>
          <w:p w:rsidR="00C4680D" w:rsidRDefault="00630D09"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existiert die</w:t>
            </w:r>
            <w:r w:rsidR="00C4680D">
              <w:rPr>
                <w:rFonts w:ascii="Courier New" w:eastAsiaTheme="minorHAnsi" w:hAnsi="Courier New" w:cs="Courier New"/>
                <w:kern w:val="0"/>
                <w:sz w:val="16"/>
                <w:szCs w:val="16"/>
                <w:lang w:eastAsia="en-US"/>
              </w:rPr>
              <w:t xml:space="preserve"> Grube seit</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Anfang des 20.</w:t>
            </w:r>
            <w:r w:rsidR="00C4680D">
              <w:rPr>
                <w:rFonts w:ascii="Courier New" w:eastAsiaTheme="minorHAnsi" w:hAnsi="Courier New" w:cs="Courier New"/>
                <w:kern w:val="0"/>
                <w:sz w:val="16"/>
                <w:szCs w:val="16"/>
                <w:lang w:eastAsia="en-US"/>
              </w:rPr>
              <w:t xml:space="preserve"> </w:t>
            </w:r>
            <w:r w:rsidR="00630D09">
              <w:rPr>
                <w:rFonts w:ascii="Courier New" w:eastAsiaTheme="minorHAnsi" w:hAnsi="Courier New" w:cs="Courier New"/>
                <w:kern w:val="0"/>
                <w:sz w:val="16"/>
                <w:szCs w:val="16"/>
                <w:lang w:eastAsia="en-US"/>
              </w:rPr>
              <w:t>Jh.;</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Alter der Überwehung:</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höchstens 100 Jahre</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C4680D" w:rsidRDefault="00C4680D"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C4680D" w:rsidRPr="00F01863" w:rsidRDefault="00C4680D"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630D09"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ebenfalls weniger als 100</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Jahre</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330552" w:rsidRPr="00F01863" w:rsidRDefault="00330552"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TL1:</w:t>
            </w:r>
            <w:r w:rsidR="00C4680D">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lang w:eastAsia="en-US"/>
              </w:rPr>
              <w:t>3.200 ± 400 B. P.</w:t>
            </w:r>
          </w:p>
          <w:p w:rsidR="00E75FAC" w:rsidRDefault="00E75FAC"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C4680D" w:rsidRPr="00F01863" w:rsidRDefault="00C4680D"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r>
    </w:tbl>
    <w:p w:rsidR="00DB0DCB" w:rsidRPr="00636B32" w:rsidRDefault="00DB0DCB" w:rsidP="00DB0DCB">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DB0DCB" w:rsidRDefault="00DB0DCB">
      <w:pPr>
        <w:spacing w:before="0" w:beforeAutospacing="0" w:after="200" w:line="276" w:lineRule="auto"/>
        <w:jc w:val="left"/>
        <w:rPr>
          <w:lang w:eastAsia="en-US"/>
        </w:rPr>
      </w:pPr>
      <w:r>
        <w:rPr>
          <w:lang w:eastAsia="en-US"/>
        </w:rPr>
        <w:br w:type="page"/>
      </w:r>
    </w:p>
    <w:p w:rsidR="00DB0DCB" w:rsidRDefault="00DB0DCB">
      <w:pPr>
        <w:spacing w:before="0" w:beforeAutospacing="0" w:after="200" w:line="276" w:lineRule="auto"/>
        <w:jc w:val="left"/>
        <w:rPr>
          <w:lang w:eastAsia="en-US"/>
        </w:rPr>
      </w:pPr>
    </w:p>
    <w:tbl>
      <w:tblPr>
        <w:tblW w:w="0" w:type="auto"/>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3434"/>
        <w:gridCol w:w="2520"/>
        <w:gridCol w:w="3072"/>
      </w:tblGrid>
      <w:tr w:rsidR="00DB0DCB" w:rsidRPr="00F01863" w:rsidTr="00AF2250">
        <w:trPr>
          <w:cantSplit/>
          <w:tblHeader/>
        </w:trPr>
        <w:tc>
          <w:tcPr>
            <w:tcW w:w="3434" w:type="dxa"/>
            <w:shd w:val="clear" w:color="auto" w:fill="D9D9D9" w:themeFill="background1" w:themeFillShade="D9"/>
          </w:tcPr>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Lithologie (andeutungsweise)</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Profil Schöbendorf </w:t>
            </w:r>
            <w:r w:rsidR="00577BEF" w:rsidRPr="00577BEF">
              <w:rPr>
                <w:rFonts w:ascii="Courier New" w:eastAsiaTheme="minorHAnsi" w:hAnsi="Courier New" w:cs="Courier New"/>
                <w:b/>
                <w:bCs/>
                <w:kern w:val="0"/>
                <w:sz w:val="16"/>
                <w:szCs w:val="16"/>
                <w:lang w:eastAsia="en-US"/>
              </w:rPr>
              <w:t>I</w:t>
            </w:r>
            <w:r w:rsidRPr="00F01863">
              <w:rPr>
                <w:rFonts w:ascii="Courier New" w:eastAsiaTheme="minorHAnsi" w:hAnsi="Courier New" w:cs="Courier New"/>
                <w:kern w:val="0"/>
                <w:sz w:val="16"/>
                <w:szCs w:val="16"/>
                <w:lang w:eastAsia="en-US"/>
              </w:rPr>
              <w:t xml:space="preserve"> (Südteil der Grube)</w:t>
            </w:r>
          </w:p>
        </w:tc>
        <w:tc>
          <w:tcPr>
            <w:tcW w:w="2520" w:type="dxa"/>
            <w:shd w:val="clear" w:color="auto" w:fill="D9D9D9" w:themeFill="background1" w:themeFillShade="D9"/>
          </w:tcPr>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F01863">
              <w:rPr>
                <w:rFonts w:ascii="Courier New" w:eastAsiaTheme="minorHAnsi" w:hAnsi="Courier New" w:cs="Courier New"/>
                <w:kern w:val="0"/>
                <w:sz w:val="16"/>
                <w:szCs w:val="16"/>
                <w:lang w:eastAsia="en-US"/>
              </w:rPr>
              <w:t>Methode/Funde</w:t>
            </w:r>
          </w:p>
        </w:tc>
        <w:tc>
          <w:tcPr>
            <w:tcW w:w="3072" w:type="dxa"/>
            <w:shd w:val="clear" w:color="auto" w:fill="D9D9D9" w:themeFill="background1" w:themeFillShade="D9"/>
          </w:tcPr>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F01863">
              <w:rPr>
                <w:rFonts w:ascii="Courier New" w:eastAsiaTheme="minorHAnsi" w:hAnsi="Courier New" w:cs="Courier New"/>
                <w:kern w:val="0"/>
                <w:sz w:val="16"/>
                <w:szCs w:val="16"/>
                <w:lang w:eastAsia="en-US"/>
              </w:rPr>
              <w:t>Zeitstellung</w:t>
            </w:r>
          </w:p>
        </w:tc>
      </w:tr>
      <w:tr w:rsidR="00DB0DCB" w:rsidRPr="00075DD9" w:rsidTr="00AF2250">
        <w:trPr>
          <w:cantSplit/>
        </w:trPr>
        <w:tc>
          <w:tcPr>
            <w:tcW w:w="3434" w:type="dxa"/>
          </w:tcPr>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b</w:t>
            </w:r>
            <w:r w:rsidRPr="00F01863">
              <w:rPr>
                <w:rFonts w:ascii="Courier New" w:eastAsiaTheme="minorHAnsi" w:hAnsi="Courier New" w:cs="Courier New"/>
                <w:kern w:val="0"/>
                <w:sz w:val="16"/>
                <w:szCs w:val="16"/>
                <w:lang w:eastAsia="en-US"/>
              </w:rPr>
              <w:t>A</w:t>
            </w:r>
            <w:r w:rsidRPr="00F01863">
              <w:rPr>
                <w:rFonts w:ascii="Courier New" w:eastAsiaTheme="minorHAnsi" w:hAnsi="Courier New" w:cs="Courier New"/>
                <w:kern w:val="0"/>
                <w:sz w:val="16"/>
                <w:szCs w:val="16"/>
                <w:u w:val="single"/>
                <w:lang w:eastAsia="en-US"/>
              </w:rPr>
              <w:t>h</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2 ▓</w:t>
            </w:r>
            <w:r w:rsidR="00C66BD7" w:rsidRPr="003D7D49">
              <w:rPr>
                <w:rFonts w:ascii="Courier New" w:eastAsiaTheme="minorHAnsi" w:hAnsi="Courier New" w:cs="Courier New"/>
                <w:kern w:val="0"/>
                <w:sz w:val="16"/>
                <w:szCs w:val="16"/>
                <w:u w:val="single"/>
                <w:vertAlign w:val="superscript"/>
                <w:lang w:eastAsia="en-US"/>
              </w:rPr>
              <w:t>14</w:t>
            </w:r>
            <w:r w:rsidR="00C66BD7" w:rsidRPr="003D7D49">
              <w:rPr>
                <w:rFonts w:ascii="Courier New" w:eastAsiaTheme="minorHAnsi" w:hAnsi="Courier New" w:cs="Courier New"/>
                <w:kern w:val="0"/>
                <w:sz w:val="16"/>
                <w:szCs w:val="16"/>
                <w:u w:val="single"/>
                <w:lang w:eastAsia="en-US"/>
              </w:rPr>
              <w:t>C</w:t>
            </w:r>
            <w:r w:rsidRPr="00F01863">
              <w:rPr>
                <w:rFonts w:ascii="Courier New" w:eastAsiaTheme="minorHAnsi" w:hAnsi="Courier New" w:cs="Courier New"/>
                <w:kern w:val="0"/>
                <w:sz w:val="16"/>
                <w:szCs w:val="16"/>
                <w:u w:val="single"/>
                <w:lang w:eastAsia="en-US"/>
              </w:rPr>
              <w:t>▓</w:t>
            </w:r>
            <w:r w:rsidR="00C66BD7"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5</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c</w:t>
            </w:r>
            <w:r w:rsidRPr="00F01863">
              <w:rPr>
                <w:rFonts w:ascii="Courier New" w:eastAsiaTheme="minorHAnsi" w:hAnsi="Courier New" w:cs="Courier New"/>
                <w:kern w:val="0"/>
                <w:sz w:val="16"/>
                <w:szCs w:val="16"/>
                <w:u w:val="single"/>
                <w:lang w:eastAsia="en-US"/>
              </w:rPr>
              <w:t>m</w:t>
            </w:r>
            <w:r w:rsidRPr="00F01863">
              <w:rPr>
                <w:rFonts w:ascii="Courier New" w:eastAsiaTheme="minorHAnsi" w:hAnsi="Courier New" w:cs="Courier New"/>
                <w:kern w:val="0"/>
                <w:sz w:val="16"/>
                <w:szCs w:val="16"/>
                <w:lang w:eastAsia="en-US"/>
              </w:rPr>
              <w:t>: FS-MS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Pod-</w:t>
            </w:r>
            <w:r w:rsidRPr="00F01863">
              <w:rPr>
                <w:rFonts w:ascii="Courier New" w:eastAsiaTheme="minorHAnsi" w:hAnsi="Courier New" w:cs="Courier New"/>
                <w:kern w:val="0"/>
                <w:sz w:val="16"/>
                <w:szCs w:val="16"/>
                <w:u w:val="single"/>
                <w:lang w:eastAsia="en-US"/>
              </w:rPr>
              <w:t>bEs/2 ░░░░░ ±  5 cm</w:t>
            </w:r>
            <w:r w:rsidRPr="00F01863">
              <w:rPr>
                <w:rFonts w:ascii="Courier New" w:eastAsiaTheme="minorHAnsi" w:hAnsi="Courier New" w:cs="Courier New"/>
                <w:kern w:val="0"/>
                <w:sz w:val="16"/>
                <w:szCs w:val="16"/>
                <w:lang w:eastAsia="en-US"/>
              </w:rPr>
              <w:t>: FS-MS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sol       ▒▒▒▒▒ ± 10 cm: FS-MS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b</w:t>
            </w:r>
            <w:r w:rsidRPr="00F01863">
              <w:rPr>
                <w:rFonts w:ascii="Courier New" w:eastAsiaTheme="minorHAnsi" w:hAnsi="Courier New" w:cs="Courier New"/>
                <w:kern w:val="0"/>
                <w:sz w:val="16"/>
                <w:szCs w:val="16"/>
                <w:u w:val="single"/>
                <w:lang w:eastAsia="en-US"/>
              </w:rPr>
              <w:t>B</w:t>
            </w:r>
            <w:r w:rsidRPr="00F01863">
              <w:rPr>
                <w:rFonts w:ascii="Courier New" w:eastAsiaTheme="minorHAnsi" w:hAnsi="Courier New" w:cs="Courier New"/>
                <w:kern w:val="0"/>
                <w:sz w:val="16"/>
                <w:szCs w:val="16"/>
                <w:lang w:eastAsia="en-US"/>
              </w:rPr>
              <w:t>s</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2</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"C2" ░░░░░ ± 10 cm: FS-MS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░TL2░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bAh/3 ▓▓▓▓▓ ± 15 cm: FS-MS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Braun-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2,5m </w:t>
            </w:r>
            <w:r w:rsidRPr="00F01863">
              <w:rPr>
                <w:rFonts w:ascii="Courier New" w:eastAsiaTheme="minorHAnsi" w:hAnsi="Courier New" w:cs="Courier New"/>
                <w:kern w:val="0"/>
                <w:sz w:val="16"/>
                <w:szCs w:val="16"/>
                <w:lang w:eastAsia="en-US"/>
              </w:rPr>
              <w:t xml:space="preserve">    ░░░░░ ± 10 cm: FS-MS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bEs/3 ░░░░░   </w:t>
            </w:r>
            <w:r w:rsidRPr="00F01863">
              <w:rPr>
                <w:rFonts w:ascii="Courier New" w:eastAsiaTheme="minorHAnsi" w:hAnsi="Courier New" w:cs="Courier New"/>
                <w:kern w:val="0"/>
                <w:sz w:val="16"/>
                <w:szCs w:val="16"/>
                <w:lang w:eastAsia="en-US"/>
              </w:rPr>
              <w:t xml:space="preserve">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pod-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bBv/3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 20 cm: FS-MS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sol  </w:t>
            </w:r>
            <w:r w:rsidRPr="00F01863">
              <w:rPr>
                <w:rFonts w:ascii="Courier New" w:eastAsiaTheme="minorHAnsi" w:hAnsi="Courier New" w:cs="Courier New"/>
                <w:kern w:val="0"/>
                <w:sz w:val="16"/>
                <w:szCs w:val="16"/>
                <w:u w:val="single"/>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Ran-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ker bAh/4 ▒▒▒▒▒ ± 35 cm: FS-MS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3,0m</w:t>
            </w: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B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R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A   bBv/5 ▒▒▒▒▒ ± 35 cm: 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U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N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R</w:t>
            </w:r>
            <w:r w:rsidRPr="00F01863">
              <w:rPr>
                <w:rFonts w:ascii="Courier New" w:eastAsiaTheme="minorHAnsi" w:hAnsi="Courier New" w:cs="Courier New"/>
                <w:kern w:val="0"/>
                <w:sz w:val="16"/>
                <w:szCs w:val="16"/>
                <w:u w:val="single"/>
                <w:lang w:eastAsia="en-US"/>
              </w:rPr>
              <w:t>3,5m</w:t>
            </w:r>
            <w:r w:rsidRPr="00F01863">
              <w:rPr>
                <w:rFonts w:ascii="Courier New" w:eastAsiaTheme="minorHAnsi" w:hAnsi="Courier New" w:cs="Courier New"/>
                <w:kern w:val="0"/>
                <w:sz w:val="16"/>
                <w:szCs w:val="16"/>
                <w:lang w:eastAsia="en-US"/>
              </w:rPr>
              <w:t xml:space="preserve">     ░TL3░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D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E b(Bv)/5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 30 cm: MS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u w:val="single"/>
                <w:lang w:eastAsia="en-US"/>
              </w:rPr>
              <w:t xml:space="preserve"> 6,5m     ░░░░░   </w:t>
            </w:r>
            <w:r w:rsidRPr="00F01863">
              <w:rPr>
                <w:rFonts w:ascii="Courier New" w:eastAsiaTheme="minorHAnsi" w:hAnsi="Courier New" w:cs="Courier New"/>
                <w:kern w:val="0"/>
                <w:sz w:val="16"/>
                <w:szCs w:val="16"/>
                <w:lang w:eastAsia="en-US"/>
              </w:rPr>
              <w:t>Grubenboden</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r>
              <w:rPr>
                <w:rFonts w:ascii="Courier New" w:eastAsiaTheme="minorHAnsi" w:hAnsi="Courier New" w:cs="Courier New"/>
                <w:kern w:val="0"/>
                <w:sz w:val="16"/>
                <w:szCs w:val="16"/>
                <w:lang w:eastAsia="en-US"/>
              </w:rPr>
              <w:t>5cm:</w:t>
            </w:r>
            <w:r w:rsidRPr="00F01863">
              <w:rPr>
                <w:rFonts w:ascii="Courier New" w:eastAsiaTheme="minorHAnsi" w:hAnsi="Courier New" w:cs="Courier New"/>
                <w:kern w:val="0"/>
                <w:sz w:val="16"/>
                <w:szCs w:val="16"/>
                <w:lang w:eastAsia="en-US"/>
              </w:rPr>
              <w:t>dunkelgraues</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Band</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u w:val="single"/>
                <w:lang w:eastAsia="en-US"/>
              </w:rPr>
              <w:t xml:space="preserve"> 7m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T</w:t>
            </w:r>
            <w:r w:rsidRPr="00F01863">
              <w:rPr>
                <w:rFonts w:ascii="Courier New" w:eastAsiaTheme="minorHAnsi" w:hAnsi="Courier New" w:cs="Courier New"/>
                <w:kern w:val="0"/>
                <w:sz w:val="16"/>
                <w:szCs w:val="16"/>
                <w:lang w:eastAsia="en-US"/>
              </w:rPr>
              <w:t>L</w:t>
            </w:r>
            <w:r w:rsidRPr="00F01863">
              <w:rPr>
                <w:rFonts w:ascii="Courier New" w:eastAsiaTheme="minorHAnsi" w:hAnsi="Courier New" w:cs="Courier New"/>
                <w:kern w:val="0"/>
                <w:sz w:val="16"/>
                <w:szCs w:val="16"/>
                <w:u w:val="single"/>
                <w:lang w:eastAsia="en-US"/>
              </w:rPr>
              <w:t>4</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 xml:space="preserve"> </w:t>
            </w:r>
          </w:p>
          <w:p w:rsidR="00DB0DCB"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AF2250" w:rsidRDefault="00AF2250" w:rsidP="00AF2250">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AF2250" w:rsidRDefault="00AF2250" w:rsidP="00AF2250">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AF2250" w:rsidRDefault="00AF2250" w:rsidP="00AF2250">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AF2250" w:rsidRDefault="00AF2250" w:rsidP="00AF2250">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AF2250" w:rsidRDefault="00AF225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AF2250" w:rsidRPr="00DE58FD" w:rsidRDefault="00AF2250" w:rsidP="00AF2250">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Entwurf: W.M. de Boer, 1992</w:t>
            </w:r>
          </w:p>
        </w:tc>
        <w:tc>
          <w:tcPr>
            <w:tcW w:w="2520" w:type="dxa"/>
          </w:tcPr>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C66BD7" w:rsidRPr="003D7D49" w:rsidRDefault="00C66BD7" w:rsidP="00C66BD7">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3D7D49">
              <w:rPr>
                <w:rFonts w:ascii="Courier New" w:eastAsiaTheme="minorHAnsi" w:hAnsi="Courier New" w:cs="Courier New"/>
                <w:kern w:val="0"/>
                <w:sz w:val="16"/>
                <w:szCs w:val="16"/>
                <w:vertAlign w:val="superscript"/>
                <w:lang w:eastAsia="en-US"/>
              </w:rPr>
              <w:t>14</w:t>
            </w:r>
            <w:r w:rsidRPr="003D7D49">
              <w:rPr>
                <w:rFonts w:ascii="Courier New" w:eastAsiaTheme="minorHAnsi" w:hAnsi="Courier New" w:cs="Courier New"/>
                <w:kern w:val="0"/>
                <w:sz w:val="16"/>
                <w:szCs w:val="16"/>
                <w:lang w:eastAsia="en-US"/>
              </w:rPr>
              <w:t>C-Probe</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lederbraune Ware</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Feuersteinabschläge</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TL-Probe 2</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AF2250" w:rsidRPr="00F01863" w:rsidRDefault="00AF225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TL-Probe 3</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TL-Probe 4</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c>
          <w:tcPr>
            <w:tcW w:w="3072" w:type="dxa"/>
          </w:tcPr>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C66BD7" w:rsidRPr="00DE58FD" w:rsidRDefault="00C66BD7" w:rsidP="00C66BD7">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DE58FD">
              <w:rPr>
                <w:rFonts w:ascii="Courier New" w:eastAsiaTheme="minorHAnsi" w:hAnsi="Courier New" w:cs="Courier New"/>
                <w:kern w:val="0"/>
                <w:sz w:val="16"/>
                <w:szCs w:val="16"/>
                <w:vertAlign w:val="superscript"/>
                <w:lang w:val="en-GB" w:eastAsia="en-US"/>
              </w:rPr>
              <w:t>14</w:t>
            </w:r>
            <w:r w:rsidRPr="00DE58FD">
              <w:rPr>
                <w:rFonts w:ascii="Courier New" w:eastAsiaTheme="minorHAnsi" w:hAnsi="Courier New" w:cs="Courier New"/>
                <w:kern w:val="0"/>
                <w:sz w:val="16"/>
                <w:szCs w:val="16"/>
                <w:lang w:val="en-GB" w:eastAsia="en-US"/>
              </w:rPr>
              <w:t>C: Bln 4299:</w:t>
            </w:r>
          </w:p>
          <w:p w:rsidR="00C66BD7" w:rsidRPr="00DE58FD" w:rsidRDefault="00C66BD7" w:rsidP="00C66BD7">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DE58FD">
              <w:rPr>
                <w:rFonts w:ascii="Courier New" w:eastAsiaTheme="minorHAnsi" w:hAnsi="Courier New" w:cs="Courier New"/>
                <w:kern w:val="0"/>
                <w:sz w:val="16"/>
                <w:szCs w:val="16"/>
                <w:lang w:val="en-GB" w:eastAsia="en-US"/>
              </w:rPr>
              <w:t>1970 ± 50 B. P.</w:t>
            </w:r>
          </w:p>
          <w:p w:rsidR="00DB0DCB" w:rsidRPr="00DE58FD" w:rsidRDefault="00C4680D"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DE58FD">
              <w:rPr>
                <w:rFonts w:ascii="Courier New" w:eastAsiaTheme="minorHAnsi" w:hAnsi="Courier New" w:cs="Courier New"/>
                <w:kern w:val="0"/>
                <w:sz w:val="16"/>
                <w:szCs w:val="16"/>
                <w:lang w:val="en-GB" w:eastAsia="en-US"/>
              </w:rPr>
              <w:t>(</w:t>
            </w:r>
            <w:r w:rsidR="00B162D2" w:rsidRPr="00DE58FD">
              <w:rPr>
                <w:rFonts w:ascii="Courier New" w:eastAsiaTheme="minorHAnsi" w:hAnsi="Courier New" w:cs="Courier New"/>
                <w:kern w:val="0"/>
                <w:sz w:val="16"/>
                <w:szCs w:val="16"/>
                <w:lang w:val="en-GB" w:eastAsia="en-US"/>
              </w:rPr>
              <w:t>cal. 55 v. bis 83 n.</w:t>
            </w:r>
            <w:r w:rsidR="00AF2250" w:rsidRPr="00DE58FD">
              <w:rPr>
                <w:rFonts w:ascii="Courier New" w:eastAsiaTheme="minorHAnsi" w:hAnsi="Courier New" w:cs="Courier New"/>
                <w:kern w:val="0"/>
                <w:sz w:val="16"/>
                <w:szCs w:val="16"/>
                <w:lang w:val="en-GB" w:eastAsia="en-US"/>
              </w:rPr>
              <w:t xml:space="preserve"> </w:t>
            </w:r>
            <w:r w:rsidR="00B162D2" w:rsidRPr="00DE58FD">
              <w:rPr>
                <w:rFonts w:ascii="Courier New" w:eastAsiaTheme="minorHAnsi" w:hAnsi="Courier New" w:cs="Courier New"/>
                <w:kern w:val="0"/>
                <w:sz w:val="16"/>
                <w:szCs w:val="16"/>
                <w:lang w:val="en-GB" w:eastAsia="en-US"/>
              </w:rPr>
              <w:t>Chr.</w:t>
            </w:r>
            <w:r w:rsidRPr="00DE58FD">
              <w:rPr>
                <w:rFonts w:ascii="Courier New" w:eastAsiaTheme="minorHAnsi" w:hAnsi="Courier New" w:cs="Courier New"/>
                <w:kern w:val="0"/>
                <w:sz w:val="16"/>
                <w:szCs w:val="16"/>
                <w:lang w:val="en-GB" w:eastAsia="en-US"/>
              </w:rPr>
              <w:t>)</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bronzezeitlich</w:t>
            </w:r>
          </w:p>
          <w:p w:rsidR="00DB0DCB" w:rsidRPr="00F01863"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jungsteinzeitlich</w:t>
            </w: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DE58FD">
              <w:rPr>
                <w:rFonts w:ascii="Courier New" w:eastAsiaTheme="minorHAnsi" w:hAnsi="Courier New" w:cs="Courier New"/>
                <w:kern w:val="0"/>
                <w:sz w:val="16"/>
                <w:szCs w:val="16"/>
                <w:lang w:eastAsia="en-US"/>
              </w:rPr>
              <w:t>TL2: 3.300 ± 900 B. P.</w:t>
            </w: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5FAC" w:rsidRPr="00DE58FD" w:rsidRDefault="00E75FAC"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AF2250" w:rsidRPr="00DE58FD" w:rsidRDefault="00AF2250"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DE58FD"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B0DCB" w:rsidRPr="00AF2250" w:rsidRDefault="00E75FAC"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AF2250">
              <w:rPr>
                <w:rFonts w:ascii="Courier New" w:eastAsiaTheme="minorHAnsi" w:hAnsi="Courier New" w:cs="Courier New"/>
                <w:kern w:val="0"/>
                <w:sz w:val="16"/>
                <w:szCs w:val="16"/>
                <w:lang w:val="nl-NL" w:eastAsia="en-US"/>
              </w:rPr>
              <w:t xml:space="preserve">TL3: </w:t>
            </w:r>
            <w:r w:rsidR="00DB0DCB" w:rsidRPr="00AF2250">
              <w:rPr>
                <w:rFonts w:ascii="Courier New" w:eastAsiaTheme="minorHAnsi" w:hAnsi="Courier New" w:cs="Courier New"/>
                <w:kern w:val="0"/>
                <w:sz w:val="16"/>
                <w:szCs w:val="16"/>
                <w:lang w:val="nl-NL" w:eastAsia="en-US"/>
              </w:rPr>
              <w:t>14.200 ± 2.800 B. P.</w:t>
            </w:r>
          </w:p>
          <w:p w:rsidR="00DB0DCB" w:rsidRPr="00AF225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DB0DCB" w:rsidRPr="00AF225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DB0DCB" w:rsidRPr="00AF225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DB0DCB" w:rsidRPr="00AF225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DB0DCB" w:rsidRPr="00AF225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DB0DCB" w:rsidRPr="00AF225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DB0DCB" w:rsidRPr="00AF225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DB0DCB" w:rsidRPr="00AF225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DB0DCB" w:rsidRPr="00AF225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DB0DCB" w:rsidRPr="00AF225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DB0DCB" w:rsidRPr="00AF225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DB0DCB" w:rsidRPr="00AF225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DB0DCB" w:rsidRPr="00AF225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DB0DCB" w:rsidRPr="00AF225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DB0DCB" w:rsidRPr="00AF225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DB0DCB" w:rsidRPr="00AF225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DB0DCB" w:rsidRPr="00956A90" w:rsidRDefault="00E75FAC"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AF2250">
              <w:rPr>
                <w:rFonts w:ascii="Courier New" w:eastAsiaTheme="minorHAnsi" w:hAnsi="Courier New" w:cs="Courier New"/>
                <w:kern w:val="0"/>
                <w:sz w:val="16"/>
                <w:szCs w:val="16"/>
                <w:lang w:val="nl-NL" w:eastAsia="en-US"/>
              </w:rPr>
              <w:t xml:space="preserve">TL4: </w:t>
            </w:r>
            <w:r w:rsidR="00DB0DCB" w:rsidRPr="00AF2250">
              <w:rPr>
                <w:rFonts w:ascii="Courier New" w:eastAsiaTheme="minorHAnsi" w:hAnsi="Courier New" w:cs="Courier New"/>
                <w:kern w:val="0"/>
                <w:sz w:val="16"/>
                <w:szCs w:val="16"/>
                <w:lang w:val="nl-NL" w:eastAsia="en-US"/>
              </w:rPr>
              <w:t xml:space="preserve">16.200 ± 1.900 B. </w:t>
            </w:r>
            <w:r w:rsidR="00DB0DCB" w:rsidRPr="00956A90">
              <w:rPr>
                <w:rFonts w:ascii="Courier New" w:eastAsiaTheme="minorHAnsi" w:hAnsi="Courier New" w:cs="Courier New"/>
                <w:kern w:val="0"/>
                <w:sz w:val="16"/>
                <w:szCs w:val="16"/>
                <w:lang w:val="en-GB" w:eastAsia="en-US"/>
              </w:rPr>
              <w:t>P.</w:t>
            </w:r>
          </w:p>
          <w:p w:rsidR="00DB0DCB" w:rsidRPr="00956A90" w:rsidRDefault="00DB0DCB" w:rsidP="00630D09">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tc>
      </w:tr>
    </w:tbl>
    <w:p w:rsidR="00CC02F1" w:rsidRPr="00956A90" w:rsidRDefault="00CC02F1" w:rsidP="00223CE1">
      <w:pPr>
        <w:rPr>
          <w:lang w:val="en-GB" w:eastAsia="en-US"/>
        </w:rPr>
      </w:pPr>
    </w:p>
    <w:p w:rsidR="009615B3" w:rsidRDefault="009615B3">
      <w:pPr>
        <w:spacing w:before="0" w:beforeAutospacing="0" w:after="200" w:line="276" w:lineRule="auto"/>
        <w:jc w:val="left"/>
        <w:rPr>
          <w:lang w:val="en-GB" w:eastAsia="en-US"/>
        </w:rPr>
      </w:pPr>
      <w:r w:rsidRPr="00956A90">
        <w:rPr>
          <w:lang w:val="en-GB" w:eastAsia="en-US"/>
        </w:rPr>
        <w:br w:type="page"/>
      </w:r>
    </w:p>
    <w:p w:rsidR="00937044" w:rsidRPr="00956A90" w:rsidRDefault="00937044">
      <w:pPr>
        <w:spacing w:before="0" w:beforeAutospacing="0" w:after="200" w:line="276" w:lineRule="auto"/>
        <w:jc w:val="left"/>
        <w:rPr>
          <w:lang w:val="en-GB" w:eastAsia="en-US"/>
        </w:rPr>
      </w:pPr>
    </w:p>
    <w:p w:rsidR="00223CE1" w:rsidRDefault="00223CE1" w:rsidP="00223CE1">
      <w:pPr>
        <w:rPr>
          <w:lang w:eastAsia="en-US"/>
        </w:rPr>
      </w:pPr>
      <w:r>
        <w:rPr>
          <w:lang w:eastAsia="en-US"/>
        </w:rPr>
        <w:t xml:space="preserve">Tab. 4: Datierungen und Daten im Profil Schöbendorf </w:t>
      </w:r>
      <w:r w:rsidR="00577BEF" w:rsidRPr="00577BEF">
        <w:rPr>
          <w:b/>
          <w:lang w:eastAsia="en-US"/>
        </w:rPr>
        <w:t>I</w:t>
      </w:r>
      <w:r>
        <w:rPr>
          <w:lang w:eastAsia="en-US"/>
        </w:rPr>
        <w:t xml:space="preserve"> (Nordteil)</w:t>
      </w:r>
    </w:p>
    <w:p w:rsidR="00E73F18" w:rsidRPr="001D6AE4" w:rsidRDefault="00E73F18" w:rsidP="00E73F18">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1D6AE4">
        <w:rPr>
          <w:rFonts w:ascii="Prestige 10cpi" w:eastAsiaTheme="minorHAnsi" w:hAnsi="Prestige 10cpi"/>
          <w:kern w:val="0"/>
          <w:lang w:val="en-CA" w:eastAsia="en-US"/>
        </w:rPr>
        <w:fldChar w:fldCharType="begin"/>
      </w:r>
      <w:r w:rsidRPr="0073551D">
        <w:rPr>
          <w:rFonts w:ascii="Prestige 10cpi" w:eastAsiaTheme="minorHAnsi" w:hAnsi="Prestige 10cpi"/>
          <w:kern w:val="0"/>
          <w:lang w:eastAsia="en-US"/>
        </w:rPr>
        <w:instrText xml:space="preserve"> SEQ CHAPTER \h \r 1</w:instrText>
      </w:r>
      <w:r w:rsidRPr="001D6AE4">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3544"/>
        <w:gridCol w:w="2588"/>
        <w:gridCol w:w="2894"/>
      </w:tblGrid>
      <w:tr w:rsidR="00E73F18" w:rsidRPr="00F01863" w:rsidTr="004C6930">
        <w:trPr>
          <w:cantSplit/>
          <w:tblHeader/>
        </w:trPr>
        <w:tc>
          <w:tcPr>
            <w:tcW w:w="3544" w:type="dxa"/>
            <w:tcBorders>
              <w:top w:val="single" w:sz="6" w:space="0" w:color="000000"/>
              <w:left w:val="single" w:sz="6" w:space="0" w:color="000000"/>
              <w:bottom w:val="nil"/>
              <w:right w:val="nil"/>
            </w:tcBorders>
            <w:shd w:val="clear" w:color="auto" w:fill="D9D9D9" w:themeFill="background1" w:themeFillShade="D9"/>
          </w:tcPr>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Lithologie (andeutungsweise)</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Profil Schöbendorf </w:t>
            </w:r>
            <w:r w:rsidR="00577BEF" w:rsidRPr="00577BEF">
              <w:rPr>
                <w:rFonts w:ascii="Courier New" w:eastAsiaTheme="minorHAnsi" w:hAnsi="Courier New" w:cs="Courier New"/>
                <w:b/>
                <w:bCs/>
                <w:kern w:val="0"/>
                <w:sz w:val="16"/>
                <w:szCs w:val="16"/>
                <w:lang w:eastAsia="en-US"/>
              </w:rPr>
              <w:t>I</w:t>
            </w:r>
            <w:r w:rsidRPr="00F01863">
              <w:rPr>
                <w:rFonts w:ascii="Courier New" w:eastAsiaTheme="minorHAnsi" w:hAnsi="Courier New" w:cs="Courier New"/>
                <w:kern w:val="0"/>
                <w:sz w:val="16"/>
                <w:szCs w:val="16"/>
                <w:lang w:eastAsia="en-US"/>
              </w:rPr>
              <w:t xml:space="preserve"> - Nordteil</w:t>
            </w:r>
          </w:p>
        </w:tc>
        <w:tc>
          <w:tcPr>
            <w:tcW w:w="2588" w:type="dxa"/>
            <w:tcBorders>
              <w:top w:val="single" w:sz="6" w:space="0" w:color="000000"/>
              <w:left w:val="single" w:sz="6" w:space="0" w:color="000000"/>
              <w:bottom w:val="nil"/>
              <w:right w:val="nil"/>
            </w:tcBorders>
            <w:shd w:val="clear" w:color="auto" w:fill="D9D9D9" w:themeFill="background1" w:themeFillShade="D9"/>
          </w:tcPr>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F01863">
              <w:rPr>
                <w:rFonts w:ascii="Courier New" w:eastAsiaTheme="minorHAnsi" w:hAnsi="Courier New" w:cs="Courier New"/>
                <w:kern w:val="0"/>
                <w:sz w:val="16"/>
                <w:szCs w:val="16"/>
                <w:lang w:eastAsia="en-US"/>
              </w:rPr>
              <w:t>Methode/Funde</w:t>
            </w:r>
          </w:p>
        </w:tc>
        <w:tc>
          <w:tcPr>
            <w:tcW w:w="2894" w:type="dxa"/>
            <w:tcBorders>
              <w:top w:val="single" w:sz="6" w:space="0" w:color="000000"/>
              <w:left w:val="single" w:sz="6" w:space="0" w:color="000000"/>
              <w:bottom w:val="nil"/>
              <w:right w:val="single" w:sz="6" w:space="0" w:color="000000"/>
            </w:tcBorders>
            <w:shd w:val="clear" w:color="auto" w:fill="D9D9D9" w:themeFill="background1" w:themeFillShade="D9"/>
          </w:tcPr>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F01863">
              <w:rPr>
                <w:rFonts w:ascii="Courier New" w:eastAsiaTheme="minorHAnsi" w:hAnsi="Courier New" w:cs="Courier New"/>
                <w:kern w:val="0"/>
                <w:sz w:val="16"/>
                <w:szCs w:val="16"/>
                <w:lang w:eastAsia="en-US"/>
              </w:rPr>
              <w:t>Zeitstellung</w:t>
            </w:r>
          </w:p>
        </w:tc>
      </w:tr>
      <w:tr w:rsidR="00E73F18" w:rsidRPr="00F01863" w:rsidTr="002C0B46">
        <w:trPr>
          <w:cantSplit/>
        </w:trPr>
        <w:tc>
          <w:tcPr>
            <w:tcW w:w="3544" w:type="dxa"/>
            <w:tcBorders>
              <w:top w:val="single" w:sz="6" w:space="0" w:color="000000"/>
              <w:left w:val="single" w:sz="6" w:space="0" w:color="000000"/>
              <w:bottom w:val="single" w:sz="6" w:space="0" w:color="000000"/>
              <w:right w:val="nil"/>
            </w:tcBorders>
          </w:tcPr>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u w:val="single"/>
                <w:lang w:eastAsia="en-US"/>
              </w:rPr>
              <w:t>Flur: ca. 63 m NN (= ca. 6 m über dem Urstromtalniveau)</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"Tal-     ░░░░░   ungeschichtet</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rand-     ░░░░░ ± 20 cm: FS-MS</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düne 1"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Ran-bAh</w:t>
            </w:r>
            <w:r>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lang w:eastAsia="en-US"/>
              </w:rPr>
              <w:t>1</w:t>
            </w:r>
            <w:r>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lang w:eastAsia="en-US"/>
              </w:rPr>
              <w:t>░░░░░ ± 10 cm: FS-MS</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ker </w:t>
            </w:r>
            <w:r w:rsidRPr="00F01863">
              <w:rPr>
                <w:rFonts w:ascii="Courier New" w:eastAsiaTheme="minorHAnsi" w:hAnsi="Courier New" w:cs="Courier New"/>
                <w:kern w:val="0"/>
                <w:sz w:val="16"/>
                <w:szCs w:val="16"/>
                <w:u w:val="single"/>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"Tal-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rand-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düne 2"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u w:val="single"/>
                <w:lang w:eastAsia="en-US"/>
              </w:rPr>
              <w:t xml:space="preserve"> 0,5 m  </w:t>
            </w:r>
            <w:r w:rsidRPr="00F01863">
              <w:rPr>
                <w:rFonts w:ascii="Courier New" w:eastAsiaTheme="minorHAnsi" w:hAnsi="Courier New" w:cs="Courier New"/>
                <w:kern w:val="0"/>
                <w:sz w:val="16"/>
                <w:szCs w:val="16"/>
                <w:lang w:eastAsia="en-US"/>
              </w:rPr>
              <w:t xml:space="preserve">  ░░░░░ ± 40 cm: FS-MS</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Ran-bAh</w:t>
            </w:r>
            <w:r>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lang w:eastAsia="en-US"/>
              </w:rPr>
              <w:t>2 ░░░░░ ± 10 cm: FS-MS</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ker </w:t>
            </w:r>
            <w:r w:rsidRPr="00F01863">
              <w:rPr>
                <w:rFonts w:ascii="Courier New" w:eastAsiaTheme="minorHAnsi" w:hAnsi="Courier New" w:cs="Courier New"/>
                <w:kern w:val="0"/>
                <w:sz w:val="16"/>
                <w:szCs w:val="16"/>
                <w:u w:val="single"/>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 20 cm: FS-MS</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u w:val="single"/>
                <w:lang w:eastAsia="en-US"/>
              </w:rPr>
              <w:t xml:space="preserve"> 1,0 m    ░░░░░        </w:t>
            </w:r>
          </w:p>
          <w:p w:rsidR="00E73F18" w:rsidRPr="00B740C4"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B740C4">
              <w:rPr>
                <w:rFonts w:ascii="Courier New" w:eastAsiaTheme="minorHAnsi" w:hAnsi="Courier New" w:cs="Courier New"/>
                <w:kern w:val="0"/>
                <w:sz w:val="16"/>
                <w:szCs w:val="16"/>
                <w:lang w:eastAsia="en-US"/>
              </w:rPr>
              <w:t>Pod-</w:t>
            </w:r>
            <w:r w:rsidRPr="00B740C4">
              <w:rPr>
                <w:rFonts w:ascii="Courier New" w:eastAsiaTheme="minorHAnsi" w:hAnsi="Courier New" w:cs="Courier New"/>
                <w:kern w:val="0"/>
                <w:sz w:val="16"/>
                <w:szCs w:val="16"/>
                <w:u w:val="single"/>
                <w:lang w:eastAsia="en-US"/>
              </w:rPr>
              <w:t>b</w:t>
            </w:r>
            <w:r w:rsidRPr="00B740C4">
              <w:rPr>
                <w:rFonts w:ascii="Courier New" w:eastAsiaTheme="minorHAnsi" w:hAnsi="Courier New" w:cs="Courier New"/>
                <w:kern w:val="0"/>
                <w:sz w:val="16"/>
                <w:szCs w:val="16"/>
                <w:lang w:eastAsia="en-US"/>
              </w:rPr>
              <w:t>A</w:t>
            </w:r>
            <w:r w:rsidRPr="00B740C4">
              <w:rPr>
                <w:rFonts w:ascii="Courier New" w:eastAsiaTheme="minorHAnsi" w:hAnsi="Courier New" w:cs="Courier New"/>
                <w:kern w:val="0"/>
                <w:sz w:val="16"/>
                <w:szCs w:val="16"/>
                <w:u w:val="single"/>
                <w:lang w:eastAsia="en-US"/>
              </w:rPr>
              <w:t>h/</w:t>
            </w:r>
            <w:r w:rsidRPr="00B740C4">
              <w:rPr>
                <w:rFonts w:ascii="Courier New" w:eastAsiaTheme="minorHAnsi" w:hAnsi="Courier New" w:cs="Courier New"/>
                <w:kern w:val="0"/>
                <w:sz w:val="16"/>
                <w:szCs w:val="16"/>
                <w:lang w:eastAsia="en-US"/>
              </w:rPr>
              <w:t>3</w:t>
            </w:r>
            <w:r w:rsidRPr="00B740C4">
              <w:rPr>
                <w:rFonts w:ascii="Courier New" w:eastAsiaTheme="minorHAnsi" w:hAnsi="Courier New" w:cs="Courier New"/>
                <w:kern w:val="0"/>
                <w:sz w:val="16"/>
                <w:szCs w:val="16"/>
                <w:u w:val="single"/>
                <w:lang w:eastAsia="en-US"/>
              </w:rPr>
              <w:t xml:space="preserve"> ▓</w:t>
            </w:r>
            <w:r w:rsidR="001B604D" w:rsidRPr="00B740C4">
              <w:rPr>
                <w:rFonts w:ascii="Courier New" w:eastAsiaTheme="minorHAnsi" w:hAnsi="Courier New" w:cs="Courier New"/>
                <w:kern w:val="0"/>
                <w:sz w:val="16"/>
                <w:szCs w:val="16"/>
                <w:u w:val="single"/>
                <w:lang w:eastAsia="en-US"/>
              </w:rPr>
              <w:t>▓</w:t>
            </w:r>
            <w:r w:rsidR="001B604D" w:rsidRPr="00B740C4">
              <w:rPr>
                <w:rFonts w:ascii="Courier New" w:eastAsiaTheme="minorHAnsi" w:hAnsi="Courier New" w:cs="Courier New"/>
                <w:kern w:val="0"/>
                <w:sz w:val="16"/>
                <w:szCs w:val="16"/>
                <w:u w:val="single"/>
                <w:vertAlign w:val="superscript"/>
                <w:lang w:eastAsia="en-US"/>
              </w:rPr>
              <w:t>14</w:t>
            </w:r>
            <w:r w:rsidR="001B604D" w:rsidRPr="00B740C4">
              <w:rPr>
                <w:rFonts w:ascii="Courier New" w:eastAsiaTheme="minorHAnsi" w:hAnsi="Courier New" w:cs="Courier New"/>
                <w:kern w:val="0"/>
                <w:sz w:val="16"/>
                <w:szCs w:val="16"/>
                <w:u w:val="single"/>
                <w:lang w:eastAsia="en-US"/>
              </w:rPr>
              <w:t>C</w:t>
            </w:r>
            <w:r w:rsidRPr="00B740C4">
              <w:rPr>
                <w:rFonts w:ascii="Courier New" w:eastAsiaTheme="minorHAnsi" w:hAnsi="Courier New" w:cs="Courier New"/>
                <w:kern w:val="0"/>
                <w:sz w:val="16"/>
                <w:szCs w:val="16"/>
                <w:u w:val="single"/>
                <w:lang w:eastAsia="en-US"/>
              </w:rPr>
              <w:t>▓</w:t>
            </w:r>
            <w:r w:rsidRPr="00B740C4">
              <w:rPr>
                <w:rFonts w:ascii="Courier New" w:eastAsiaTheme="minorHAnsi" w:hAnsi="Courier New" w:cs="Courier New"/>
                <w:kern w:val="0"/>
                <w:sz w:val="16"/>
                <w:szCs w:val="16"/>
                <w:lang w:eastAsia="en-US"/>
              </w:rPr>
              <w:t xml:space="preserve"> </w:t>
            </w:r>
            <w:r w:rsidRPr="00B740C4">
              <w:rPr>
                <w:rFonts w:ascii="Courier New" w:eastAsiaTheme="minorHAnsi" w:hAnsi="Courier New" w:cs="Courier New"/>
                <w:kern w:val="0"/>
                <w:sz w:val="16"/>
                <w:szCs w:val="16"/>
                <w:u w:val="single"/>
                <w:lang w:eastAsia="en-US"/>
              </w:rPr>
              <w:t>±</w:t>
            </w:r>
            <w:r w:rsidRPr="00B740C4">
              <w:rPr>
                <w:rFonts w:ascii="Courier New" w:eastAsiaTheme="minorHAnsi" w:hAnsi="Courier New" w:cs="Courier New"/>
                <w:kern w:val="0"/>
                <w:sz w:val="16"/>
                <w:szCs w:val="16"/>
                <w:lang w:eastAsia="en-US"/>
              </w:rPr>
              <w:t xml:space="preserve"> </w:t>
            </w:r>
            <w:r w:rsidRPr="00B740C4">
              <w:rPr>
                <w:rFonts w:ascii="Courier New" w:eastAsiaTheme="minorHAnsi" w:hAnsi="Courier New" w:cs="Courier New"/>
                <w:kern w:val="0"/>
                <w:sz w:val="16"/>
                <w:szCs w:val="16"/>
                <w:u w:val="single"/>
                <w:lang w:eastAsia="en-US"/>
              </w:rPr>
              <w:t xml:space="preserve"> </w:t>
            </w:r>
            <w:r w:rsidRPr="00B740C4">
              <w:rPr>
                <w:rFonts w:ascii="Courier New" w:eastAsiaTheme="minorHAnsi" w:hAnsi="Courier New" w:cs="Courier New"/>
                <w:kern w:val="0"/>
                <w:sz w:val="16"/>
                <w:szCs w:val="16"/>
                <w:lang w:eastAsia="en-US"/>
              </w:rPr>
              <w:t>3</w:t>
            </w:r>
            <w:r w:rsidRPr="00B740C4">
              <w:rPr>
                <w:rFonts w:ascii="Courier New" w:eastAsiaTheme="minorHAnsi" w:hAnsi="Courier New" w:cs="Courier New"/>
                <w:kern w:val="0"/>
                <w:sz w:val="16"/>
                <w:szCs w:val="16"/>
                <w:u w:val="single"/>
                <w:lang w:eastAsia="en-US"/>
              </w:rPr>
              <w:t xml:space="preserve"> </w:t>
            </w:r>
            <w:r w:rsidRPr="00B740C4">
              <w:rPr>
                <w:rFonts w:ascii="Courier New" w:eastAsiaTheme="minorHAnsi" w:hAnsi="Courier New" w:cs="Courier New"/>
                <w:kern w:val="0"/>
                <w:sz w:val="16"/>
                <w:szCs w:val="16"/>
                <w:lang w:eastAsia="en-US"/>
              </w:rPr>
              <w:t>c</w:t>
            </w:r>
            <w:r w:rsidRPr="00B740C4">
              <w:rPr>
                <w:rFonts w:ascii="Courier New" w:eastAsiaTheme="minorHAnsi" w:hAnsi="Courier New" w:cs="Courier New"/>
                <w:kern w:val="0"/>
                <w:sz w:val="16"/>
                <w:szCs w:val="16"/>
                <w:u w:val="single"/>
                <w:lang w:eastAsia="en-US"/>
              </w:rPr>
              <w:t>m</w:t>
            </w:r>
            <w:r w:rsidRPr="00B740C4">
              <w:rPr>
                <w:rFonts w:ascii="Courier New" w:eastAsiaTheme="minorHAnsi" w:hAnsi="Courier New" w:cs="Courier New"/>
                <w:kern w:val="0"/>
                <w:sz w:val="16"/>
                <w:szCs w:val="16"/>
                <w:lang w:eastAsia="en-US"/>
              </w:rPr>
              <w:t>: FS-MS</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B740C4">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bEs</w:t>
            </w:r>
            <w:r>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u w:val="single"/>
                <w:lang w:eastAsia="en-US"/>
              </w:rPr>
              <w:t>3 ░░░░░ ±  2 cm</w:t>
            </w:r>
            <w:r w:rsidRPr="00F01863">
              <w:rPr>
                <w:rFonts w:ascii="Courier New" w:eastAsiaTheme="minorHAnsi" w:hAnsi="Courier New" w:cs="Courier New"/>
                <w:kern w:val="0"/>
                <w:sz w:val="16"/>
                <w:szCs w:val="16"/>
                <w:lang w:eastAsia="en-US"/>
              </w:rPr>
              <w:t>: FS-MS</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sol </w:t>
            </w:r>
            <w:r w:rsidRPr="00F01863">
              <w:rPr>
                <w:rFonts w:ascii="Courier New" w:eastAsiaTheme="minorHAnsi" w:hAnsi="Courier New" w:cs="Courier New"/>
                <w:kern w:val="0"/>
                <w:sz w:val="16"/>
                <w:szCs w:val="16"/>
                <w:u w:val="single"/>
                <w:lang w:eastAsia="en-US"/>
              </w:rPr>
              <w:t>b</w:t>
            </w:r>
            <w:r w:rsidRPr="00F01863">
              <w:rPr>
                <w:rFonts w:ascii="Courier New" w:eastAsiaTheme="minorHAnsi" w:hAnsi="Courier New" w:cs="Courier New"/>
                <w:kern w:val="0"/>
                <w:sz w:val="16"/>
                <w:szCs w:val="16"/>
                <w:lang w:eastAsia="en-US"/>
              </w:rPr>
              <w:t>B</w:t>
            </w:r>
            <w:r w:rsidRPr="00F01863">
              <w:rPr>
                <w:rFonts w:ascii="Courier New" w:eastAsiaTheme="minorHAnsi" w:hAnsi="Courier New" w:cs="Courier New"/>
                <w:kern w:val="0"/>
                <w:sz w:val="16"/>
                <w:szCs w:val="16"/>
                <w:u w:val="single"/>
                <w:lang w:eastAsia="en-US"/>
              </w:rPr>
              <w:t>s</w:t>
            </w:r>
            <w:r>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3</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5</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c</w:t>
            </w:r>
            <w:r w:rsidRPr="00F01863">
              <w:rPr>
                <w:rFonts w:ascii="Courier New" w:eastAsiaTheme="minorHAnsi" w:hAnsi="Courier New" w:cs="Courier New"/>
                <w:kern w:val="0"/>
                <w:sz w:val="16"/>
                <w:szCs w:val="16"/>
                <w:lang w:eastAsia="en-US"/>
              </w:rPr>
              <w:t>m: FS-MS</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 20 cm: FS-MS</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Pod-</w:t>
            </w:r>
            <w:r w:rsidRPr="00F01863">
              <w:rPr>
                <w:rFonts w:ascii="Courier New" w:eastAsiaTheme="minorHAnsi" w:hAnsi="Courier New" w:cs="Courier New"/>
                <w:kern w:val="0"/>
                <w:sz w:val="16"/>
                <w:szCs w:val="16"/>
                <w:u w:val="single"/>
                <w:lang w:eastAsia="en-US"/>
              </w:rPr>
              <w:t>b</w:t>
            </w:r>
            <w:r w:rsidRPr="00F01863">
              <w:rPr>
                <w:rFonts w:ascii="Courier New" w:eastAsiaTheme="minorHAnsi" w:hAnsi="Courier New" w:cs="Courier New"/>
                <w:kern w:val="0"/>
                <w:sz w:val="16"/>
                <w:szCs w:val="16"/>
                <w:lang w:eastAsia="en-US"/>
              </w:rPr>
              <w:t>A</w:t>
            </w:r>
            <w:r w:rsidRPr="00F01863">
              <w:rPr>
                <w:rFonts w:ascii="Courier New" w:eastAsiaTheme="minorHAnsi" w:hAnsi="Courier New" w:cs="Courier New"/>
                <w:kern w:val="0"/>
                <w:sz w:val="16"/>
                <w:szCs w:val="16"/>
                <w:u w:val="single"/>
                <w:lang w:eastAsia="en-US"/>
              </w:rPr>
              <w:t>h</w:t>
            </w:r>
            <w:r>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4</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3</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c</w:t>
            </w:r>
            <w:r w:rsidRPr="00F01863">
              <w:rPr>
                <w:rFonts w:ascii="Courier New" w:eastAsiaTheme="minorHAnsi" w:hAnsi="Courier New" w:cs="Courier New"/>
                <w:kern w:val="0"/>
                <w:sz w:val="16"/>
                <w:szCs w:val="16"/>
                <w:u w:val="single"/>
                <w:lang w:eastAsia="en-US"/>
              </w:rPr>
              <w:t>m</w:t>
            </w:r>
            <w:r w:rsidRPr="00F01863">
              <w:rPr>
                <w:rFonts w:ascii="Courier New" w:eastAsiaTheme="minorHAnsi" w:hAnsi="Courier New" w:cs="Courier New"/>
                <w:kern w:val="0"/>
                <w:sz w:val="16"/>
                <w:szCs w:val="16"/>
                <w:lang w:eastAsia="en-US"/>
              </w:rPr>
              <w:t>: FS-MS</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bEs</w:t>
            </w:r>
            <w:r>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u w:val="single"/>
                <w:lang w:eastAsia="en-US"/>
              </w:rPr>
              <w:t>4 ░░░░░ ±  2 cm</w:t>
            </w:r>
            <w:r w:rsidRPr="00F01863">
              <w:rPr>
                <w:rFonts w:ascii="Courier New" w:eastAsiaTheme="minorHAnsi" w:hAnsi="Courier New" w:cs="Courier New"/>
                <w:kern w:val="0"/>
                <w:sz w:val="16"/>
                <w:szCs w:val="16"/>
                <w:lang w:eastAsia="en-US"/>
              </w:rPr>
              <w:t>: FS-MS</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sol </w:t>
            </w:r>
            <w:r w:rsidRPr="00F01863">
              <w:rPr>
                <w:rFonts w:ascii="Courier New" w:eastAsiaTheme="minorHAnsi" w:hAnsi="Courier New" w:cs="Courier New"/>
                <w:kern w:val="0"/>
                <w:sz w:val="16"/>
                <w:szCs w:val="16"/>
                <w:u w:val="single"/>
                <w:lang w:eastAsia="en-US"/>
              </w:rPr>
              <w:t>b</w:t>
            </w:r>
            <w:r w:rsidRPr="00F01863">
              <w:rPr>
                <w:rFonts w:ascii="Courier New" w:eastAsiaTheme="minorHAnsi" w:hAnsi="Courier New" w:cs="Courier New"/>
                <w:kern w:val="0"/>
                <w:sz w:val="16"/>
                <w:szCs w:val="16"/>
                <w:lang w:eastAsia="en-US"/>
              </w:rPr>
              <w:t>B</w:t>
            </w:r>
            <w:r w:rsidRPr="00F01863">
              <w:rPr>
                <w:rFonts w:ascii="Courier New" w:eastAsiaTheme="minorHAnsi" w:hAnsi="Courier New" w:cs="Courier New"/>
                <w:kern w:val="0"/>
                <w:sz w:val="16"/>
                <w:szCs w:val="16"/>
                <w:u w:val="single"/>
                <w:lang w:eastAsia="en-US"/>
              </w:rPr>
              <w:t>s</w:t>
            </w:r>
            <w:r>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4</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5</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c</w:t>
            </w:r>
            <w:r w:rsidRPr="00F01863">
              <w:rPr>
                <w:rFonts w:ascii="Courier New" w:eastAsiaTheme="minorHAnsi" w:hAnsi="Courier New" w:cs="Courier New"/>
                <w:kern w:val="0"/>
                <w:sz w:val="16"/>
                <w:szCs w:val="16"/>
                <w:lang w:eastAsia="en-US"/>
              </w:rPr>
              <w:t>m: FS-MS</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u w:val="single"/>
                <w:lang w:eastAsia="en-US"/>
              </w:rPr>
              <w:t xml:space="preserve"> 1,5 m  </w:t>
            </w:r>
            <w:r w:rsidRPr="00F01863">
              <w:rPr>
                <w:rFonts w:ascii="Courier New" w:eastAsiaTheme="minorHAnsi" w:hAnsi="Courier New" w:cs="Courier New"/>
                <w:kern w:val="0"/>
                <w:sz w:val="16"/>
                <w:szCs w:val="16"/>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±110 cm: FS-MS</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u w:val="single"/>
                <w:lang w:eastAsia="en-US"/>
              </w:rPr>
              <w:t xml:space="preserve"> 2,0 m  </w:t>
            </w:r>
            <w:r w:rsidRPr="00F01863">
              <w:rPr>
                <w:rFonts w:ascii="Courier New" w:eastAsiaTheme="minorHAnsi" w:hAnsi="Courier New" w:cs="Courier New"/>
                <w:kern w:val="0"/>
                <w:sz w:val="16"/>
                <w:szCs w:val="16"/>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u w:val="single"/>
                <w:lang w:eastAsia="en-US"/>
              </w:rPr>
              <w:t xml:space="preserve"> 2,5 m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b</w:t>
            </w:r>
            <w:r w:rsidRPr="00F01863">
              <w:rPr>
                <w:rFonts w:ascii="Courier New" w:eastAsiaTheme="minorHAnsi" w:hAnsi="Courier New" w:cs="Courier New"/>
                <w:kern w:val="0"/>
                <w:sz w:val="16"/>
                <w:szCs w:val="16"/>
                <w:lang w:eastAsia="en-US"/>
              </w:rPr>
              <w:t>A</w:t>
            </w:r>
            <w:r w:rsidRPr="00F01863">
              <w:rPr>
                <w:rFonts w:ascii="Courier New" w:eastAsiaTheme="minorHAnsi" w:hAnsi="Courier New" w:cs="Courier New"/>
                <w:kern w:val="0"/>
                <w:sz w:val="16"/>
                <w:szCs w:val="16"/>
                <w:u w:val="single"/>
                <w:lang w:eastAsia="en-US"/>
              </w:rPr>
              <w:t>h</w:t>
            </w:r>
            <w:r>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5</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5</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c</w:t>
            </w:r>
            <w:r w:rsidRPr="00F01863">
              <w:rPr>
                <w:rFonts w:ascii="Courier New" w:eastAsiaTheme="minorHAnsi" w:hAnsi="Courier New" w:cs="Courier New"/>
                <w:kern w:val="0"/>
                <w:sz w:val="16"/>
                <w:szCs w:val="16"/>
                <w:u w:val="single"/>
                <w:lang w:eastAsia="en-US"/>
              </w:rPr>
              <w:t>m</w:t>
            </w:r>
            <w:r w:rsidRPr="00F01863">
              <w:rPr>
                <w:rFonts w:ascii="Courier New" w:eastAsiaTheme="minorHAnsi" w:hAnsi="Courier New" w:cs="Courier New"/>
                <w:kern w:val="0"/>
                <w:sz w:val="16"/>
                <w:szCs w:val="16"/>
                <w:lang w:eastAsia="en-US"/>
              </w:rPr>
              <w:t>: FS-MS</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Pod-</w:t>
            </w:r>
            <w:r w:rsidRPr="00F01863">
              <w:rPr>
                <w:rFonts w:ascii="Courier New" w:eastAsiaTheme="minorHAnsi" w:hAnsi="Courier New" w:cs="Courier New"/>
                <w:kern w:val="0"/>
                <w:sz w:val="16"/>
                <w:szCs w:val="16"/>
                <w:u w:val="single"/>
                <w:lang w:eastAsia="en-US"/>
              </w:rPr>
              <w:t>bEs</w:t>
            </w:r>
            <w:r>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u w:val="single"/>
                <w:lang w:eastAsia="en-US"/>
              </w:rPr>
              <w:t>5 ░░░░░ ±  5 cm</w:t>
            </w:r>
            <w:r w:rsidRPr="00F01863">
              <w:rPr>
                <w:rFonts w:ascii="Courier New" w:eastAsiaTheme="minorHAnsi" w:hAnsi="Courier New" w:cs="Courier New"/>
                <w:kern w:val="0"/>
                <w:sz w:val="16"/>
                <w:szCs w:val="16"/>
                <w:lang w:eastAsia="en-US"/>
              </w:rPr>
              <w:t>: FS-MS</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sol       ▒▒▒▒▒ ± 10 cm: FS-MS</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b</w:t>
            </w:r>
            <w:r w:rsidRPr="00F01863">
              <w:rPr>
                <w:rFonts w:ascii="Courier New" w:eastAsiaTheme="minorHAnsi" w:hAnsi="Courier New" w:cs="Courier New"/>
                <w:kern w:val="0"/>
                <w:sz w:val="16"/>
                <w:szCs w:val="16"/>
                <w:lang w:eastAsia="en-US"/>
              </w:rPr>
              <w:t>B</w:t>
            </w:r>
            <w:r w:rsidRPr="00F01863">
              <w:rPr>
                <w:rFonts w:ascii="Courier New" w:eastAsiaTheme="minorHAnsi" w:hAnsi="Courier New" w:cs="Courier New"/>
                <w:kern w:val="0"/>
                <w:sz w:val="16"/>
                <w:szCs w:val="16"/>
                <w:u w:val="single"/>
                <w:lang w:eastAsia="en-US"/>
              </w:rPr>
              <w:t>s</w:t>
            </w:r>
            <w:r>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5</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w:t>
            </w:r>
            <w:r w:rsidRPr="00F01863">
              <w:rPr>
                <w:rFonts w:ascii="Courier New" w:eastAsiaTheme="minorHAnsi" w:hAnsi="Courier New" w:cs="Courier New"/>
                <w:kern w:val="0"/>
                <w:sz w:val="16"/>
                <w:szCs w:val="16"/>
                <w:lang w:eastAsia="en-US"/>
              </w:rPr>
              <w:t>▒</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u w:val="single"/>
                <w:lang w:eastAsia="en-US"/>
              </w:rPr>
              <w:t xml:space="preserve"> </w:t>
            </w:r>
            <w:r w:rsidRPr="00F01863">
              <w:rPr>
                <w:rFonts w:ascii="Courier New" w:eastAsiaTheme="minorHAnsi" w:hAnsi="Courier New" w:cs="Courier New"/>
                <w:kern w:val="0"/>
                <w:sz w:val="16"/>
                <w:szCs w:val="16"/>
                <w:lang w:eastAsia="en-US"/>
              </w:rPr>
              <w:t xml:space="preserve">   </w:t>
            </w:r>
          </w:p>
          <w:p w:rsidR="00E73F18"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E73F18"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E73F18"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AF2250" w:rsidRPr="00F01863" w:rsidRDefault="00AF2250" w:rsidP="00AF2250">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AF2250" w:rsidRPr="00F01863" w:rsidRDefault="00AF2250" w:rsidP="00AF2250">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 xml:space="preserve">          ░░░░░ </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B43C79"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B43C79">
              <w:rPr>
                <w:rFonts w:ascii="Courier New" w:eastAsiaTheme="minorHAnsi" w:hAnsi="Courier New" w:cs="Courier New"/>
                <w:kern w:val="0"/>
                <w:sz w:val="16"/>
                <w:szCs w:val="16"/>
                <w:lang w:eastAsia="en-US"/>
              </w:rPr>
              <w:t>Entwurf: W.M.(Thijs) de Boer, 1992</w:t>
            </w:r>
          </w:p>
        </w:tc>
        <w:tc>
          <w:tcPr>
            <w:tcW w:w="2588" w:type="dxa"/>
            <w:tcBorders>
              <w:top w:val="single" w:sz="6" w:space="0" w:color="000000"/>
              <w:left w:val="single" w:sz="6" w:space="0" w:color="000000"/>
              <w:bottom w:val="single" w:sz="6" w:space="0" w:color="000000"/>
              <w:right w:val="nil"/>
            </w:tcBorders>
          </w:tcPr>
          <w:p w:rsidR="00E73F18" w:rsidRPr="00B43C79"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B43C79"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B43C79"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Ablagerung infolge</w:t>
            </w:r>
          </w:p>
          <w:p w:rsidR="00E73F18"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e</w:t>
            </w:r>
            <w:r w:rsidRPr="00F01863">
              <w:rPr>
                <w:rFonts w:ascii="Courier New" w:eastAsiaTheme="minorHAnsi" w:hAnsi="Courier New" w:cs="Courier New"/>
                <w:kern w:val="0"/>
                <w:sz w:val="16"/>
                <w:szCs w:val="16"/>
                <w:lang w:eastAsia="en-US"/>
              </w:rPr>
              <w:t>iner</w:t>
            </w:r>
            <w:r>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lang w:eastAsia="en-US"/>
              </w:rPr>
              <w:t>Verwehung von Sand</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aus der</w:t>
            </w:r>
            <w:r>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lang w:eastAsia="en-US"/>
              </w:rPr>
              <w:t>Grube</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Ablagerung infolge</w:t>
            </w:r>
          </w:p>
          <w:p w:rsidR="00E73F18"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e</w:t>
            </w:r>
            <w:r w:rsidRPr="00F01863">
              <w:rPr>
                <w:rFonts w:ascii="Courier New" w:eastAsiaTheme="minorHAnsi" w:hAnsi="Courier New" w:cs="Courier New"/>
                <w:kern w:val="0"/>
                <w:sz w:val="16"/>
                <w:szCs w:val="16"/>
                <w:lang w:eastAsia="en-US"/>
              </w:rPr>
              <w:t>iner</w:t>
            </w:r>
            <w:r>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lang w:eastAsia="en-US"/>
              </w:rPr>
              <w:t>Verwehung von Sand</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aus</w:t>
            </w:r>
            <w:r>
              <w:rPr>
                <w:rFonts w:ascii="Courier New" w:eastAsiaTheme="minorHAnsi" w:hAnsi="Courier New" w:cs="Courier New"/>
                <w:kern w:val="0"/>
                <w:sz w:val="16"/>
                <w:szCs w:val="16"/>
                <w:lang w:eastAsia="en-US"/>
              </w:rPr>
              <w:t xml:space="preserve"> </w:t>
            </w:r>
            <w:r w:rsidRPr="00F01863">
              <w:rPr>
                <w:rFonts w:ascii="Courier New" w:eastAsiaTheme="minorHAnsi" w:hAnsi="Courier New" w:cs="Courier New"/>
                <w:kern w:val="0"/>
                <w:sz w:val="16"/>
                <w:szCs w:val="16"/>
                <w:lang w:eastAsia="en-US"/>
              </w:rPr>
              <w:t>der Grube</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Pollenanalyse und</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vertAlign w:val="superscript"/>
                <w:lang w:eastAsia="en-US"/>
              </w:rPr>
              <w:t>14</w:t>
            </w:r>
            <w:r w:rsidRPr="00F01863">
              <w:rPr>
                <w:rFonts w:ascii="Courier New" w:eastAsiaTheme="minorHAnsi" w:hAnsi="Courier New" w:cs="Courier New"/>
                <w:kern w:val="0"/>
                <w:sz w:val="16"/>
                <w:szCs w:val="16"/>
                <w:lang w:eastAsia="en-US"/>
              </w:rPr>
              <w:t>C-Altersbestimmung</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Backsteinreste</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E73F18"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c>
          <w:tcPr>
            <w:tcW w:w="2894" w:type="dxa"/>
            <w:tcBorders>
              <w:top w:val="single" w:sz="6" w:space="0" w:color="000000"/>
              <w:left w:val="single" w:sz="6" w:space="0" w:color="000000"/>
              <w:bottom w:val="single" w:sz="6" w:space="0" w:color="000000"/>
              <w:right w:val="single" w:sz="6" w:space="0" w:color="000000"/>
            </w:tcBorders>
          </w:tcPr>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Laut Meßtischblatt</w:t>
            </w:r>
          </w:p>
          <w:p w:rsidR="00E73F18"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existiert die Grube seit</w:t>
            </w:r>
          </w:p>
          <w:p w:rsidR="00E73F18"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Anfang des 20. Jh.; Alter</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der Überwehung:</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höchstens 100 Jahre</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ebenfalls weniger als 100</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Jahre</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9B5837"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 xml:space="preserve">Pollenanalyse: </w:t>
            </w:r>
            <w:r w:rsidR="00E73F18" w:rsidRPr="00F01863">
              <w:rPr>
                <w:rFonts w:ascii="Courier New" w:eastAsiaTheme="minorHAnsi" w:hAnsi="Courier New" w:cs="Courier New"/>
                <w:kern w:val="0"/>
                <w:sz w:val="16"/>
                <w:szCs w:val="16"/>
                <w:lang w:eastAsia="en-US"/>
              </w:rPr>
              <w:t>warmzeitlich</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01863">
              <w:rPr>
                <w:rFonts w:ascii="Courier New" w:eastAsiaTheme="minorHAnsi" w:hAnsi="Courier New" w:cs="Courier New"/>
                <w:kern w:val="0"/>
                <w:sz w:val="16"/>
                <w:szCs w:val="16"/>
                <w:lang w:eastAsia="en-US"/>
              </w:rPr>
              <w:t>Bln 4298: 260 ± 50 B. P.</w:t>
            </w:r>
          </w:p>
          <w:p w:rsidR="00E73F18" w:rsidRPr="00F01863" w:rsidRDefault="00AF2250"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w:t>
            </w:r>
            <w:r w:rsidR="00E73F18" w:rsidRPr="00F01863">
              <w:rPr>
                <w:rFonts w:ascii="Courier New" w:eastAsiaTheme="minorHAnsi" w:hAnsi="Courier New" w:cs="Courier New"/>
                <w:kern w:val="0"/>
                <w:sz w:val="16"/>
                <w:szCs w:val="16"/>
                <w:lang w:eastAsia="en-US"/>
              </w:rPr>
              <w:t>cal. 1556 bis 1812 n.Chr.</w:t>
            </w:r>
            <w:r>
              <w:rPr>
                <w:rFonts w:ascii="Courier New" w:eastAsiaTheme="minorHAnsi" w:hAnsi="Courier New" w:cs="Courier New"/>
                <w:kern w:val="0"/>
                <w:sz w:val="16"/>
                <w:szCs w:val="16"/>
                <w:lang w:eastAsia="en-US"/>
              </w:rPr>
              <w:t>)</w:t>
            </w: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E73F18" w:rsidRPr="00F01863" w:rsidRDefault="00E73F18" w:rsidP="002C0B46">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r>
    </w:tbl>
    <w:p w:rsidR="003146D8" w:rsidRDefault="003146D8">
      <w:pPr>
        <w:spacing w:before="0" w:beforeAutospacing="0" w:after="200" w:line="276" w:lineRule="auto"/>
        <w:jc w:val="left"/>
        <w:rPr>
          <w:lang w:val="nl-NL" w:eastAsia="en-US"/>
        </w:rPr>
      </w:pPr>
      <w:r>
        <w:rPr>
          <w:lang w:val="nl-NL" w:eastAsia="en-US"/>
        </w:rPr>
        <w:br w:type="page"/>
      </w:r>
    </w:p>
    <w:p w:rsidR="00CB053C" w:rsidRDefault="00CB053C" w:rsidP="00CB053C">
      <w:pPr>
        <w:pStyle w:val="HeadErklrung"/>
        <w:ind w:left="709" w:hanging="709"/>
        <w:rPr>
          <w:lang w:eastAsia="en-US"/>
        </w:rPr>
      </w:pPr>
      <w:bookmarkStart w:id="499" w:name="_Toc338766166"/>
      <w:bookmarkStart w:id="500" w:name="_Toc338933727"/>
      <w:bookmarkStart w:id="501" w:name="_Toc339359209"/>
      <w:r>
        <w:rPr>
          <w:lang w:eastAsia="en-US"/>
        </w:rPr>
        <w:lastRenderedPageBreak/>
        <w:t>Theses (Summary</w:t>
      </w:r>
      <w:r w:rsidR="00D921D7">
        <w:rPr>
          <w:lang w:eastAsia="en-US"/>
        </w:rPr>
        <w:t>)</w:t>
      </w:r>
      <w:bookmarkEnd w:id="499"/>
      <w:bookmarkEnd w:id="500"/>
      <w:bookmarkEnd w:id="501"/>
    </w:p>
    <w:p w:rsidR="00CB053C" w:rsidRPr="00670EFD" w:rsidRDefault="00CB053C" w:rsidP="00670EFD">
      <w:pPr>
        <w:spacing w:before="0" w:beforeAutospacing="0" w:after="200"/>
        <w:jc w:val="left"/>
        <w:rPr>
          <w:lang w:eastAsia="en-US"/>
        </w:rPr>
      </w:pPr>
    </w:p>
    <w:p w:rsidR="0081177F" w:rsidRPr="0081177F" w:rsidRDefault="0081177F" w:rsidP="00670EFD">
      <w:pPr>
        <w:autoSpaceDE w:val="0"/>
        <w:autoSpaceDN w:val="0"/>
        <w:adjustRightInd w:val="0"/>
        <w:spacing w:before="0" w:beforeAutospacing="0" w:after="0"/>
        <w:rPr>
          <w:rFonts w:eastAsiaTheme="minorHAnsi"/>
          <w:b/>
          <w:bCs/>
          <w:kern w:val="0"/>
          <w:lang w:val="en-GB" w:eastAsia="en-US"/>
        </w:rPr>
      </w:pPr>
      <w:r w:rsidRPr="0081177F">
        <w:rPr>
          <w:rFonts w:eastAsiaTheme="minorHAnsi"/>
          <w:b/>
          <w:bCs/>
          <w:kern w:val="0"/>
          <w:u w:val="single"/>
          <w:lang w:val="en-GB" w:eastAsia="en-US"/>
        </w:rPr>
        <w:t>Eolian processes and land forms in the Central Baruth Ice-Marginal Valley (Branden</w:t>
      </w:r>
      <w:r w:rsidRPr="0081177F">
        <w:rPr>
          <w:rFonts w:eastAsiaTheme="minorHAnsi"/>
          <w:b/>
          <w:bCs/>
          <w:kern w:val="0"/>
          <w:u w:val="single"/>
          <w:lang w:val="en-GB" w:eastAsia="en-US"/>
        </w:rPr>
        <w:softHyphen/>
        <w:t>burg, Germany) since the Weichselian Pleniglacial</w:t>
      </w:r>
    </w:p>
    <w:p w:rsidR="0081177F" w:rsidRPr="0081177F" w:rsidRDefault="0081177F" w:rsidP="00670EFD">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b/>
          <w:bCs/>
          <w:kern w:val="0"/>
          <w:u w:val="single"/>
          <w:lang w:val="en-GB" w:eastAsia="en-US"/>
        </w:rPr>
        <w:t>Introduction</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Sandy deposits - including solifluction covers, loess covers, sand-loess covers, cover sand ("Ge</w:t>
      </w:r>
      <w:r>
        <w:rPr>
          <w:rFonts w:eastAsiaTheme="minorHAnsi"/>
          <w:kern w:val="0"/>
          <w:lang w:val="en-GB" w:eastAsia="en-US"/>
        </w:rPr>
        <w:t>schiebedecksand") and Pleistoce</w:t>
      </w:r>
      <w:r w:rsidRPr="0081177F">
        <w:rPr>
          <w:rFonts w:eastAsiaTheme="minorHAnsi"/>
          <w:kern w:val="0"/>
          <w:lang w:val="en-GB" w:eastAsia="en-US"/>
        </w:rPr>
        <w:t>ne wind-blown coversands - are typical for the so-called "sand-belt" in the northwest and central European lowlands. The western part of the "sand-belt" is located in the Netherlands and the northern part of Belgium. To the east the sand belt stretches further from Germany and Poland to Russia and the Baltic Republics.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The middle region of the European sandbelt, positioned between the Elbe and the Oder, has been less intensively studied than other areas. Due to its central position it is expected that research results in this area are representative for the typical conditions in the whole of the sand belt.</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b/>
          <w:bCs/>
          <w:kern w:val="0"/>
          <w:u w:val="single"/>
          <w:lang w:val="en-GB" w:eastAsia="en-US"/>
        </w:rPr>
        <w:t>Research aims</w:t>
      </w:r>
    </w:p>
    <w:p w:rsidR="00D43A11" w:rsidRDefault="00D43A11"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Pr>
          <w:rFonts w:eastAsiaTheme="minorHAnsi"/>
          <w:kern w:val="0"/>
          <w:lang w:val="en-GB" w:eastAsia="en-US"/>
        </w:rPr>
        <w:t>The a</w:t>
      </w:r>
      <w:r w:rsidRPr="0081177F">
        <w:rPr>
          <w:rFonts w:eastAsiaTheme="minorHAnsi"/>
          <w:kern w:val="0"/>
          <w:lang w:val="en-GB" w:eastAsia="en-US"/>
        </w:rPr>
        <w:t>im of this study is to improve understanding of the eolian processes and landforms in the area between Elbe and Oder. Compared to the neighbouring regions of the Benelux countries, northwest Germany and Poland, the following notable gaps in information are present:</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an overview of the existing literature is absent, despite the presence of a considerable number of contributions on the genesis and morphology of the inland dunes in Brandenburg;</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until now little attention has been given to the stratigraphy of the inland dunes in Brandenburg;</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the dating of many inland dunes in Brandenburg is still problematic or even absent as well as a differentiation between phases of dune formation in the Pleni- to Late Weichselian and the Holocene;</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to date establishment of the depositional conditions are, virtually entirely, based on the outer dune forms.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lastRenderedPageBreak/>
        <w:tab/>
        <w:t>The central Baruth ice-marginal valley and surroundings - between Luckenwalde in the west and Golßen in the east - is very well positioned as the study area for this research.</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 xml:space="preserve">First, the research area is rich in eolian forms, especially inland dunes. Second, this area is positioned on the border between the young moraine and old moraine landscape and provides a differentiated geostratigraphical basis to the sandloess deposits and the different coversand-, driftsand- and dunesand fields. In addition available background information, </w:t>
      </w:r>
      <w:r>
        <w:rPr>
          <w:rFonts w:eastAsiaTheme="minorHAnsi"/>
          <w:kern w:val="0"/>
          <w:lang w:val="en-GB" w:eastAsia="en-US"/>
        </w:rPr>
        <w:t xml:space="preserve">such as </w:t>
      </w:r>
      <w:r w:rsidRPr="0081177F">
        <w:rPr>
          <w:rFonts w:eastAsiaTheme="minorHAnsi"/>
          <w:kern w:val="0"/>
          <w:lang w:val="en-GB" w:eastAsia="en-US"/>
        </w:rPr>
        <w:t>availability of exposures for detailed investigations and sufficient geochronological clues, provide a sound basis for this study.</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b/>
          <w:bCs/>
          <w:kern w:val="0"/>
          <w:u w:val="single"/>
          <w:lang w:val="en-GB" w:eastAsia="en-US"/>
        </w:rPr>
        <w:t>Geomorphology of the research area</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517578"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xml:space="preserve">The Brandenburg </w:t>
      </w:r>
      <w:r w:rsidRPr="0081177F">
        <w:rPr>
          <w:rFonts w:eastAsiaTheme="minorHAnsi"/>
          <w:b/>
          <w:bCs/>
          <w:kern w:val="0"/>
          <w:lang w:val="en-GB" w:eastAsia="en-US"/>
        </w:rPr>
        <w:t>young moraine landscape</w:t>
      </w:r>
      <w:r w:rsidRPr="0081177F">
        <w:rPr>
          <w:rFonts w:eastAsiaTheme="minorHAnsi"/>
          <w:kern w:val="0"/>
          <w:lang w:val="en-GB" w:eastAsia="en-US"/>
        </w:rPr>
        <w:t xml:space="preserve"> ('Jungmoränenland') was formed during the Weichsel glacial stage. The southernmost zone of the young moraine landscape, the zone of till plains and ice-marginal valleys, is situated between the Eberswalde and Baruth ice-marginal valleys in the north and south, respectively. The Brandenburg ice-margin, about 20</w:t>
      </w:r>
      <w:r w:rsidRPr="0081177F">
        <w:rPr>
          <w:rFonts w:eastAsiaTheme="minorHAnsi"/>
          <w:kern w:val="0"/>
          <w:lang w:val="en-GB" w:eastAsia="en-US"/>
        </w:rPr>
        <w:softHyphen/>
        <w:t xml:space="preserve">/21.000 </w:t>
      </w:r>
      <w:r>
        <w:rPr>
          <w:rFonts w:eastAsiaTheme="minorHAnsi"/>
          <w:kern w:val="0"/>
          <w:lang w:val="en-GB" w:eastAsia="en-US"/>
        </w:rPr>
        <w:t xml:space="preserve">years </w:t>
      </w:r>
      <w:r w:rsidRPr="0081177F">
        <w:rPr>
          <w:rFonts w:eastAsiaTheme="minorHAnsi"/>
          <w:kern w:val="0"/>
          <w:lang w:val="en-GB" w:eastAsia="en-US"/>
        </w:rPr>
        <w:t>B.P. (</w:t>
      </w:r>
      <w:r>
        <w:rPr>
          <w:rFonts w:eastAsiaTheme="minorHAnsi"/>
          <w:kern w:val="0"/>
          <w:lang w:val="en-GB" w:eastAsia="en-US"/>
        </w:rPr>
        <w:t>CEPEK</w:t>
      </w:r>
      <w:r w:rsidRPr="0081177F">
        <w:rPr>
          <w:rFonts w:eastAsiaTheme="minorHAnsi"/>
          <w:kern w:val="0"/>
          <w:lang w:val="en-GB" w:eastAsia="en-US"/>
        </w:rPr>
        <w:t>, 1965), with the G</w:t>
      </w:r>
      <w:r w:rsidRPr="0081177F">
        <w:rPr>
          <w:rFonts w:eastAsiaTheme="minorHAnsi"/>
          <w:bCs/>
          <w:kern w:val="0"/>
          <w:lang w:val="en-GB" w:eastAsia="en-US"/>
        </w:rPr>
        <w:t>ł</w:t>
      </w:r>
      <w:r w:rsidRPr="0081177F">
        <w:rPr>
          <w:rFonts w:eastAsiaTheme="minorHAnsi"/>
          <w:kern w:val="0"/>
          <w:lang w:val="en-GB" w:eastAsia="en-US"/>
        </w:rPr>
        <w:t>ogów(Glogau)-Baruth meltwater valley in front of it, is between Luckenwalde and Lübben not discerned</w:t>
      </w:r>
      <w:r>
        <w:rPr>
          <w:rFonts w:eastAsiaTheme="minorHAnsi"/>
          <w:kern w:val="0"/>
          <w:lang w:val="en-GB" w:eastAsia="en-US"/>
        </w:rPr>
        <w:t xml:space="preserve"> </w:t>
      </w:r>
      <w:r w:rsidRPr="0081177F">
        <w:rPr>
          <w:rFonts w:eastAsiaTheme="minorHAnsi"/>
          <w:kern w:val="0"/>
          <w:lang w:val="en-GB" w:eastAsia="en-US"/>
        </w:rPr>
        <w:t xml:space="preserve">or not well discerned morphologically. </w:t>
      </w:r>
      <w:r>
        <w:rPr>
          <w:rFonts w:eastAsiaTheme="minorHAnsi"/>
          <w:kern w:val="0"/>
          <w:lang w:val="en-GB" w:eastAsia="en-US"/>
        </w:rPr>
        <w:t xml:space="preserve">MARCINEK </w:t>
      </w:r>
      <w:r w:rsidRPr="0081177F">
        <w:rPr>
          <w:rFonts w:eastAsiaTheme="minorHAnsi"/>
          <w:kern w:val="0"/>
          <w:lang w:val="en-GB" w:eastAsia="en-US"/>
        </w:rPr>
        <w:t xml:space="preserve">(1961) showed that the Baruth valley was a meltwater course </w:t>
      </w:r>
      <w:r>
        <w:rPr>
          <w:rFonts w:eastAsiaTheme="minorHAnsi"/>
          <w:kern w:val="0"/>
          <w:lang w:val="en-GB" w:eastAsia="en-US"/>
        </w:rPr>
        <w:t>along</w:t>
      </w:r>
      <w:r w:rsidRPr="0081177F">
        <w:rPr>
          <w:rFonts w:eastAsiaTheme="minorHAnsi"/>
          <w:kern w:val="0"/>
          <w:lang w:val="en-GB" w:eastAsia="en-US"/>
        </w:rPr>
        <w:t xml:space="preserve"> its whole length only twice; at other times the meltwater only occupied sections of the valley. The loess-free </w:t>
      </w:r>
      <w:r w:rsidRPr="0081177F">
        <w:rPr>
          <w:rFonts w:eastAsiaTheme="minorHAnsi"/>
          <w:b/>
          <w:bCs/>
          <w:kern w:val="0"/>
          <w:lang w:val="en-GB" w:eastAsia="en-US"/>
        </w:rPr>
        <w:t>old moraine landscape</w:t>
      </w:r>
      <w:r w:rsidRPr="0081177F">
        <w:rPr>
          <w:rFonts w:eastAsiaTheme="minorHAnsi"/>
          <w:kern w:val="0"/>
          <w:lang w:val="en-GB" w:eastAsia="en-US"/>
        </w:rPr>
        <w:t xml:space="preserve"> ('Altmoränenland') is bordered in the north by the Baruth ice-marginal valley and in the south by the northern edge of the continuous loess region. This old moraine area was formed during the Saale ice age. It includes - among other regions - the Fläming Plateau as a part of the Southern Ridge which received its basic shape from the Warthe ice sheet (</w:t>
      </w:r>
      <w:r>
        <w:rPr>
          <w:rFonts w:eastAsiaTheme="minorHAnsi"/>
          <w:kern w:val="0"/>
          <w:lang w:val="en-GB" w:eastAsia="en-US"/>
        </w:rPr>
        <w:t>MAUDREI</w:t>
      </w:r>
      <w:r w:rsidRPr="0081177F">
        <w:rPr>
          <w:rFonts w:eastAsiaTheme="minorHAnsi"/>
          <w:kern w:val="0"/>
          <w:lang w:val="en-GB" w:eastAsia="en-US"/>
        </w:rPr>
        <w:t xml:space="preserve">, 1968). Large areas of the old moraine landscape are covered by </w:t>
      </w:r>
      <w:r w:rsidRPr="0081177F">
        <w:rPr>
          <w:rFonts w:eastAsiaTheme="minorHAnsi"/>
          <w:b/>
          <w:bCs/>
          <w:kern w:val="0"/>
          <w:lang w:val="en-GB" w:eastAsia="en-US"/>
        </w:rPr>
        <w:t>wind-blown loessy sands and coversands</w:t>
      </w:r>
      <w:r w:rsidRPr="0081177F">
        <w:rPr>
          <w:rFonts w:eastAsiaTheme="minorHAnsi"/>
          <w:kern w:val="0"/>
          <w:lang w:val="en-GB" w:eastAsia="en-US"/>
        </w:rPr>
        <w:t>. Loessy sands ('Sandlöß'), about 50 to 80 cm thick on average, are to be found in a relatively narrow strip between Belzig and Luckau (</w:t>
      </w:r>
      <w:r>
        <w:rPr>
          <w:rFonts w:eastAsiaTheme="minorHAnsi"/>
          <w:kern w:val="0"/>
          <w:lang w:val="en-GB" w:eastAsia="en-US"/>
        </w:rPr>
        <w:t>NITZ</w:t>
      </w:r>
      <w:r w:rsidRPr="0081177F">
        <w:rPr>
          <w:rFonts w:eastAsiaTheme="minorHAnsi"/>
          <w:kern w:val="0"/>
          <w:lang w:val="en-GB" w:eastAsia="en-US"/>
        </w:rPr>
        <w:t xml:space="preserve">, 1991). The Sandlöß is of </w:t>
      </w:r>
      <w:r>
        <w:rPr>
          <w:rFonts w:eastAsiaTheme="minorHAnsi"/>
          <w:kern w:val="0"/>
          <w:lang w:val="en-GB" w:eastAsia="en-US"/>
        </w:rPr>
        <w:t xml:space="preserve">the </w:t>
      </w:r>
      <w:r w:rsidRPr="0081177F">
        <w:rPr>
          <w:rFonts w:eastAsiaTheme="minorHAnsi"/>
          <w:kern w:val="0"/>
          <w:lang w:val="en-GB" w:eastAsia="en-US"/>
        </w:rPr>
        <w:t>Late Weichselian age, according to</w:t>
      </w:r>
      <w:r>
        <w:rPr>
          <w:rFonts w:eastAsiaTheme="minorHAnsi"/>
          <w:kern w:val="0"/>
          <w:lang w:val="en-GB" w:eastAsia="en-US"/>
        </w:rPr>
        <w:t xml:space="preserve"> MAUDREI</w:t>
      </w:r>
      <w:r w:rsidRPr="0081177F">
        <w:rPr>
          <w:rFonts w:eastAsiaTheme="minorHAnsi"/>
          <w:kern w:val="0"/>
          <w:lang w:val="en-GB" w:eastAsia="en-US"/>
        </w:rPr>
        <w:t xml:space="preserve"> (1968) and </w:t>
      </w:r>
      <w:r>
        <w:rPr>
          <w:rFonts w:eastAsiaTheme="minorHAnsi"/>
          <w:kern w:val="0"/>
          <w:lang w:val="en-GB" w:eastAsia="en-US"/>
        </w:rPr>
        <w:t>this study</w:t>
      </w:r>
      <w:r w:rsidRPr="0081177F">
        <w:rPr>
          <w:rFonts w:eastAsiaTheme="minorHAnsi"/>
          <w:kern w:val="0"/>
          <w:lang w:val="en-GB" w:eastAsia="en-US"/>
        </w:rPr>
        <w:t xml:space="preserve">. Both the old and the young moraine landscape show many - up to 25 m high - </w:t>
      </w:r>
      <w:r w:rsidRPr="0081177F">
        <w:rPr>
          <w:rFonts w:eastAsiaTheme="minorHAnsi"/>
          <w:b/>
          <w:bCs/>
          <w:kern w:val="0"/>
          <w:lang w:val="en-GB" w:eastAsia="en-US"/>
        </w:rPr>
        <w:t>inland dunes</w:t>
      </w:r>
      <w:r w:rsidRPr="0081177F">
        <w:rPr>
          <w:rFonts w:eastAsiaTheme="minorHAnsi"/>
          <w:kern w:val="0"/>
          <w:lang w:val="en-GB" w:eastAsia="en-US"/>
        </w:rPr>
        <w:t xml:space="preserve">. The </w:t>
      </w:r>
      <w:r w:rsidRPr="0081177F">
        <w:rPr>
          <w:rFonts w:eastAsiaTheme="minorHAnsi"/>
          <w:b/>
          <w:bCs/>
          <w:kern w:val="0"/>
          <w:lang w:val="en-GB" w:eastAsia="en-US"/>
        </w:rPr>
        <w:t>accumulation</w:t>
      </w:r>
      <w:r w:rsidRPr="0081177F">
        <w:rPr>
          <w:rFonts w:eastAsiaTheme="minorHAnsi"/>
          <w:kern w:val="0"/>
          <w:lang w:val="en-GB" w:eastAsia="en-US"/>
        </w:rPr>
        <w:t xml:space="preserve"> of </w:t>
      </w:r>
      <w:r w:rsidRPr="0081177F">
        <w:rPr>
          <w:rFonts w:eastAsiaTheme="minorHAnsi"/>
          <w:b/>
          <w:bCs/>
          <w:kern w:val="0"/>
          <w:lang w:val="en-GB" w:eastAsia="en-US"/>
        </w:rPr>
        <w:t>Late Weichsel glacial eolian sheets (coversands) and dunes</w:t>
      </w:r>
      <w:r w:rsidRPr="0081177F">
        <w:rPr>
          <w:rFonts w:eastAsiaTheme="minorHAnsi"/>
          <w:kern w:val="0"/>
          <w:lang w:val="en-GB" w:eastAsia="en-US"/>
        </w:rPr>
        <w:t xml:space="preserve">, as well as the </w:t>
      </w:r>
      <w:r w:rsidRPr="0081177F">
        <w:rPr>
          <w:rFonts w:eastAsiaTheme="minorHAnsi"/>
          <w:b/>
          <w:bCs/>
          <w:kern w:val="0"/>
          <w:lang w:val="en-GB" w:eastAsia="en-US"/>
        </w:rPr>
        <w:t>deflation</w:t>
      </w:r>
      <w:r w:rsidRPr="0081177F">
        <w:rPr>
          <w:rFonts w:eastAsiaTheme="minorHAnsi"/>
          <w:kern w:val="0"/>
          <w:lang w:val="en-GB" w:eastAsia="en-US"/>
        </w:rPr>
        <w:t xml:space="preserve"> of a part of these sands </w:t>
      </w:r>
      <w:r w:rsidRPr="0081177F">
        <w:rPr>
          <w:rFonts w:eastAsiaTheme="minorHAnsi"/>
          <w:b/>
          <w:bCs/>
          <w:kern w:val="0"/>
          <w:lang w:val="en-GB" w:eastAsia="en-US"/>
        </w:rPr>
        <w:t>during the Holocene</w:t>
      </w:r>
      <w:r w:rsidRPr="0081177F">
        <w:rPr>
          <w:rFonts w:eastAsiaTheme="minorHAnsi"/>
          <w:kern w:val="0"/>
          <w:lang w:val="en-GB" w:eastAsia="en-US"/>
        </w:rPr>
        <w:t xml:space="preserve">, the </w:t>
      </w:r>
      <w:r w:rsidRPr="0081177F">
        <w:rPr>
          <w:rFonts w:eastAsiaTheme="minorHAnsi"/>
          <w:b/>
          <w:bCs/>
          <w:kern w:val="0"/>
          <w:lang w:val="en-GB" w:eastAsia="en-US"/>
        </w:rPr>
        <w:t>composition</w:t>
      </w:r>
      <w:r w:rsidRPr="0081177F">
        <w:rPr>
          <w:rFonts w:eastAsiaTheme="minorHAnsi"/>
          <w:kern w:val="0"/>
          <w:lang w:val="en-GB" w:eastAsia="en-US"/>
        </w:rPr>
        <w:t xml:space="preserve">, the </w:t>
      </w:r>
      <w:r w:rsidRPr="0081177F">
        <w:rPr>
          <w:rFonts w:eastAsiaTheme="minorHAnsi"/>
          <w:b/>
          <w:bCs/>
          <w:kern w:val="0"/>
          <w:lang w:val="en-GB" w:eastAsia="en-US"/>
        </w:rPr>
        <w:t>dune forms</w:t>
      </w:r>
      <w:r>
        <w:rPr>
          <w:rFonts w:eastAsiaTheme="minorHAnsi"/>
          <w:kern w:val="0"/>
          <w:lang w:val="en-GB" w:eastAsia="en-US"/>
        </w:rPr>
        <w:t>, dune buil</w:t>
      </w:r>
      <w:r w:rsidRPr="0081177F">
        <w:rPr>
          <w:rFonts w:eastAsiaTheme="minorHAnsi"/>
          <w:kern w:val="0"/>
          <w:lang w:val="en-GB" w:eastAsia="en-US"/>
        </w:rPr>
        <w:t xml:space="preserve">ding </w:t>
      </w:r>
      <w:r w:rsidRPr="0081177F">
        <w:rPr>
          <w:rFonts w:eastAsiaTheme="minorHAnsi"/>
          <w:b/>
          <w:bCs/>
          <w:kern w:val="0"/>
          <w:lang w:val="en-GB" w:eastAsia="en-US"/>
        </w:rPr>
        <w:t>wind directions</w:t>
      </w:r>
      <w:r w:rsidRPr="0081177F">
        <w:rPr>
          <w:rFonts w:eastAsiaTheme="minorHAnsi"/>
          <w:kern w:val="0"/>
          <w:lang w:val="en-GB" w:eastAsia="en-US"/>
        </w:rPr>
        <w:t xml:space="preserve"> and distinction of </w:t>
      </w:r>
      <w:r w:rsidRPr="0081177F">
        <w:rPr>
          <w:rFonts w:eastAsiaTheme="minorHAnsi"/>
          <w:b/>
          <w:bCs/>
          <w:kern w:val="0"/>
          <w:lang w:val="en-GB" w:eastAsia="en-US"/>
        </w:rPr>
        <w:t>phases in the dune formation</w:t>
      </w:r>
      <w:r w:rsidRPr="0081177F">
        <w:rPr>
          <w:rFonts w:eastAsiaTheme="minorHAnsi"/>
          <w:kern w:val="0"/>
          <w:lang w:val="en-GB" w:eastAsia="en-US"/>
        </w:rPr>
        <w:t xml:space="preserve"> are subjects of this study.</w:t>
      </w:r>
    </w:p>
    <w:p w:rsidR="00C359F1" w:rsidRDefault="00C359F1">
      <w:pPr>
        <w:spacing w:before="0" w:beforeAutospacing="0" w:after="200" w:line="276" w:lineRule="auto"/>
        <w:jc w:val="left"/>
        <w:rPr>
          <w:rFonts w:eastAsiaTheme="minorHAnsi"/>
          <w:kern w:val="0"/>
          <w:lang w:val="en-GB" w:eastAsia="en-US"/>
        </w:rPr>
      </w:pPr>
      <w:r>
        <w:rPr>
          <w:rFonts w:eastAsiaTheme="minorHAnsi"/>
          <w:kern w:val="0"/>
          <w:lang w:val="en-GB" w:eastAsia="en-US"/>
        </w:rPr>
        <w:br w:type="page"/>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b/>
          <w:bCs/>
          <w:kern w:val="0"/>
          <w:u w:val="single"/>
          <w:lang w:val="en-GB" w:eastAsia="en-US"/>
        </w:rPr>
        <w:t>Literature review</w:t>
      </w:r>
    </w:p>
    <w:p w:rsidR="004E2A1C" w:rsidRPr="00670EFD" w:rsidRDefault="004E2A1C" w:rsidP="004E2A1C">
      <w:pPr>
        <w:autoSpaceDE w:val="0"/>
        <w:autoSpaceDN w:val="0"/>
        <w:adjustRightInd w:val="0"/>
        <w:spacing w:before="0" w:beforeAutospacing="0" w:after="0"/>
        <w:rPr>
          <w:rFonts w:eastAsiaTheme="minorHAnsi"/>
          <w:kern w:val="0"/>
          <w:lang w:val="en-GB" w:eastAsia="en-US"/>
        </w:rPr>
      </w:pPr>
    </w:p>
    <w:p w:rsidR="004E2A1C"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An overview of the available literature about the inland dunes in the research area is provided by</w:t>
      </w:r>
      <w:r>
        <w:rPr>
          <w:rFonts w:eastAsiaTheme="minorHAnsi"/>
          <w:kern w:val="0"/>
          <w:lang w:val="en-GB" w:eastAsia="en-US"/>
        </w:rPr>
        <w:t xml:space="preserve"> DE BOER</w:t>
      </w:r>
      <w:r w:rsidRPr="0081177F">
        <w:rPr>
          <w:rFonts w:eastAsiaTheme="minorHAnsi"/>
          <w:kern w:val="0"/>
          <w:lang w:val="en-GB" w:eastAsia="en-US"/>
        </w:rPr>
        <w:t xml:space="preserve"> (1990) and about the dunes in Brandenburg by</w:t>
      </w:r>
      <w:r>
        <w:rPr>
          <w:rFonts w:eastAsiaTheme="minorHAnsi"/>
          <w:kern w:val="0"/>
          <w:lang w:val="en-GB" w:eastAsia="en-US"/>
        </w:rPr>
        <w:t xml:space="preserve"> DE BOER </w:t>
      </w:r>
      <w:r w:rsidRPr="0081177F">
        <w:rPr>
          <w:rFonts w:eastAsiaTheme="minorHAnsi"/>
          <w:kern w:val="0"/>
          <w:lang w:val="en-GB" w:eastAsia="en-US"/>
        </w:rPr>
        <w:t>(1989/90). From these publications it is evident that the huge dune forms ("Grundrißformen") in Brandenburg are relatively well known (</w:t>
      </w:r>
      <w:r>
        <w:rPr>
          <w:rFonts w:eastAsiaTheme="minorHAnsi"/>
          <w:kern w:val="0"/>
          <w:lang w:val="en-GB" w:eastAsia="en-US"/>
        </w:rPr>
        <w:t>SOLGER</w:t>
      </w:r>
      <w:r w:rsidRPr="0081177F">
        <w:rPr>
          <w:rFonts w:eastAsiaTheme="minorHAnsi"/>
          <w:kern w:val="0"/>
          <w:lang w:val="en-GB" w:eastAsia="en-US"/>
        </w:rPr>
        <w:t xml:space="preserve">, 1910a,b; </w:t>
      </w:r>
      <w:r>
        <w:rPr>
          <w:rFonts w:eastAsiaTheme="minorHAnsi"/>
          <w:kern w:val="0"/>
          <w:lang w:val="en-GB" w:eastAsia="en-US"/>
        </w:rPr>
        <w:t>LOUIS</w:t>
      </w:r>
      <w:r w:rsidRPr="0081177F">
        <w:rPr>
          <w:rFonts w:eastAsiaTheme="minorHAnsi"/>
          <w:kern w:val="0"/>
          <w:lang w:val="en-GB" w:eastAsia="en-US"/>
        </w:rPr>
        <w:t xml:space="preserve">, 1928; </w:t>
      </w:r>
      <w:r>
        <w:rPr>
          <w:rFonts w:eastAsiaTheme="minorHAnsi"/>
          <w:kern w:val="0"/>
          <w:lang w:val="en-GB" w:eastAsia="en-US"/>
        </w:rPr>
        <w:t>KÁDÁR</w:t>
      </w:r>
      <w:r w:rsidRPr="0081177F">
        <w:rPr>
          <w:rFonts w:eastAsiaTheme="minorHAnsi"/>
          <w:kern w:val="0"/>
          <w:lang w:val="en-GB" w:eastAsia="en-US"/>
        </w:rPr>
        <w:t xml:space="preserve">, 1938; </w:t>
      </w:r>
      <w:r>
        <w:rPr>
          <w:rFonts w:eastAsiaTheme="minorHAnsi"/>
          <w:kern w:val="0"/>
          <w:lang w:val="en-GB" w:eastAsia="en-US"/>
        </w:rPr>
        <w:t>LEMBKE</w:t>
      </w:r>
      <w:r w:rsidRPr="0081177F">
        <w:rPr>
          <w:rFonts w:eastAsiaTheme="minorHAnsi"/>
          <w:kern w:val="0"/>
          <w:lang w:val="en-GB" w:eastAsia="en-US"/>
        </w:rPr>
        <w:t>, 1939;</w:t>
      </w:r>
      <w:r>
        <w:rPr>
          <w:rFonts w:eastAsiaTheme="minorHAnsi"/>
          <w:kern w:val="0"/>
          <w:lang w:val="en-GB" w:eastAsia="en-US"/>
        </w:rPr>
        <w:t xml:space="preserve"> SEELER</w:t>
      </w:r>
      <w:r w:rsidRPr="0081177F">
        <w:rPr>
          <w:rFonts w:eastAsiaTheme="minorHAnsi"/>
          <w:kern w:val="0"/>
          <w:lang w:val="en-GB" w:eastAsia="en-US"/>
        </w:rPr>
        <w:t>, 1962;</w:t>
      </w:r>
      <w:r>
        <w:rPr>
          <w:rFonts w:eastAsiaTheme="minorHAnsi"/>
          <w:kern w:val="0"/>
          <w:lang w:val="en-GB" w:eastAsia="en-US"/>
        </w:rPr>
        <w:t xml:space="preserve"> NOACK</w:t>
      </w:r>
      <w:r w:rsidRPr="0081177F">
        <w:rPr>
          <w:rFonts w:eastAsiaTheme="minorHAnsi"/>
          <w:kern w:val="0"/>
          <w:lang w:val="en-GB" w:eastAsia="en-US"/>
        </w:rPr>
        <w:t>, 1965 and others). In the literature the following dune forms are distinguished: longitudinal dunes, transverse dunes and parabolic dunes. These dune forms were built by winds fr</w:t>
      </w:r>
      <w:r>
        <w:rPr>
          <w:rFonts w:eastAsiaTheme="minorHAnsi"/>
          <w:kern w:val="0"/>
          <w:lang w:val="en-GB" w:eastAsia="en-US"/>
        </w:rPr>
        <w:t>om the westerly quadrants predo</w:t>
      </w:r>
      <w:r w:rsidRPr="0081177F">
        <w:rPr>
          <w:rFonts w:eastAsiaTheme="minorHAnsi"/>
          <w:kern w:val="0"/>
          <w:lang w:val="en-GB" w:eastAsia="en-US"/>
        </w:rPr>
        <w:t>minantly. There is no evidence for barchan and other desert dune forms in Brandenburg built by easterly winds. All of the inland dunes in the research area had the</w:t>
      </w:r>
      <w:r>
        <w:rPr>
          <w:rFonts w:eastAsiaTheme="minorHAnsi"/>
          <w:kern w:val="0"/>
          <w:lang w:val="en-GB" w:eastAsia="en-US"/>
        </w:rPr>
        <w:t>ir</w:t>
      </w:r>
      <w:r w:rsidRPr="0081177F">
        <w:rPr>
          <w:rFonts w:eastAsiaTheme="minorHAnsi"/>
          <w:kern w:val="0"/>
          <w:lang w:val="en-GB" w:eastAsia="en-US"/>
        </w:rPr>
        <w:t xml:space="preserve"> genesis in the Late Quarternary, more specifically in the Weichselian, from the (Pleni-)Glacial until the Holocene. Within these borders however, the exact dating of many inland dunes still remains a problem. Most authors accept a periglacial environment during the first accumulation of most of the inland dunes. A development</w:t>
      </w:r>
      <w:r>
        <w:rPr>
          <w:rFonts w:eastAsiaTheme="minorHAnsi"/>
          <w:kern w:val="0"/>
          <w:lang w:val="en-GB" w:eastAsia="en-US"/>
        </w:rPr>
        <w:t xml:space="preserve"> </w:t>
      </w:r>
      <w:r w:rsidRPr="0081177F">
        <w:rPr>
          <w:rFonts w:eastAsiaTheme="minorHAnsi"/>
          <w:kern w:val="0"/>
          <w:lang w:val="en-GB" w:eastAsia="en-US"/>
        </w:rPr>
        <w:t>similar</w:t>
      </w:r>
      <w:r>
        <w:rPr>
          <w:rFonts w:eastAsiaTheme="minorHAnsi"/>
          <w:kern w:val="0"/>
          <w:lang w:val="en-GB" w:eastAsia="en-US"/>
        </w:rPr>
        <w:t xml:space="preserve"> to that of</w:t>
      </w:r>
      <w:r w:rsidRPr="0081177F">
        <w:rPr>
          <w:rFonts w:eastAsiaTheme="minorHAnsi"/>
          <w:kern w:val="0"/>
          <w:lang w:val="en-GB" w:eastAsia="en-US"/>
        </w:rPr>
        <w:t xml:space="preserve"> Poland is to be expected. In Brandenburg, like in northwestern Germany and in Poland, a reworking of Weichselian Late Glacial dunes took place in the Holocene, due to human impact, especially due to phases of clearings.</w:t>
      </w:r>
    </w:p>
    <w:p w:rsidR="004E2A1C"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b/>
          <w:bCs/>
          <w:kern w:val="0"/>
          <w:u w:val="single"/>
          <w:lang w:val="en-GB" w:eastAsia="en-US"/>
        </w:rPr>
        <w:t>Research components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This research is comprised of the following components: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r>
      <w:r>
        <w:rPr>
          <w:rFonts w:eastAsiaTheme="minorHAnsi"/>
          <w:kern w:val="0"/>
          <w:lang w:val="en-GB" w:eastAsia="en-US"/>
        </w:rPr>
        <w:t>T</w:t>
      </w:r>
      <w:r w:rsidRPr="0081177F">
        <w:rPr>
          <w:rFonts w:eastAsiaTheme="minorHAnsi"/>
          <w:kern w:val="0"/>
          <w:lang w:val="en-GB" w:eastAsia="en-US"/>
        </w:rPr>
        <w:t>he processes and environments under which dune formation has taken place, i.e.</w:t>
      </w:r>
      <w:r>
        <w:rPr>
          <w:rFonts w:eastAsiaTheme="minorHAnsi"/>
          <w:kern w:val="0"/>
          <w:lang w:val="en-GB" w:eastAsia="en-US"/>
        </w:rPr>
        <w:t>,</w:t>
      </w:r>
      <w:r w:rsidRPr="0081177F">
        <w:rPr>
          <w:rFonts w:eastAsiaTheme="minorHAnsi"/>
          <w:kern w:val="0"/>
          <w:lang w:val="en-GB" w:eastAsia="en-US"/>
        </w:rPr>
        <w:t xml:space="preserve"> the deflation and accumulation mechanisms</w:t>
      </w:r>
      <w:r>
        <w:rPr>
          <w:rFonts w:eastAsiaTheme="minorHAnsi"/>
          <w:kern w:val="0"/>
          <w:lang w:val="en-GB" w:eastAsia="en-US"/>
        </w:rPr>
        <w:t>, were identified</w:t>
      </w:r>
      <w:r w:rsidRPr="0081177F">
        <w:rPr>
          <w:rFonts w:eastAsiaTheme="minorHAnsi"/>
          <w:kern w:val="0"/>
          <w:lang w:val="en-GB" w:eastAsia="en-US"/>
        </w:rPr>
        <w:t xml:space="preserve">. To this end grain size analysis and the method of orientation measurements on long axes of quartz grains by </w:t>
      </w:r>
      <w:r>
        <w:rPr>
          <w:rFonts w:eastAsiaTheme="minorHAnsi"/>
          <w:kern w:val="0"/>
          <w:lang w:val="en-GB" w:eastAsia="en-US"/>
        </w:rPr>
        <w:t xml:space="preserve">SCHWAN </w:t>
      </w:r>
      <w:r w:rsidRPr="0081177F">
        <w:rPr>
          <w:rFonts w:eastAsiaTheme="minorHAnsi"/>
          <w:kern w:val="0"/>
          <w:lang w:val="en-GB" w:eastAsia="en-US"/>
        </w:rPr>
        <w:t>(1989) were used.</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Further, the geohistorical development of dune formation needs to be established (dune dating). An attempt was made to differentiate the Pleni- to Late-Weichselian dune formation in the research area into various phases, as well as to identify phases of Holocene dune formation for smaller areas in the research area.</w:t>
      </w:r>
    </w:p>
    <w:p w:rsidR="001E1444" w:rsidRDefault="004E2A1C" w:rsidP="001E1444">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Also part of the research were studies into the consequences of the impact on the dune areas by settlement and economical activities (deflation) and also the anthropogenic impacts on dune formation (accumulation).</w:t>
      </w:r>
      <w:r w:rsidR="001E1444">
        <w:rPr>
          <w:rFonts w:eastAsiaTheme="minorHAnsi"/>
          <w:kern w:val="0"/>
          <w:lang w:val="en-GB" w:eastAsia="en-US"/>
        </w:rPr>
        <w:br w:type="page"/>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b/>
          <w:bCs/>
          <w:kern w:val="0"/>
          <w:u w:val="single"/>
          <w:lang w:val="en-GB" w:eastAsia="en-US"/>
        </w:rPr>
        <w:lastRenderedPageBreak/>
        <w:t>Cartographic analysis of dune complexes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Cartographic research revealed that a series of dune complexes can be identified, composed of the well-known dune types (parabolic, longitudinal, transverse,  and hummocky dunes). These dune complexes are built by one or several dune types and differ in genesis or building sequence, in age or age sequence as well as topographic position. The dune complexes are hypothetically distinguished into (1) parabolic dune complexes, (2) longitudinal/linear dune complexes (natural or anthropogenically-influenced), (3) lee-side or valley infill complexes, (4) windward obstacle dune complexes and (5) hummocky dune complexes.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 xml:space="preserve">ad. (1): The parabolic dune complex is formed by big, up to 25 m high parabolic dunes, arranged en echelon, mostly lying at the northern edge of the east-west orientated ice-marginal valley and often lying on the sandurs. Their big curves are open to the west and the inclinations of the slopes suggest a genesis by westerly winds and presume a poor or lacking vegetation cover, </w:t>
      </w:r>
      <w:r>
        <w:rPr>
          <w:rFonts w:eastAsiaTheme="minorHAnsi"/>
          <w:kern w:val="0"/>
          <w:lang w:val="en-GB" w:eastAsia="en-US"/>
        </w:rPr>
        <w:t>such as that experienced</w:t>
      </w:r>
      <w:r w:rsidRPr="0081177F">
        <w:rPr>
          <w:rFonts w:eastAsiaTheme="minorHAnsi"/>
          <w:kern w:val="0"/>
          <w:lang w:val="en-GB" w:eastAsia="en-US"/>
        </w:rPr>
        <w:t xml:space="preserve"> during the cold spells of the Weichselian Pleniglacial (Oldest, Older and Younger Dryas).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ad. (2): The strip-like or longitudinal dune complex consists of two different groups.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The predominantly natural strip-like dune complex ("strip dune complex") consists of longitudinal dunes</w:t>
      </w:r>
      <w:r>
        <w:rPr>
          <w:rFonts w:eastAsiaTheme="minorHAnsi"/>
          <w:kern w:val="0"/>
          <w:lang w:val="en-GB" w:eastAsia="en-US"/>
        </w:rPr>
        <w:t xml:space="preserve">, </w:t>
      </w:r>
      <w:r w:rsidRPr="0081177F">
        <w:rPr>
          <w:rFonts w:eastAsiaTheme="minorHAnsi"/>
          <w:kern w:val="0"/>
          <w:lang w:val="en-GB" w:eastAsia="en-US"/>
        </w:rPr>
        <w:t>often also incorporating small parabolic dunes</w:t>
      </w:r>
      <w:r>
        <w:rPr>
          <w:rFonts w:eastAsiaTheme="minorHAnsi"/>
          <w:kern w:val="0"/>
          <w:lang w:val="en-GB" w:eastAsia="en-US"/>
        </w:rPr>
        <w:t>. It lies</w:t>
      </w:r>
      <w:r w:rsidRPr="0081177F">
        <w:rPr>
          <w:rFonts w:eastAsiaTheme="minorHAnsi"/>
          <w:kern w:val="0"/>
          <w:lang w:val="en-GB" w:eastAsia="en-US"/>
        </w:rPr>
        <w:t xml:space="preserve"> in the middle of the ice-marginal valley and </w:t>
      </w:r>
      <w:r>
        <w:rPr>
          <w:rFonts w:eastAsiaTheme="minorHAnsi"/>
          <w:kern w:val="0"/>
          <w:lang w:val="en-GB" w:eastAsia="en-US"/>
        </w:rPr>
        <w:t xml:space="preserve">is often </w:t>
      </w:r>
      <w:r w:rsidRPr="0081177F">
        <w:rPr>
          <w:rFonts w:eastAsiaTheme="minorHAnsi"/>
          <w:kern w:val="0"/>
          <w:lang w:val="en-GB" w:eastAsia="en-US"/>
        </w:rPr>
        <w:t>up to 10 km long. The first dune forming phase was supposed to be in the Weichselian Pleni- to Late Glacial based on datings from the profile between Paplitz and Baruth and the absence of buried soils between dune sands and substratum.</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xml:space="preserve">- The mainly anthropogenically influenced strip-like dune complex ("arable-land dune complex") consists mostly of longitudinal dunes, often also of small parabolic dunes. They are characterised by their position alongside (former) arable lands and often </w:t>
      </w:r>
      <w:r>
        <w:rPr>
          <w:rFonts w:eastAsiaTheme="minorHAnsi"/>
          <w:kern w:val="0"/>
          <w:lang w:val="en-GB" w:eastAsia="en-US"/>
        </w:rPr>
        <w:t xml:space="preserve">have </w:t>
      </w:r>
      <w:r w:rsidRPr="0081177F">
        <w:rPr>
          <w:rFonts w:eastAsiaTheme="minorHAnsi"/>
          <w:kern w:val="0"/>
          <w:lang w:val="en-GB" w:eastAsia="en-US"/>
        </w:rPr>
        <w:t>a connection with (former) forests or strips of forests.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The</w:t>
      </w:r>
      <w:r>
        <w:rPr>
          <w:rFonts w:eastAsiaTheme="minorHAnsi"/>
          <w:kern w:val="0"/>
          <w:lang w:val="en-GB" w:eastAsia="en-US"/>
        </w:rPr>
        <w:t>ir</w:t>
      </w:r>
      <w:r w:rsidRPr="0081177F">
        <w:rPr>
          <w:rFonts w:eastAsiaTheme="minorHAnsi"/>
          <w:kern w:val="0"/>
          <w:lang w:val="en-GB" w:eastAsia="en-US"/>
        </w:rPr>
        <w:t xml:space="preserve"> genesis </w:t>
      </w:r>
      <w:r>
        <w:rPr>
          <w:rFonts w:eastAsiaTheme="minorHAnsi"/>
          <w:kern w:val="0"/>
          <w:lang w:val="en-GB" w:eastAsia="en-US"/>
        </w:rPr>
        <w:t xml:space="preserve">is </w:t>
      </w:r>
      <w:r w:rsidRPr="0081177F">
        <w:rPr>
          <w:rFonts w:eastAsiaTheme="minorHAnsi"/>
          <w:kern w:val="0"/>
          <w:lang w:val="en-GB" w:eastAsia="en-US"/>
        </w:rPr>
        <w:t>explai</w:t>
      </w:r>
      <w:r>
        <w:rPr>
          <w:rFonts w:eastAsiaTheme="minorHAnsi"/>
          <w:kern w:val="0"/>
          <w:lang w:val="en-GB" w:eastAsia="en-US"/>
        </w:rPr>
        <w:t>ned</w:t>
      </w:r>
      <w:r w:rsidRPr="0081177F">
        <w:rPr>
          <w:rFonts w:eastAsiaTheme="minorHAnsi"/>
          <w:kern w:val="0"/>
          <w:lang w:val="en-GB" w:eastAsia="en-US"/>
        </w:rPr>
        <w:t xml:space="preserve"> by the fact that eolian sand is being trapped on the leeside of trees, shrubs, piles of stones or already existing older dunes. Therefore, the arable land dunes show often strip-like complexes. They </w:t>
      </w:r>
      <w:r>
        <w:rPr>
          <w:rFonts w:eastAsiaTheme="minorHAnsi"/>
          <w:kern w:val="0"/>
          <w:lang w:val="en-GB" w:eastAsia="en-US"/>
        </w:rPr>
        <w:t>are from the</w:t>
      </w:r>
      <w:r w:rsidRPr="0081177F">
        <w:rPr>
          <w:rFonts w:eastAsiaTheme="minorHAnsi"/>
          <w:kern w:val="0"/>
          <w:lang w:val="en-GB" w:eastAsia="en-US"/>
        </w:rPr>
        <w:t xml:space="preserve"> Holocene age; presumably the first dune-forming phase occurred in relationship with the eastward colonisation of German tribes (Ostkolonisation) or after long lasting wars or war-like situat</w:t>
      </w:r>
      <w:r>
        <w:rPr>
          <w:rFonts w:eastAsiaTheme="minorHAnsi"/>
          <w:kern w:val="0"/>
          <w:lang w:val="en-GB" w:eastAsia="en-US"/>
        </w:rPr>
        <w:t>i</w:t>
      </w:r>
      <w:r w:rsidRPr="0081177F">
        <w:rPr>
          <w:rFonts w:eastAsiaTheme="minorHAnsi"/>
          <w:kern w:val="0"/>
          <w:lang w:val="en-GB" w:eastAsia="en-US"/>
        </w:rPr>
        <w:t>ons, when much formerly arable land was cleared again.</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 xml:space="preserve">ad. (3): The lee side and valley infill dune complex ("lee side dune complex") is mostly comprised of relatively low - up to about 10 m - irregular dune forms and hummocky dunes, and </w:t>
      </w:r>
      <w:r>
        <w:rPr>
          <w:rFonts w:eastAsiaTheme="minorHAnsi"/>
          <w:kern w:val="0"/>
          <w:lang w:val="en-GB" w:eastAsia="en-US"/>
        </w:rPr>
        <w:t>lies</w:t>
      </w:r>
      <w:r w:rsidRPr="0081177F">
        <w:rPr>
          <w:rFonts w:eastAsiaTheme="minorHAnsi"/>
          <w:kern w:val="0"/>
          <w:lang w:val="en-GB" w:eastAsia="en-US"/>
        </w:rPr>
        <w:t xml:space="preserve"> on the lee-side of the bigger moraine plates (e.g. Niederer Fläming) or </w:t>
      </w:r>
      <w:r w:rsidRPr="0081177F">
        <w:rPr>
          <w:rFonts w:eastAsiaTheme="minorHAnsi"/>
          <w:kern w:val="0"/>
          <w:lang w:val="en-GB" w:eastAsia="en-US"/>
        </w:rPr>
        <w:lastRenderedPageBreak/>
        <w:t>endmoraines. They developed in the "wind shade" of the Niedere Fläming. On this moraine plate some valleys are completely or partly filled with eolian sand. The age is variable: from Weichselian Pleniglacial and Late glacial up to Late Holocene.</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ad. (4). In the windward obstacle dune complex (terminology after</w:t>
      </w:r>
      <w:r>
        <w:rPr>
          <w:rFonts w:eastAsiaTheme="minorHAnsi"/>
          <w:kern w:val="0"/>
          <w:lang w:val="en-GB" w:eastAsia="en-US"/>
        </w:rPr>
        <w:t xml:space="preserve"> VERSTAPPEN</w:t>
      </w:r>
      <w:r w:rsidRPr="0081177F">
        <w:rPr>
          <w:rFonts w:eastAsiaTheme="minorHAnsi"/>
          <w:kern w:val="0"/>
          <w:lang w:val="en-GB" w:eastAsia="en-US"/>
        </w:rPr>
        <w:t>, 1972) all dune forms can be found, except for the large parabolic dunes. This kind of dune complex occurs on the windward side of (ground) moraine plates, endmoraines and/or on the crest of these landforms. The age can differ considerably: from Weichselian Pleniglacial and -Late Glacial up to Late Holocene.</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 xml:space="preserve">ad. (5). The hummocky dune complex is mainly composed of hummocky dunes, but may also contain any other type of small dune form (transverse, longitudinal and parabolic dunes). This complex is mostly found on the east or the northeast side of settlements or former settlements and on the leeside of arable land. They were formed partly or wholly under anthropogenic influences as indicated by their topographic position. It is possible that the hummocky dune complexes are of </w:t>
      </w:r>
      <w:r>
        <w:rPr>
          <w:rFonts w:eastAsiaTheme="minorHAnsi"/>
          <w:kern w:val="0"/>
          <w:lang w:val="en-GB" w:eastAsia="en-US"/>
        </w:rPr>
        <w:t xml:space="preserve">the </w:t>
      </w:r>
      <w:r w:rsidRPr="0081177F">
        <w:rPr>
          <w:rFonts w:eastAsiaTheme="minorHAnsi"/>
          <w:kern w:val="0"/>
          <w:lang w:val="en-GB" w:eastAsia="en-US"/>
        </w:rPr>
        <w:t>Late Weichsel Glacial age in their central parts.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b/>
          <w:bCs/>
          <w:kern w:val="0"/>
          <w:u w:val="single"/>
          <w:lang w:val="en-GB" w:eastAsia="en-US"/>
        </w:rPr>
        <w:t>Granulometry</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The importance of the grain-size analysis is shown by the results: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The (surficial) valley/eolian sands, the cover sands and the drift sands are mainly composed of fine to medium-grained fractions ("fine sand": from 0.063 mm to 0.2 mm; "medium sand": from 0.2 to 0.63 mm).</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Based on grain-size analysis three units can be distinguished in the studied profiles: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xml:space="preserve">the underlying (valley terrace-)sands, the coversands ("Altdünensande") and the overlying drift sands ("Jungdünensande). The valley sands and the drift sands show similar trends, e.g. when the valley sand is relative coarse, then the drift sand is also relative coarse (for example in the profiles Klein Ziescht </w:t>
      </w:r>
      <w:r w:rsidRPr="0081177F">
        <w:rPr>
          <w:rFonts w:eastAsiaTheme="minorHAnsi"/>
          <w:b/>
          <w:bCs/>
          <w:kern w:val="0"/>
          <w:lang w:val="en-GB" w:eastAsia="en-US"/>
        </w:rPr>
        <w:t>I</w:t>
      </w:r>
      <w:r w:rsidRPr="0081177F">
        <w:rPr>
          <w:rFonts w:eastAsiaTheme="minorHAnsi"/>
          <w:kern w:val="0"/>
          <w:lang w:val="en-GB" w:eastAsia="en-US"/>
        </w:rPr>
        <w:t xml:space="preserve"> (KLZ</w:t>
      </w:r>
      <w:r w:rsidRPr="0081177F">
        <w:rPr>
          <w:rFonts w:eastAsiaTheme="minorHAnsi"/>
          <w:b/>
          <w:bCs/>
          <w:kern w:val="0"/>
          <w:lang w:val="en-GB" w:eastAsia="en-US"/>
        </w:rPr>
        <w:t>I</w:t>
      </w:r>
      <w:r w:rsidRPr="0081177F">
        <w:rPr>
          <w:rFonts w:eastAsiaTheme="minorHAnsi"/>
          <w:kern w:val="0"/>
          <w:lang w:val="en-GB" w:eastAsia="en-US"/>
        </w:rPr>
        <w:t xml:space="preserve">) and Klasdorf </w:t>
      </w:r>
      <w:r w:rsidRPr="0081177F">
        <w:rPr>
          <w:rFonts w:eastAsiaTheme="minorHAnsi"/>
          <w:b/>
          <w:bCs/>
          <w:kern w:val="0"/>
          <w:lang w:val="en-GB" w:eastAsia="en-US"/>
        </w:rPr>
        <w:t>I</w:t>
      </w:r>
      <w:r w:rsidRPr="0081177F">
        <w:rPr>
          <w:rFonts w:eastAsiaTheme="minorHAnsi"/>
          <w:kern w:val="0"/>
          <w:lang w:val="en-GB" w:eastAsia="en-US"/>
        </w:rPr>
        <w:t xml:space="preserve"> (KLD</w:t>
      </w:r>
      <w:r w:rsidRPr="0081177F">
        <w:rPr>
          <w:rFonts w:eastAsiaTheme="minorHAnsi"/>
          <w:b/>
          <w:bCs/>
          <w:kern w:val="0"/>
          <w:lang w:val="en-GB" w:eastAsia="en-US"/>
        </w:rPr>
        <w:t>I</w:t>
      </w:r>
      <w:r w:rsidRPr="0081177F">
        <w:rPr>
          <w:rFonts w:eastAsiaTheme="minorHAnsi"/>
          <w:kern w:val="0"/>
          <w:lang w:val="en-GB" w:eastAsia="en-US"/>
        </w:rPr>
        <w:t>)). When the valley sand is relative fine, then the drift sand is also relative</w:t>
      </w:r>
      <w:r>
        <w:rPr>
          <w:rFonts w:eastAsiaTheme="minorHAnsi"/>
          <w:kern w:val="0"/>
          <w:lang w:val="en-GB" w:eastAsia="en-US"/>
        </w:rPr>
        <w:t xml:space="preserve">ly </w:t>
      </w:r>
      <w:r w:rsidRPr="0081177F">
        <w:rPr>
          <w:rFonts w:eastAsiaTheme="minorHAnsi"/>
          <w:kern w:val="0"/>
          <w:lang w:val="en-GB" w:eastAsia="en-US"/>
        </w:rPr>
        <w:t xml:space="preserve">fine (for example in the profile Schöbendorf </w:t>
      </w:r>
      <w:r w:rsidRPr="0081177F">
        <w:rPr>
          <w:rFonts w:eastAsiaTheme="minorHAnsi"/>
          <w:b/>
          <w:bCs/>
          <w:kern w:val="0"/>
          <w:lang w:val="en-GB" w:eastAsia="en-US"/>
        </w:rPr>
        <w:t>I</w:t>
      </w:r>
      <w:r w:rsidRPr="0081177F">
        <w:rPr>
          <w:rFonts w:eastAsiaTheme="minorHAnsi"/>
          <w:kern w:val="0"/>
          <w:lang w:val="en-GB" w:eastAsia="en-US"/>
        </w:rPr>
        <w:t xml:space="preserve"> (SCH</w:t>
      </w:r>
      <w:r w:rsidRPr="0081177F">
        <w:rPr>
          <w:rFonts w:eastAsiaTheme="minorHAnsi"/>
          <w:b/>
          <w:bCs/>
          <w:kern w:val="0"/>
          <w:lang w:val="en-GB" w:eastAsia="en-US"/>
        </w:rPr>
        <w:t>I</w:t>
      </w:r>
      <w:r w:rsidRPr="0081177F">
        <w:rPr>
          <w:rFonts w:eastAsiaTheme="minorHAnsi"/>
          <w:kern w:val="0"/>
          <w:lang w:val="en-GB" w:eastAsia="en-US"/>
        </w:rPr>
        <w:t>)). This points to the possibility that the source areas and/or the mechanisms at the time(s) of their respective accumulation could have been similar.</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xml:space="preserve">- The sands of the substratum of the oldest inland dunes in the research area are so similar to these dune sands that they, if at all, can only be distinguished with the help of grain-size analysis. For this reason and the fact that the valley sands are not to be distinguished macroscopically in the field (e.g. by color differences, strength, humus content, etc.), it is </w:t>
      </w:r>
      <w:r w:rsidRPr="0081177F">
        <w:rPr>
          <w:rFonts w:eastAsiaTheme="minorHAnsi"/>
          <w:kern w:val="0"/>
          <w:lang w:val="en-GB" w:eastAsia="en-US"/>
        </w:rPr>
        <w:lastRenderedPageBreak/>
        <w:t>accepted that the upper parts of the valley sands contain a strong eolian component, possibly up to several meters below the present-day ice-marginal valley level.</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xml:space="preserve">- The silt-containing strata between the eolian layers in the profile Schöbendorf </w:t>
      </w:r>
      <w:r w:rsidRPr="0081177F">
        <w:rPr>
          <w:rFonts w:eastAsiaTheme="minorHAnsi"/>
          <w:b/>
          <w:bCs/>
          <w:kern w:val="0"/>
          <w:lang w:val="en-GB" w:eastAsia="en-US"/>
        </w:rPr>
        <w:t>I</w:t>
      </w:r>
      <w:r w:rsidRPr="0081177F">
        <w:rPr>
          <w:rFonts w:eastAsiaTheme="minorHAnsi"/>
          <w:kern w:val="0"/>
          <w:lang w:val="en-GB" w:eastAsia="en-US"/>
        </w:rPr>
        <w:t xml:space="preserve"> contain more than 20 % silt and more than 20 % sand and are therefore to be classified as sandy loess layers (</w:t>
      </w:r>
      <w:r>
        <w:rPr>
          <w:rFonts w:eastAsiaTheme="minorHAnsi"/>
          <w:kern w:val="0"/>
          <w:lang w:val="en-GB" w:eastAsia="en-US"/>
        </w:rPr>
        <w:t xml:space="preserve">ALTERMANN </w:t>
      </w:r>
      <w:r w:rsidRPr="0081177F">
        <w:rPr>
          <w:rFonts w:eastAsiaTheme="minorHAnsi"/>
          <w:kern w:val="0"/>
          <w:lang w:val="en-GB" w:eastAsia="en-US"/>
        </w:rPr>
        <w:t>&amp;</w:t>
      </w:r>
      <w:r>
        <w:rPr>
          <w:rFonts w:eastAsiaTheme="minorHAnsi"/>
          <w:kern w:val="0"/>
          <w:lang w:val="en-GB" w:eastAsia="en-US"/>
        </w:rPr>
        <w:t xml:space="preserve"> FIEDLER, </w:t>
      </w:r>
      <w:r w:rsidRPr="0081177F">
        <w:rPr>
          <w:rFonts w:eastAsiaTheme="minorHAnsi"/>
          <w:kern w:val="0"/>
          <w:lang w:val="en-GB" w:eastAsia="en-US"/>
        </w:rPr>
        <w:t>1978). For the first time an eolian sand - sandy loess - eolian sand series has thus been established for the Meßtisch-sheet Paplitz area. Because these grey to dark-grey sandy loess layers are strongly contrasting in color with the neighbouring layers, they are suited as marker layers for at least the research area.</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xml:space="preserve">- The sandy loess layers are positioned about half a meter below the ice-marginal valley level of today. Therefore, the upper ice-marginal valley sands (even if they are peaty at other places) </w:t>
      </w:r>
      <w:r>
        <w:rPr>
          <w:rFonts w:eastAsiaTheme="minorHAnsi"/>
          <w:kern w:val="0"/>
          <w:lang w:val="en-GB" w:eastAsia="en-US"/>
        </w:rPr>
        <w:t xml:space="preserve">are suspected to </w:t>
      </w:r>
      <w:r w:rsidRPr="0081177F">
        <w:rPr>
          <w:rFonts w:eastAsiaTheme="minorHAnsi"/>
          <w:kern w:val="0"/>
          <w:lang w:val="en-GB" w:eastAsia="en-US"/>
        </w:rPr>
        <w:t>have a strong eolian component.</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b/>
          <w:bCs/>
          <w:kern w:val="0"/>
          <w:u w:val="single"/>
          <w:lang w:val="en-GB" w:eastAsia="en-US"/>
        </w:rPr>
        <w:t>Chronostratigraphy</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Intensive field work in the years from 1988 to 1992 was carried out in order to find possible organic layers beneath the dunes or to find other deviating (in color and/or lithology) deposits which can be used for dating purposes. This was achieved as late as the summer of 1991. In the profile Schöbendorf</w:t>
      </w:r>
      <w:r>
        <w:rPr>
          <w:rFonts w:eastAsiaTheme="minorHAnsi"/>
          <w:kern w:val="0"/>
          <w:lang w:val="en-GB" w:eastAsia="en-US"/>
        </w:rPr>
        <w:t xml:space="preserve"> </w:t>
      </w:r>
      <w:r w:rsidRPr="0081177F">
        <w:rPr>
          <w:rFonts w:eastAsiaTheme="minorHAnsi"/>
          <w:b/>
          <w:bCs/>
          <w:kern w:val="0"/>
          <w:lang w:val="en-GB" w:eastAsia="en-US"/>
        </w:rPr>
        <w:t>I</w:t>
      </w:r>
      <w:r w:rsidRPr="0081177F">
        <w:rPr>
          <w:rFonts w:eastAsiaTheme="minorHAnsi"/>
          <w:kern w:val="0"/>
          <w:lang w:val="en-GB" w:eastAsia="en-US"/>
        </w:rPr>
        <w:t xml:space="preserve"> some dark grey layers were found beneath a dune. Also, in the middle of the ice-marginal valley some humic sand layers were found in the profiles Paplitz and Schöbendorf </w:t>
      </w:r>
      <w:r w:rsidRPr="0081177F">
        <w:rPr>
          <w:rFonts w:eastAsiaTheme="minorHAnsi"/>
          <w:b/>
          <w:bCs/>
          <w:kern w:val="0"/>
          <w:lang w:val="en-GB" w:eastAsia="en-US"/>
        </w:rPr>
        <w:t>III</w:t>
      </w:r>
      <w:r w:rsidRPr="0081177F">
        <w:rPr>
          <w:rFonts w:eastAsiaTheme="minorHAnsi"/>
          <w:kern w:val="0"/>
          <w:lang w:val="en-GB" w:eastAsia="en-US"/>
        </w:rPr>
        <w:t>.</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xml:space="preserve">Dating of the respective phases of dune formation were done by means of relative positioning, paleosols, archeological finds, pollenanalysis and cartographic and literature research. The above mentioned methods were complemented </w:t>
      </w:r>
      <w:r>
        <w:rPr>
          <w:rFonts w:eastAsiaTheme="minorHAnsi"/>
          <w:kern w:val="0"/>
          <w:lang w:val="en-GB" w:eastAsia="en-US"/>
        </w:rPr>
        <w:t>with</w:t>
      </w:r>
      <w:r w:rsidRPr="0081177F">
        <w:rPr>
          <w:rFonts w:eastAsiaTheme="minorHAnsi"/>
          <w:kern w:val="0"/>
          <w:lang w:val="en-GB" w:eastAsia="en-US"/>
        </w:rPr>
        <w:t xml:space="preserve"> the </w:t>
      </w:r>
      <w:r w:rsidRPr="0081177F">
        <w:rPr>
          <w:rFonts w:eastAsiaTheme="minorHAnsi"/>
          <w:kern w:val="0"/>
          <w:vertAlign w:val="superscript"/>
          <w:lang w:val="en-GB" w:eastAsia="en-US"/>
        </w:rPr>
        <w:t>14</w:t>
      </w:r>
      <w:r w:rsidRPr="0081177F">
        <w:rPr>
          <w:rFonts w:eastAsiaTheme="minorHAnsi"/>
          <w:kern w:val="0"/>
          <w:lang w:val="en-GB" w:eastAsia="en-US"/>
        </w:rPr>
        <w:t xml:space="preserve">C- and thermoluminescence dating methods. Important findings are illustrated in </w:t>
      </w:r>
      <w:r w:rsidR="000E5A2A">
        <w:rPr>
          <w:rFonts w:eastAsiaTheme="minorHAnsi"/>
          <w:kern w:val="0"/>
          <w:lang w:val="en-GB" w:eastAsia="en-US"/>
        </w:rPr>
        <w:t xml:space="preserve">the </w:t>
      </w:r>
      <w:r w:rsidRPr="0081177F">
        <w:rPr>
          <w:rFonts w:eastAsiaTheme="minorHAnsi"/>
          <w:kern w:val="0"/>
          <w:lang w:val="en-GB" w:eastAsia="en-US"/>
        </w:rPr>
        <w:t>Tables 1 to 4</w:t>
      </w:r>
      <w:r w:rsidR="000E5A2A">
        <w:rPr>
          <w:rFonts w:eastAsiaTheme="minorHAnsi"/>
          <w:kern w:val="0"/>
          <w:lang w:val="en-GB" w:eastAsia="en-US"/>
        </w:rPr>
        <w:t xml:space="preserve"> (of the section ‘Thesen’ on p. 12 – 16)</w:t>
      </w:r>
      <w:r w:rsidRPr="0081177F">
        <w:rPr>
          <w:rFonts w:eastAsiaTheme="minorHAnsi"/>
          <w:kern w:val="0"/>
          <w:lang w:val="en-GB" w:eastAsia="en-US"/>
        </w:rPr>
        <w:t xml:space="preserve">. Table </w:t>
      </w:r>
      <w:r w:rsidR="000E5A2A">
        <w:rPr>
          <w:rFonts w:eastAsiaTheme="minorHAnsi"/>
          <w:kern w:val="0"/>
          <w:lang w:val="en-GB" w:eastAsia="en-US"/>
        </w:rPr>
        <w:t xml:space="preserve">Sum. 3 on page 29 </w:t>
      </w:r>
      <w:r w:rsidRPr="0081177F">
        <w:rPr>
          <w:rFonts w:eastAsiaTheme="minorHAnsi"/>
          <w:kern w:val="0"/>
          <w:lang w:val="en-GB" w:eastAsia="en-US"/>
        </w:rPr>
        <w:t>shows the most important dating results.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The relative position of the inland dunes in the central Baruth ice-marginal valley - both on the Older and Younger Terrace (c.f.</w:t>
      </w:r>
      <w:r>
        <w:rPr>
          <w:rFonts w:eastAsiaTheme="minorHAnsi"/>
          <w:kern w:val="0"/>
          <w:lang w:val="en-GB" w:eastAsia="en-US"/>
        </w:rPr>
        <w:t xml:space="preserve"> MARCINEK</w:t>
      </w:r>
      <w:r w:rsidRPr="0081177F">
        <w:rPr>
          <w:rFonts w:eastAsiaTheme="minorHAnsi"/>
          <w:kern w:val="0"/>
          <w:lang w:val="en-GB" w:eastAsia="en-US"/>
        </w:rPr>
        <w:t>, 1961) - relates the maximum age of the dunes to the beginning of the formation of the ice-marginal valley terraces. The eolian proces</w:t>
      </w:r>
      <w:r w:rsidRPr="0081177F">
        <w:rPr>
          <w:rFonts w:eastAsiaTheme="minorHAnsi"/>
          <w:kern w:val="0"/>
          <w:lang w:val="en-GB" w:eastAsia="en-US"/>
        </w:rPr>
        <w:softHyphen/>
        <w:t xml:space="preserve">ses - deflation and accumulation - however, may have played a role as early as the Weichselian Pleniglacial, possibly even before that, in front of the inland ice margin. Initial coversand deposition in the Central Baruth Ice-marginal Valley, supposedly by winds from the eastern and northern quadrants (catabatic winds), could have taken place under arid-periglacial conditions from the Weichselian Pleniglacial to the Oldest Dryas. It is suggested that the substratum of the Lange Horst Berge and of the Hüttenwälle are such coversand </w:t>
      </w:r>
      <w:r w:rsidRPr="0081177F">
        <w:rPr>
          <w:rFonts w:eastAsiaTheme="minorHAnsi"/>
          <w:kern w:val="0"/>
          <w:lang w:val="en-GB" w:eastAsia="en-US"/>
        </w:rPr>
        <w:lastRenderedPageBreak/>
        <w:t>formations. This hypothesis is supported by the fact that neither soil formation nor sandy loess layers have been found beneath these dunes at or around the level of the present ice-marginal valley floor.</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 xml:space="preserve">- In the Niedere Fläming area a desert pavement with ventifacts ("Windkanter") </w:t>
      </w:r>
      <w:r>
        <w:rPr>
          <w:rFonts w:eastAsiaTheme="minorHAnsi"/>
          <w:kern w:val="0"/>
          <w:lang w:val="en-GB" w:eastAsia="en-US"/>
        </w:rPr>
        <w:t xml:space="preserve">was </w:t>
      </w:r>
      <w:r w:rsidRPr="0081177F">
        <w:rPr>
          <w:rFonts w:eastAsiaTheme="minorHAnsi"/>
          <w:kern w:val="0"/>
          <w:lang w:val="en-GB" w:eastAsia="en-US"/>
        </w:rPr>
        <w:t>built during the Weichselian time. For the ice-marginal valley it is supposed that eolian and fluvio-glacial processes interact</w:t>
      </w:r>
      <w:r>
        <w:rPr>
          <w:rFonts w:eastAsiaTheme="minorHAnsi"/>
          <w:kern w:val="0"/>
          <w:lang w:val="en-GB" w:eastAsia="en-US"/>
        </w:rPr>
        <w:t>ed</w:t>
      </w:r>
      <w:r w:rsidRPr="0081177F">
        <w:rPr>
          <w:rFonts w:eastAsiaTheme="minorHAnsi"/>
          <w:kern w:val="0"/>
          <w:lang w:val="en-GB" w:eastAsia="en-US"/>
        </w:rPr>
        <w:t xml:space="preserve"> constantly </w:t>
      </w:r>
      <w:r>
        <w:rPr>
          <w:rFonts w:eastAsiaTheme="minorHAnsi"/>
          <w:kern w:val="0"/>
          <w:lang w:val="en-GB" w:eastAsia="en-US"/>
        </w:rPr>
        <w:t xml:space="preserve">during </w:t>
      </w:r>
      <w:r w:rsidRPr="0081177F">
        <w:rPr>
          <w:rFonts w:eastAsiaTheme="minorHAnsi"/>
          <w:kern w:val="0"/>
          <w:lang w:val="en-GB" w:eastAsia="en-US"/>
        </w:rPr>
        <w:t xml:space="preserve">this time. Following the beginning of the retreat of the inland ice this interaction </w:t>
      </w:r>
      <w:r>
        <w:rPr>
          <w:rFonts w:eastAsiaTheme="minorHAnsi"/>
          <w:kern w:val="0"/>
          <w:lang w:val="en-GB" w:eastAsia="en-US"/>
        </w:rPr>
        <w:t>was</w:t>
      </w:r>
      <w:r w:rsidRPr="0081177F">
        <w:rPr>
          <w:rFonts w:eastAsiaTheme="minorHAnsi"/>
          <w:kern w:val="0"/>
          <w:lang w:val="en-GB" w:eastAsia="en-US"/>
        </w:rPr>
        <w:t xml:space="preserve"> even more pronounced until late in the Weichselian Late Glacial Period.</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 xml:space="preserve">- Judging from samples 3 and 4 from the profile Schöbendorf </w:t>
      </w:r>
      <w:r w:rsidRPr="0081177F">
        <w:rPr>
          <w:rFonts w:eastAsiaTheme="minorHAnsi"/>
          <w:b/>
          <w:bCs/>
          <w:kern w:val="0"/>
          <w:lang w:val="en-GB" w:eastAsia="en-US"/>
        </w:rPr>
        <w:t>I</w:t>
      </w:r>
      <w:r w:rsidRPr="0081177F">
        <w:rPr>
          <w:rFonts w:eastAsiaTheme="minorHAnsi"/>
          <w:kern w:val="0"/>
          <w:lang w:val="en-GB" w:eastAsia="en-US"/>
        </w:rPr>
        <w:t xml:space="preserve"> and </w:t>
      </w:r>
      <w:r>
        <w:rPr>
          <w:rFonts w:eastAsiaTheme="minorHAnsi"/>
          <w:kern w:val="0"/>
          <w:lang w:val="en-GB" w:eastAsia="en-US"/>
        </w:rPr>
        <w:t>from</w:t>
      </w:r>
      <w:r w:rsidRPr="0081177F">
        <w:rPr>
          <w:rFonts w:eastAsiaTheme="minorHAnsi"/>
          <w:kern w:val="0"/>
          <w:lang w:val="en-GB" w:eastAsia="en-US"/>
        </w:rPr>
        <w:t xml:space="preserve"> experiences </w:t>
      </w:r>
      <w:r>
        <w:rPr>
          <w:rFonts w:eastAsiaTheme="minorHAnsi"/>
          <w:kern w:val="0"/>
          <w:lang w:val="en-GB" w:eastAsia="en-US"/>
        </w:rPr>
        <w:t>in</w:t>
      </w:r>
      <w:r w:rsidRPr="0081177F">
        <w:rPr>
          <w:rFonts w:eastAsiaTheme="minorHAnsi"/>
          <w:kern w:val="0"/>
          <w:lang w:val="en-GB" w:eastAsia="en-US"/>
        </w:rPr>
        <w:t xml:space="preserve"> northwest Germany</w:t>
      </w:r>
      <w:r>
        <w:rPr>
          <w:rFonts w:eastAsiaTheme="minorHAnsi"/>
          <w:kern w:val="0"/>
          <w:lang w:val="en-GB" w:eastAsia="en-US"/>
        </w:rPr>
        <w:t>,</w:t>
      </w:r>
      <w:r w:rsidRPr="0081177F">
        <w:rPr>
          <w:rFonts w:eastAsiaTheme="minorHAnsi"/>
          <w:kern w:val="0"/>
          <w:lang w:val="en-GB" w:eastAsia="en-US"/>
        </w:rPr>
        <w:t xml:space="preserve"> the accumulation of the sandy loess layers, which are situated between the coversand strata in the profile Schöbendorf </w:t>
      </w:r>
      <w:r w:rsidRPr="0081177F">
        <w:rPr>
          <w:rFonts w:eastAsiaTheme="minorHAnsi"/>
          <w:b/>
          <w:bCs/>
          <w:kern w:val="0"/>
          <w:lang w:val="en-GB" w:eastAsia="en-US"/>
        </w:rPr>
        <w:t>I</w:t>
      </w:r>
      <w:r w:rsidRPr="0081177F">
        <w:rPr>
          <w:rFonts w:eastAsiaTheme="minorHAnsi"/>
          <w:kern w:val="0"/>
          <w:lang w:val="en-GB" w:eastAsia="en-US"/>
        </w:rPr>
        <w:t>, are associated with the Bölling Interstadial.</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 The Older Dryas and the Younger Dryas may also have been important eolian phases, whereby the Older Dryas is likely to have been the most important. A reason for this assumption is the existence of "Braunerden" and "Braunpodsolen" in the old inland dunes, which needed a certain timespan to develop, most likely under periglacial circumstances.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Not in all dunes can the Older and Younger Dryas periods be separated by the existence of interfering Alleröd-soil</w:t>
      </w:r>
      <w:r>
        <w:rPr>
          <w:rFonts w:eastAsiaTheme="minorHAnsi"/>
          <w:kern w:val="0"/>
          <w:lang w:val="en-GB" w:eastAsia="en-US"/>
        </w:rPr>
        <w:t>,</w:t>
      </w:r>
      <w:r w:rsidRPr="0081177F">
        <w:rPr>
          <w:rFonts w:eastAsiaTheme="minorHAnsi"/>
          <w:kern w:val="0"/>
          <w:lang w:val="en-GB" w:eastAsia="en-US"/>
        </w:rPr>
        <w:t xml:space="preserve"> but in the profile Schöbendorf </w:t>
      </w:r>
      <w:r w:rsidRPr="0081177F">
        <w:rPr>
          <w:rFonts w:eastAsiaTheme="minorHAnsi"/>
          <w:b/>
          <w:bCs/>
          <w:kern w:val="0"/>
          <w:lang w:val="en-GB" w:eastAsia="en-US"/>
        </w:rPr>
        <w:t>I</w:t>
      </w:r>
      <w:r w:rsidRPr="0081177F">
        <w:rPr>
          <w:rFonts w:eastAsiaTheme="minorHAnsi"/>
          <w:kern w:val="0"/>
          <w:lang w:val="en-GB" w:eastAsia="en-US"/>
        </w:rPr>
        <w:t xml:space="preserve"> such an Alleröd-soil exists. During the Alleröd Interstadial and after the Younger Dryas the old inland dunes were covered and stabilized by vegetation cover. Several soil-types were formed on the dune surfaces. At some sites these show advanced development</w:t>
      </w:r>
      <w:r>
        <w:rPr>
          <w:rFonts w:eastAsiaTheme="minorHAnsi"/>
          <w:kern w:val="0"/>
          <w:lang w:val="en-GB" w:eastAsia="en-US"/>
        </w:rPr>
        <w:t>, f</w:t>
      </w:r>
      <w:r w:rsidRPr="0081177F">
        <w:rPr>
          <w:rFonts w:eastAsiaTheme="minorHAnsi"/>
          <w:kern w:val="0"/>
          <w:lang w:val="en-GB" w:eastAsia="en-US"/>
        </w:rPr>
        <w:t>or example</w:t>
      </w:r>
      <w:r>
        <w:rPr>
          <w:rFonts w:eastAsiaTheme="minorHAnsi"/>
          <w:kern w:val="0"/>
          <w:lang w:val="en-GB" w:eastAsia="en-US"/>
        </w:rPr>
        <w:t>,</w:t>
      </w:r>
      <w:r w:rsidRPr="0081177F">
        <w:rPr>
          <w:rFonts w:eastAsiaTheme="minorHAnsi"/>
          <w:kern w:val="0"/>
          <w:lang w:val="en-GB" w:eastAsia="en-US"/>
        </w:rPr>
        <w:t xml:space="preserve"> strong Podsol-soils (profiles Schöbendorf </w:t>
      </w:r>
      <w:r w:rsidRPr="0081177F">
        <w:rPr>
          <w:rFonts w:eastAsiaTheme="minorHAnsi"/>
          <w:b/>
          <w:bCs/>
          <w:kern w:val="0"/>
          <w:lang w:val="en-GB" w:eastAsia="en-US"/>
        </w:rPr>
        <w:t>I</w:t>
      </w:r>
      <w:r w:rsidRPr="0081177F">
        <w:rPr>
          <w:rFonts w:eastAsiaTheme="minorHAnsi"/>
          <w:kern w:val="0"/>
          <w:lang w:val="en-GB" w:eastAsia="en-US"/>
        </w:rPr>
        <w:t xml:space="preserve"> and Horstwalde </w:t>
      </w:r>
      <w:r w:rsidRPr="0081177F">
        <w:rPr>
          <w:rFonts w:eastAsiaTheme="minorHAnsi"/>
          <w:b/>
          <w:bCs/>
          <w:kern w:val="0"/>
          <w:lang w:val="en-GB" w:eastAsia="en-US"/>
        </w:rPr>
        <w:t>II</w:t>
      </w:r>
      <w:r w:rsidRPr="0081177F">
        <w:rPr>
          <w:rFonts w:eastAsiaTheme="minorHAnsi"/>
          <w:kern w:val="0"/>
          <w:lang w:val="en-GB" w:eastAsia="en-US"/>
        </w:rPr>
        <w:t xml:space="preserve">), Braunpodsol-soils (profiles Schöbendorf </w:t>
      </w:r>
      <w:r w:rsidRPr="0081177F">
        <w:rPr>
          <w:rFonts w:eastAsiaTheme="minorHAnsi"/>
          <w:b/>
          <w:bCs/>
          <w:kern w:val="0"/>
          <w:lang w:val="en-GB" w:eastAsia="en-US"/>
        </w:rPr>
        <w:t>I</w:t>
      </w:r>
      <w:r w:rsidRPr="0081177F">
        <w:rPr>
          <w:rFonts w:eastAsiaTheme="minorHAnsi"/>
          <w:kern w:val="0"/>
          <w:lang w:val="en-GB" w:eastAsia="en-US"/>
        </w:rPr>
        <w:t xml:space="preserve"> and Klein Ziescht </w:t>
      </w:r>
      <w:r w:rsidRPr="0081177F">
        <w:rPr>
          <w:rFonts w:eastAsiaTheme="minorHAnsi"/>
          <w:b/>
          <w:bCs/>
          <w:kern w:val="0"/>
          <w:lang w:val="en-GB" w:eastAsia="en-US"/>
        </w:rPr>
        <w:t>I</w:t>
      </w:r>
      <w:r w:rsidRPr="0081177F">
        <w:rPr>
          <w:rFonts w:eastAsiaTheme="minorHAnsi"/>
          <w:kern w:val="0"/>
          <w:lang w:val="en-GB" w:eastAsia="en-US"/>
        </w:rPr>
        <w:t xml:space="preserve">) and Ranker-soils (an initial soil-type, profile Klasdorf </w:t>
      </w:r>
      <w:r w:rsidRPr="0081177F">
        <w:rPr>
          <w:rFonts w:eastAsiaTheme="minorHAnsi"/>
          <w:b/>
          <w:bCs/>
          <w:kern w:val="0"/>
          <w:lang w:val="en-GB" w:eastAsia="en-US"/>
        </w:rPr>
        <w:t>I</w:t>
      </w:r>
      <w:r w:rsidRPr="0081177F">
        <w:rPr>
          <w:rFonts w:eastAsiaTheme="minorHAnsi"/>
          <w:kern w:val="0"/>
          <w:lang w:val="en-GB" w:eastAsia="en-US"/>
        </w:rPr>
        <w:t>).</w:t>
      </w:r>
    </w:p>
    <w:p w:rsidR="004E2A1C" w:rsidRPr="00670EFD"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 xml:space="preserve">- These and other information related to the datings in the profiles Klein Ziescht </w:t>
      </w:r>
      <w:r w:rsidRPr="0081177F">
        <w:rPr>
          <w:rFonts w:eastAsiaTheme="minorHAnsi"/>
          <w:b/>
          <w:bCs/>
          <w:kern w:val="0"/>
          <w:lang w:val="en-GB" w:eastAsia="en-US"/>
        </w:rPr>
        <w:t>I</w:t>
      </w:r>
      <w:r w:rsidRPr="0081177F">
        <w:rPr>
          <w:rFonts w:eastAsiaTheme="minorHAnsi"/>
          <w:kern w:val="0"/>
          <w:lang w:val="en-GB" w:eastAsia="en-US"/>
        </w:rPr>
        <w:t xml:space="preserve"> (KLZ</w:t>
      </w:r>
      <w:r w:rsidRPr="0081177F">
        <w:rPr>
          <w:rFonts w:eastAsiaTheme="minorHAnsi"/>
          <w:b/>
          <w:bCs/>
          <w:kern w:val="0"/>
          <w:lang w:val="en-GB" w:eastAsia="en-US"/>
        </w:rPr>
        <w:t>I</w:t>
      </w:r>
      <w:r w:rsidRPr="0081177F">
        <w:rPr>
          <w:rFonts w:eastAsiaTheme="minorHAnsi"/>
          <w:kern w:val="0"/>
          <w:lang w:val="en-GB" w:eastAsia="en-US"/>
        </w:rPr>
        <w:t xml:space="preserve">), Klasdorf </w:t>
      </w:r>
      <w:r w:rsidRPr="0081177F">
        <w:rPr>
          <w:rFonts w:eastAsiaTheme="minorHAnsi"/>
          <w:b/>
          <w:bCs/>
          <w:kern w:val="0"/>
          <w:lang w:val="en-GB" w:eastAsia="en-US"/>
        </w:rPr>
        <w:t>I</w:t>
      </w:r>
      <w:r w:rsidRPr="0081177F">
        <w:rPr>
          <w:rFonts w:eastAsiaTheme="minorHAnsi"/>
          <w:kern w:val="0"/>
          <w:lang w:val="en-GB" w:eastAsia="en-US"/>
        </w:rPr>
        <w:t xml:space="preserve"> (KLD</w:t>
      </w:r>
      <w:r w:rsidRPr="0081177F">
        <w:rPr>
          <w:rFonts w:eastAsiaTheme="minorHAnsi"/>
          <w:b/>
          <w:bCs/>
          <w:kern w:val="0"/>
          <w:lang w:val="en-GB" w:eastAsia="en-US"/>
        </w:rPr>
        <w:t>I</w:t>
      </w:r>
      <w:r w:rsidRPr="0081177F">
        <w:rPr>
          <w:rFonts w:eastAsiaTheme="minorHAnsi"/>
          <w:kern w:val="0"/>
          <w:lang w:val="en-GB" w:eastAsia="en-US"/>
        </w:rPr>
        <w:t xml:space="preserve">), and Schöbendorf </w:t>
      </w:r>
      <w:r w:rsidRPr="0081177F">
        <w:rPr>
          <w:rFonts w:eastAsiaTheme="minorHAnsi"/>
          <w:b/>
          <w:bCs/>
          <w:kern w:val="0"/>
          <w:lang w:val="en-GB" w:eastAsia="en-US"/>
        </w:rPr>
        <w:t>I</w:t>
      </w:r>
      <w:r w:rsidRPr="0081177F">
        <w:rPr>
          <w:rFonts w:eastAsiaTheme="minorHAnsi"/>
          <w:kern w:val="0"/>
          <w:lang w:val="en-GB" w:eastAsia="en-US"/>
        </w:rPr>
        <w:t xml:space="preserve"> (SCH</w:t>
      </w:r>
      <w:r w:rsidRPr="0081177F">
        <w:rPr>
          <w:rFonts w:eastAsiaTheme="minorHAnsi"/>
          <w:b/>
          <w:bCs/>
          <w:kern w:val="0"/>
          <w:lang w:val="en-GB" w:eastAsia="en-US"/>
        </w:rPr>
        <w:t>I</w:t>
      </w:r>
      <w:r w:rsidRPr="0081177F">
        <w:rPr>
          <w:rFonts w:eastAsiaTheme="minorHAnsi"/>
          <w:kern w:val="0"/>
          <w:lang w:val="en-GB" w:eastAsia="en-US"/>
        </w:rPr>
        <w:t>) are shown in Tables 9.1.1., 9.2.1., 9.3.1.1 and 9.3.1.2.</w:t>
      </w:r>
    </w:p>
    <w:p w:rsidR="004E2A1C" w:rsidRPr="00670EFD"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b/>
          <w:bCs/>
          <w:kern w:val="0"/>
          <w:u w:val="single"/>
          <w:lang w:val="en-GB" w:eastAsia="en-US"/>
        </w:rPr>
        <w:t>Anthropogenic impact</w:t>
      </w:r>
    </w:p>
    <w:p w:rsidR="004E2A1C"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Deflation through anthropogenic activities, such as associated with fire clearing or clear-cutting, which have a strong impact in the woods on sandy substrata, could not be shown for the Late Paleolithicum. A colonization of the dune-ridge called "Gehmlitz", north of Golßen, in the middle of the Baruth Ice-marginal Valley, was proven by</w:t>
      </w:r>
      <w:r>
        <w:rPr>
          <w:rFonts w:eastAsiaTheme="minorHAnsi"/>
          <w:kern w:val="0"/>
          <w:lang w:val="en-GB" w:eastAsia="en-US"/>
        </w:rPr>
        <w:t xml:space="preserve"> GRAMSCH</w:t>
      </w:r>
      <w:r w:rsidRPr="0081177F">
        <w:rPr>
          <w:rFonts w:eastAsiaTheme="minorHAnsi"/>
          <w:kern w:val="0"/>
          <w:lang w:val="en-GB" w:eastAsia="en-US"/>
        </w:rPr>
        <w:t xml:space="preserve"> (1969). However, considerable local deflation and resedimenta</w:t>
      </w:r>
      <w:r>
        <w:rPr>
          <w:rFonts w:eastAsiaTheme="minorHAnsi"/>
          <w:kern w:val="0"/>
          <w:lang w:val="en-GB" w:eastAsia="en-US"/>
        </w:rPr>
        <w:t>ti</w:t>
      </w:r>
      <w:r w:rsidRPr="0081177F">
        <w:rPr>
          <w:rFonts w:eastAsiaTheme="minorHAnsi"/>
          <w:kern w:val="0"/>
          <w:lang w:val="en-GB" w:eastAsia="en-US"/>
        </w:rPr>
        <w:t>on of old dune sands took place during the Holocene.</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lastRenderedPageBreak/>
        <w:tab/>
        <w:t>Deflation caused by man during mesolithic and neolithic times are not ruled out for the research area, but could not be proven. Considerable deflations are especially typical for clearing phases in the Bronze Age, the Slavonic Time, the German East Colonization Time and from the 16th up to the middle of the 19th century. After that a vast reforestation of the open dune- and cover- and driftsand areas took place in order to stabilise these mobile sands.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b/>
          <w:bCs/>
          <w:kern w:val="0"/>
          <w:u w:val="single"/>
          <w:lang w:val="en-GB" w:eastAsia="en-US"/>
        </w:rPr>
        <w:t>Long axes orientation measurements - methods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The method of long axes orientation measurements on elongated quarts grains by</w:t>
      </w:r>
      <w:r>
        <w:rPr>
          <w:rFonts w:eastAsiaTheme="minorHAnsi"/>
          <w:kern w:val="0"/>
          <w:lang w:val="en-GB" w:eastAsia="en-US"/>
        </w:rPr>
        <w:t xml:space="preserve"> SCHWAN</w:t>
      </w:r>
      <w:r w:rsidRPr="0081177F">
        <w:rPr>
          <w:rFonts w:eastAsiaTheme="minorHAnsi"/>
          <w:kern w:val="0"/>
          <w:lang w:val="en-GB" w:eastAsia="en-US"/>
        </w:rPr>
        <w:t xml:space="preserve"> (1989) was used for the first time in eastern Germany. Based on </w:t>
      </w:r>
      <w:r w:rsidR="000D7940">
        <w:rPr>
          <w:rFonts w:eastAsiaTheme="minorHAnsi"/>
          <w:kern w:val="0"/>
          <w:lang w:val="en-GB" w:eastAsia="en-US"/>
        </w:rPr>
        <w:t>his</w:t>
      </w:r>
      <w:r w:rsidRPr="0081177F">
        <w:rPr>
          <w:rFonts w:eastAsiaTheme="minorHAnsi"/>
          <w:kern w:val="0"/>
          <w:lang w:val="en-GB" w:eastAsia="en-US"/>
        </w:rPr>
        <w:t xml:space="preserve"> findings a similar study on well-dated eolian deposits in the Baruth-Glogau-Ice Marginal Valley was carried out. This study had three aims: first to improve the method of measuring grain orientations; second to test the method of </w:t>
      </w:r>
      <w:r>
        <w:rPr>
          <w:rFonts w:eastAsiaTheme="minorHAnsi"/>
          <w:kern w:val="0"/>
          <w:lang w:val="en-GB" w:eastAsia="en-US"/>
        </w:rPr>
        <w:t>SCHWAN</w:t>
      </w:r>
      <w:r w:rsidRPr="0081177F">
        <w:rPr>
          <w:rFonts w:eastAsiaTheme="minorHAnsi"/>
          <w:kern w:val="0"/>
          <w:lang w:val="en-GB" w:eastAsia="en-US"/>
        </w:rPr>
        <w:t xml:space="preserve"> (1989) in a different area (Middle- vs. Western Europe)</w:t>
      </w:r>
      <w:r>
        <w:rPr>
          <w:rFonts w:eastAsiaTheme="minorHAnsi"/>
          <w:kern w:val="0"/>
          <w:lang w:val="en-GB" w:eastAsia="en-US"/>
        </w:rPr>
        <w:t>;</w:t>
      </w:r>
      <w:r w:rsidRPr="0081177F">
        <w:rPr>
          <w:rFonts w:eastAsiaTheme="minorHAnsi"/>
          <w:kern w:val="0"/>
          <w:lang w:val="en-GB" w:eastAsia="en-US"/>
        </w:rPr>
        <w:t xml:space="preserve"> and third to obtain independent information on paleo-wind directions in the study area.</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Seven samples were taken from three sandpits in three different dune-complexes (see the "Anhang", "Anlage" 8). The stratigraphic context of the three sample sites, as well as the established ages of the various dune-strata, is shown in the "Anhang" ("Anlage" 7 and 9).</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r>
      <w:r>
        <w:rPr>
          <w:rFonts w:eastAsiaTheme="minorHAnsi"/>
          <w:kern w:val="0"/>
          <w:lang w:val="en-GB" w:eastAsia="en-US"/>
        </w:rPr>
        <w:t xml:space="preserve">SCHWAN </w:t>
      </w:r>
      <w:r w:rsidRPr="0081177F">
        <w:rPr>
          <w:rFonts w:eastAsiaTheme="minorHAnsi"/>
          <w:kern w:val="0"/>
          <w:lang w:val="en-GB" w:eastAsia="en-US"/>
        </w:rPr>
        <w:t>(1989) used thin section samples which were taken parallel to the inclined bedding. In our research area however, all samples were collected from sites with a macroscopic near-horizontal and parallel bedding. In accordance with</w:t>
      </w:r>
      <w:r>
        <w:rPr>
          <w:rFonts w:eastAsiaTheme="minorHAnsi"/>
          <w:kern w:val="0"/>
          <w:lang w:val="en-GB" w:eastAsia="en-US"/>
        </w:rPr>
        <w:t xml:space="preserve"> SCHWAN</w:t>
      </w:r>
      <w:r w:rsidRPr="0081177F">
        <w:rPr>
          <w:rFonts w:eastAsiaTheme="minorHAnsi"/>
          <w:kern w:val="0"/>
          <w:lang w:val="en-GB" w:eastAsia="en-US"/>
        </w:rPr>
        <w:t xml:space="preserve"> (1989) thin sections samples were taken horizontally, i.e.</w:t>
      </w:r>
      <w:r>
        <w:rPr>
          <w:rFonts w:eastAsiaTheme="minorHAnsi"/>
          <w:kern w:val="0"/>
          <w:lang w:val="en-GB" w:eastAsia="en-US"/>
        </w:rPr>
        <w:t>,</w:t>
      </w:r>
      <w:r w:rsidRPr="0081177F">
        <w:rPr>
          <w:rFonts w:eastAsiaTheme="minorHAnsi"/>
          <w:kern w:val="0"/>
          <w:lang w:val="en-GB" w:eastAsia="en-US"/>
        </w:rPr>
        <w:t xml:space="preserve"> parallel to the bedding.</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From each sample site at least two thin sections were made (15 in total), which were prepared in the micromorphological laboratorium of the Humboldt-University in Berlin (Germany).</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The main steps in preparing thin sections are described by</w:t>
      </w:r>
      <w:r>
        <w:rPr>
          <w:rFonts w:eastAsiaTheme="minorHAnsi"/>
          <w:kern w:val="0"/>
          <w:lang w:val="en-GB" w:eastAsia="en-US"/>
        </w:rPr>
        <w:t xml:space="preserve"> REUTER</w:t>
      </w:r>
      <w:r w:rsidRPr="0081177F">
        <w:rPr>
          <w:rFonts w:eastAsiaTheme="minorHAnsi"/>
          <w:kern w:val="0"/>
          <w:lang w:val="en-GB" w:eastAsia="en-US"/>
        </w:rPr>
        <w:t xml:space="preserve"> </w:t>
      </w:r>
      <w:r>
        <w:rPr>
          <w:rFonts w:eastAsiaTheme="minorHAnsi"/>
          <w:kern w:val="0"/>
          <w:lang w:val="en-GB" w:eastAsia="en-US"/>
        </w:rPr>
        <w:t>(1962 and 1963),</w:t>
      </w:r>
      <w:r>
        <w:rPr>
          <w:rFonts w:eastAsiaTheme="minorHAnsi"/>
          <w:kern w:val="0"/>
          <w:lang w:val="en-GB" w:eastAsia="en-US"/>
        </w:rPr>
        <w:br/>
        <w:t xml:space="preserve">CLAUSNITZER </w:t>
      </w:r>
      <w:r w:rsidRPr="0081177F">
        <w:rPr>
          <w:rFonts w:eastAsiaTheme="minorHAnsi"/>
          <w:kern w:val="0"/>
          <w:lang w:val="en-GB" w:eastAsia="en-US"/>
        </w:rPr>
        <w:t xml:space="preserve">(1963), </w:t>
      </w:r>
      <w:r>
        <w:rPr>
          <w:rFonts w:eastAsiaTheme="minorHAnsi"/>
          <w:kern w:val="0"/>
          <w:lang w:val="en-GB" w:eastAsia="en-US"/>
        </w:rPr>
        <w:t xml:space="preserve">SCHNEIDER </w:t>
      </w:r>
      <w:r w:rsidRPr="0081177F">
        <w:rPr>
          <w:rFonts w:eastAsiaTheme="minorHAnsi"/>
          <w:kern w:val="0"/>
          <w:lang w:val="en-GB" w:eastAsia="en-US"/>
        </w:rPr>
        <w:t>(1963) and</w:t>
      </w:r>
      <w:r>
        <w:rPr>
          <w:rFonts w:eastAsiaTheme="minorHAnsi"/>
          <w:kern w:val="0"/>
          <w:lang w:val="en-GB" w:eastAsia="en-US"/>
        </w:rPr>
        <w:t xml:space="preserve"> FITZPATRICK</w:t>
      </w:r>
      <w:r w:rsidRPr="0081177F">
        <w:rPr>
          <w:rFonts w:eastAsiaTheme="minorHAnsi"/>
          <w:kern w:val="0"/>
          <w:lang w:val="en-GB" w:eastAsia="en-US"/>
        </w:rPr>
        <w:t xml:space="preserve"> (1980, p. 4</w:t>
      </w:r>
      <w:r>
        <w:rPr>
          <w:rFonts w:eastAsiaTheme="minorHAnsi"/>
          <w:kern w:val="0"/>
          <w:lang w:val="en-GB" w:eastAsia="en-US"/>
        </w:rPr>
        <w:t xml:space="preserve"> </w:t>
      </w:r>
      <w:r w:rsidRPr="0081177F">
        <w:rPr>
          <w:rFonts w:eastAsiaTheme="minorHAnsi"/>
          <w:kern w:val="0"/>
          <w:lang w:val="en-GB" w:eastAsia="en-US"/>
        </w:rPr>
        <w:t>-</w:t>
      </w:r>
      <w:r>
        <w:rPr>
          <w:rFonts w:eastAsiaTheme="minorHAnsi"/>
          <w:kern w:val="0"/>
          <w:lang w:val="en-GB" w:eastAsia="en-US"/>
        </w:rPr>
        <w:t xml:space="preserve"> </w:t>
      </w:r>
      <w:r w:rsidRPr="0081177F">
        <w:rPr>
          <w:rFonts w:eastAsiaTheme="minorHAnsi"/>
          <w:kern w:val="0"/>
          <w:lang w:val="en-GB" w:eastAsia="en-US"/>
        </w:rPr>
        <w:t xml:space="preserve">26). Some practical improvements were carried out, as described </w:t>
      </w:r>
      <w:r>
        <w:rPr>
          <w:rFonts w:eastAsiaTheme="minorHAnsi"/>
          <w:kern w:val="0"/>
          <w:lang w:val="en-GB" w:eastAsia="en-US"/>
        </w:rPr>
        <w:t xml:space="preserve">on </w:t>
      </w:r>
      <w:r w:rsidRPr="0081177F">
        <w:rPr>
          <w:rFonts w:eastAsiaTheme="minorHAnsi"/>
          <w:kern w:val="0"/>
          <w:lang w:val="en-GB" w:eastAsia="en-US"/>
        </w:rPr>
        <w:t>p</w:t>
      </w:r>
      <w:r>
        <w:rPr>
          <w:rFonts w:eastAsiaTheme="minorHAnsi"/>
          <w:kern w:val="0"/>
          <w:lang w:val="en-GB" w:eastAsia="en-US"/>
        </w:rPr>
        <w:t xml:space="preserve">ages </w:t>
      </w:r>
      <w:r w:rsidRPr="0081177F">
        <w:rPr>
          <w:rFonts w:eastAsiaTheme="minorHAnsi"/>
          <w:kern w:val="0"/>
          <w:lang w:val="en-GB" w:eastAsia="en-US"/>
        </w:rPr>
        <w:t>43</w:t>
      </w:r>
      <w:r>
        <w:rPr>
          <w:rFonts w:eastAsiaTheme="minorHAnsi"/>
          <w:kern w:val="0"/>
          <w:lang w:val="en-GB" w:eastAsia="en-US"/>
        </w:rPr>
        <w:t xml:space="preserve"> and </w:t>
      </w:r>
      <w:r w:rsidRPr="0081177F">
        <w:rPr>
          <w:rFonts w:eastAsiaTheme="minorHAnsi"/>
          <w:kern w:val="0"/>
          <w:lang w:val="en-GB" w:eastAsia="en-US"/>
        </w:rPr>
        <w:t>44.</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r>
      <w:r>
        <w:rPr>
          <w:rFonts w:eastAsiaTheme="minorHAnsi"/>
          <w:kern w:val="0"/>
          <w:lang w:val="en-GB" w:eastAsia="en-US"/>
        </w:rPr>
        <w:t xml:space="preserve">SCHWAN </w:t>
      </w:r>
      <w:r w:rsidRPr="0081177F">
        <w:rPr>
          <w:rFonts w:eastAsiaTheme="minorHAnsi"/>
          <w:kern w:val="0"/>
          <w:lang w:val="en-GB" w:eastAsia="en-US"/>
        </w:rPr>
        <w:t xml:space="preserve">(1989, p. 214) counted on average about 300 quartz grains per sample. In this study on average 373 quartz grains per sample were counted with a minimum of 159 ("n" in Table </w:t>
      </w:r>
      <w:r w:rsidR="00011A2F">
        <w:rPr>
          <w:rFonts w:eastAsiaTheme="minorHAnsi"/>
          <w:kern w:val="0"/>
          <w:lang w:val="en-GB" w:eastAsia="en-US"/>
        </w:rPr>
        <w:t>Sum. 2</w:t>
      </w:r>
      <w:r w:rsidRPr="0081177F">
        <w:rPr>
          <w:rFonts w:eastAsiaTheme="minorHAnsi"/>
          <w:kern w:val="0"/>
          <w:lang w:val="en-GB" w:eastAsia="en-US"/>
        </w:rPr>
        <w:t>).</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Individual measurement and counting of grains under the microscope applied by</w:t>
      </w:r>
      <w:r>
        <w:rPr>
          <w:rFonts w:eastAsiaTheme="minorHAnsi"/>
          <w:kern w:val="0"/>
          <w:lang w:val="en-GB" w:eastAsia="en-US"/>
        </w:rPr>
        <w:br/>
        <w:t xml:space="preserve">SCHWAN </w:t>
      </w:r>
      <w:r w:rsidRPr="0081177F">
        <w:rPr>
          <w:rFonts w:eastAsiaTheme="minorHAnsi"/>
          <w:kern w:val="0"/>
          <w:lang w:val="en-GB" w:eastAsia="en-US"/>
        </w:rPr>
        <w:t xml:space="preserve">(1989) is very time consuming. First, for each sample the apparent long-dimension elongation of, on average, 305 grains had to be measured per sample using the rotation </w:t>
      </w:r>
      <w:r w:rsidRPr="0081177F">
        <w:rPr>
          <w:rFonts w:eastAsiaTheme="minorHAnsi"/>
          <w:kern w:val="0"/>
          <w:lang w:val="en-GB" w:eastAsia="en-US"/>
        </w:rPr>
        <w:lastRenderedPageBreak/>
        <w:t xml:space="preserve">method by </w:t>
      </w:r>
      <w:r>
        <w:rPr>
          <w:rFonts w:eastAsiaTheme="minorHAnsi"/>
          <w:kern w:val="0"/>
          <w:lang w:val="en-GB" w:eastAsia="en-US"/>
        </w:rPr>
        <w:t xml:space="preserve">BONHAM </w:t>
      </w:r>
      <w:r w:rsidRPr="0081177F">
        <w:rPr>
          <w:rFonts w:eastAsiaTheme="minorHAnsi"/>
          <w:smallCaps/>
          <w:kern w:val="0"/>
          <w:lang w:val="en-GB" w:eastAsia="en-US"/>
        </w:rPr>
        <w:t xml:space="preserve">&amp; </w:t>
      </w:r>
      <w:r>
        <w:rPr>
          <w:rFonts w:eastAsiaTheme="minorHAnsi"/>
          <w:smallCaps/>
          <w:kern w:val="0"/>
          <w:lang w:val="en-GB" w:eastAsia="en-US"/>
        </w:rPr>
        <w:t xml:space="preserve">SPOTTS </w:t>
      </w:r>
      <w:r w:rsidRPr="0081177F">
        <w:rPr>
          <w:rFonts w:eastAsiaTheme="minorHAnsi"/>
          <w:kern w:val="0"/>
          <w:lang w:val="en-GB" w:eastAsia="en-US"/>
        </w:rPr>
        <w:t>(1971). Selection of grains was on the basis of an axial ratio of a:b ≥ 1.5. Second, the orientation of each selected grain was measured optically.</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The disadvantages of the method described above can be avoided by the use of the Cambridge Instruments' Quantimet 970. This image analyzer consists of a video camera and a personal computer with special-purpose hard- and software (c.f.</w:t>
      </w:r>
      <w:r>
        <w:rPr>
          <w:rFonts w:eastAsiaTheme="minorHAnsi"/>
          <w:kern w:val="0"/>
          <w:lang w:val="en-GB" w:eastAsia="en-US"/>
        </w:rPr>
        <w:t xml:space="preserve"> JENKINSON</w:t>
      </w:r>
      <w:r w:rsidRPr="0081177F">
        <w:rPr>
          <w:rFonts w:eastAsiaTheme="minorHAnsi"/>
          <w:kern w:val="0"/>
          <w:lang w:val="en-GB" w:eastAsia="en-US"/>
        </w:rPr>
        <w:t>, 1989). The device is connected with a Zeiss light microscope. The Quantimet is capable of counting or measuring several selected parameters (Table Sum.</w:t>
      </w:r>
      <w:r>
        <w:rPr>
          <w:rFonts w:eastAsiaTheme="minorHAnsi"/>
          <w:kern w:val="0"/>
          <w:lang w:val="en-GB" w:eastAsia="en-US"/>
        </w:rPr>
        <w:t xml:space="preserve"> </w:t>
      </w:r>
      <w:r w:rsidRPr="0081177F">
        <w:rPr>
          <w:rFonts w:eastAsiaTheme="minorHAnsi"/>
          <w:kern w:val="0"/>
          <w:lang w:val="en-GB" w:eastAsia="en-US"/>
        </w:rPr>
        <w:t>1) of all grains in a microscope image display almost instantaneously.</w:t>
      </w:r>
    </w:p>
    <w:p w:rsidR="004E2A1C" w:rsidRPr="0081177F" w:rsidRDefault="004E2A1C" w:rsidP="004E2A1C">
      <w:pPr>
        <w:autoSpaceDE w:val="0"/>
        <w:autoSpaceDN w:val="0"/>
        <w:adjustRightInd w:val="0"/>
        <w:spacing w:before="0" w:beforeAutospacing="0" w:after="0" w:line="240" w:lineRule="auto"/>
        <w:rPr>
          <w:rFonts w:eastAsiaTheme="minorHAnsi"/>
          <w:kern w:val="0"/>
          <w:sz w:val="14"/>
          <w:szCs w:val="14"/>
          <w:lang w:val="en-GB" w:eastAsia="en-US"/>
        </w:rPr>
      </w:pPr>
    </w:p>
    <w:p w:rsidR="004E2A1C" w:rsidRPr="0081177F" w:rsidRDefault="004E2A1C" w:rsidP="004E2A1C">
      <w:pPr>
        <w:autoSpaceDE w:val="0"/>
        <w:autoSpaceDN w:val="0"/>
        <w:adjustRightInd w:val="0"/>
        <w:spacing w:before="0" w:beforeAutospacing="0" w:after="0" w:line="240" w:lineRule="auto"/>
        <w:rPr>
          <w:rFonts w:eastAsiaTheme="minorHAnsi"/>
          <w:kern w:val="0"/>
          <w:sz w:val="20"/>
          <w:szCs w:val="20"/>
          <w:lang w:val="en-GB" w:eastAsia="en-US"/>
        </w:rPr>
      </w:pPr>
      <w:r w:rsidRPr="00EB2DE4">
        <w:rPr>
          <w:rFonts w:eastAsiaTheme="minorHAnsi"/>
          <w:b/>
          <w:kern w:val="0"/>
          <w:sz w:val="20"/>
          <w:szCs w:val="20"/>
          <w:lang w:val="en-GB" w:eastAsia="en-US"/>
        </w:rPr>
        <w:t>Table Sum.</w:t>
      </w:r>
      <w:r w:rsidR="00840088" w:rsidRPr="00EB2DE4">
        <w:rPr>
          <w:rFonts w:eastAsiaTheme="minorHAnsi"/>
          <w:b/>
          <w:kern w:val="0"/>
          <w:sz w:val="20"/>
          <w:szCs w:val="20"/>
          <w:lang w:val="en-GB" w:eastAsia="en-US"/>
        </w:rPr>
        <w:t xml:space="preserve"> </w:t>
      </w:r>
      <w:r w:rsidRPr="00EB2DE4">
        <w:rPr>
          <w:rFonts w:eastAsiaTheme="minorHAnsi"/>
          <w:b/>
          <w:kern w:val="0"/>
          <w:sz w:val="20"/>
          <w:szCs w:val="20"/>
          <w:lang w:val="en-GB" w:eastAsia="en-US"/>
        </w:rPr>
        <w:t>1</w:t>
      </w:r>
      <w:r w:rsidR="00840088">
        <w:rPr>
          <w:rFonts w:eastAsiaTheme="minorHAnsi"/>
          <w:kern w:val="0"/>
          <w:sz w:val="20"/>
          <w:szCs w:val="20"/>
          <w:lang w:val="en-GB" w:eastAsia="en-US"/>
        </w:rPr>
        <w:t>:</w:t>
      </w:r>
      <w:r w:rsidRPr="0081177F">
        <w:rPr>
          <w:rFonts w:eastAsiaTheme="minorHAnsi"/>
          <w:kern w:val="0"/>
          <w:sz w:val="20"/>
          <w:szCs w:val="20"/>
          <w:lang w:val="en-GB" w:eastAsia="en-US"/>
        </w:rPr>
        <w:t xml:space="preserve"> Important measurable parameters of the Quantimet-970 device (after </w:t>
      </w:r>
      <w:r w:rsidRPr="0081177F">
        <w:rPr>
          <w:rFonts w:eastAsiaTheme="minorHAnsi"/>
          <w:smallCaps/>
          <w:kern w:val="0"/>
          <w:sz w:val="20"/>
          <w:szCs w:val="20"/>
          <w:lang w:val="en-GB" w:eastAsia="en-US"/>
        </w:rPr>
        <w:t>Jenkinson</w:t>
      </w:r>
      <w:r w:rsidRPr="0081177F">
        <w:rPr>
          <w:rFonts w:eastAsiaTheme="minorHAnsi"/>
          <w:kern w:val="0"/>
          <w:sz w:val="20"/>
          <w:szCs w:val="20"/>
          <w:lang w:val="en-GB" w:eastAsia="en-US"/>
        </w:rPr>
        <w:t>, 1989).</w:t>
      </w:r>
      <w:r w:rsidR="00EB2DE4">
        <w:rPr>
          <w:rFonts w:eastAsiaTheme="minorHAnsi"/>
          <w:kern w:val="0"/>
          <w:sz w:val="20"/>
          <w:szCs w:val="20"/>
          <w:lang w:val="en-GB" w:eastAsia="en-US"/>
        </w:rPr>
        <w:br/>
      </w:r>
    </w:p>
    <w:tbl>
      <w:tblPr>
        <w:tblW w:w="0" w:type="auto"/>
        <w:tblInd w:w="120" w:type="dxa"/>
        <w:tblBorders>
          <w:top w:val="single" w:sz="6" w:space="0" w:color="000000"/>
          <w:left w:val="single" w:sz="6" w:space="0" w:color="000000"/>
          <w:bottom w:val="single" w:sz="6" w:space="0" w:color="000000"/>
          <w:right w:val="single" w:sz="6" w:space="0" w:color="000000"/>
        </w:tblBorders>
        <w:tblLayout w:type="fixed"/>
        <w:tblCellMar>
          <w:left w:w="120" w:type="dxa"/>
          <w:right w:w="120" w:type="dxa"/>
        </w:tblCellMar>
        <w:tblLook w:val="0000" w:firstRow="0" w:lastRow="0" w:firstColumn="0" w:lastColumn="0" w:noHBand="0" w:noVBand="0"/>
      </w:tblPr>
      <w:tblGrid>
        <w:gridCol w:w="1134"/>
        <w:gridCol w:w="1701"/>
        <w:gridCol w:w="6237"/>
      </w:tblGrid>
      <w:tr w:rsidR="004E2A1C" w:rsidRPr="0081177F" w:rsidTr="0059730D">
        <w:trPr>
          <w:cantSplit/>
        </w:trPr>
        <w:tc>
          <w:tcPr>
            <w:tcW w:w="1134" w:type="dxa"/>
            <w:shd w:val="pct10" w:color="000000" w:fill="FFFFFF"/>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nl-NL" w:eastAsia="en-US"/>
              </w:rPr>
            </w:pPr>
            <w:r w:rsidRPr="0081177F">
              <w:rPr>
                <w:rFonts w:eastAsiaTheme="minorHAnsi"/>
                <w:kern w:val="0"/>
                <w:sz w:val="20"/>
                <w:szCs w:val="20"/>
                <w:lang w:val="en-GB" w:eastAsia="en-US"/>
              </w:rPr>
              <w:t>Symbol</w:t>
            </w:r>
          </w:p>
        </w:tc>
        <w:tc>
          <w:tcPr>
            <w:tcW w:w="1701" w:type="dxa"/>
            <w:shd w:val="pct10" w:color="000000" w:fill="FFFFFF"/>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nl-NL" w:eastAsia="en-US"/>
              </w:rPr>
            </w:pPr>
            <w:r w:rsidRPr="0081177F">
              <w:rPr>
                <w:rFonts w:eastAsiaTheme="minorHAnsi"/>
                <w:kern w:val="0"/>
                <w:sz w:val="20"/>
                <w:szCs w:val="20"/>
                <w:lang w:val="en-GB" w:eastAsia="en-US"/>
              </w:rPr>
              <w:t>Name</w:t>
            </w:r>
          </w:p>
        </w:tc>
        <w:tc>
          <w:tcPr>
            <w:tcW w:w="6237" w:type="dxa"/>
            <w:shd w:val="pct10" w:color="000000" w:fill="FFFFFF"/>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nl-NL" w:eastAsia="en-US"/>
              </w:rPr>
            </w:pPr>
            <w:r w:rsidRPr="0081177F">
              <w:rPr>
                <w:rFonts w:eastAsiaTheme="minorHAnsi"/>
                <w:kern w:val="0"/>
                <w:sz w:val="20"/>
                <w:szCs w:val="20"/>
                <w:lang w:val="en-GB" w:eastAsia="en-US"/>
              </w:rPr>
              <w:t>Definition</w:t>
            </w:r>
          </w:p>
        </w:tc>
      </w:tr>
      <w:tr w:rsidR="004E2A1C" w:rsidRPr="00DE58FD" w:rsidTr="0059730D">
        <w:trPr>
          <w:cantSplit/>
        </w:trPr>
        <w:tc>
          <w:tcPr>
            <w:tcW w:w="1134" w:type="dxa"/>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nl-NL" w:eastAsia="en-US"/>
              </w:rPr>
            </w:pPr>
            <w:r w:rsidRPr="0081177F">
              <w:rPr>
                <w:rFonts w:eastAsiaTheme="minorHAnsi"/>
                <w:kern w:val="0"/>
                <w:sz w:val="20"/>
                <w:szCs w:val="20"/>
                <w:lang w:val="en-GB" w:eastAsia="en-US"/>
              </w:rPr>
              <w:t>A</w:t>
            </w:r>
          </w:p>
        </w:tc>
        <w:tc>
          <w:tcPr>
            <w:tcW w:w="1701" w:type="dxa"/>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nl-NL" w:eastAsia="en-US"/>
              </w:rPr>
            </w:pPr>
            <w:r w:rsidRPr="0081177F">
              <w:rPr>
                <w:rFonts w:eastAsiaTheme="minorHAnsi"/>
                <w:kern w:val="0"/>
                <w:sz w:val="20"/>
                <w:szCs w:val="20"/>
                <w:lang w:val="en-GB" w:eastAsia="en-US"/>
              </w:rPr>
              <w:t>Area</w:t>
            </w:r>
          </w:p>
        </w:tc>
        <w:tc>
          <w:tcPr>
            <w:tcW w:w="6237" w:type="dxa"/>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en-GB" w:eastAsia="en-US"/>
              </w:rPr>
            </w:pPr>
            <w:r w:rsidRPr="0081177F">
              <w:rPr>
                <w:rFonts w:eastAsiaTheme="minorHAnsi"/>
                <w:kern w:val="0"/>
                <w:sz w:val="20"/>
                <w:szCs w:val="20"/>
                <w:lang w:val="en-GB" w:eastAsia="en-US"/>
              </w:rPr>
              <w:t>Total number of detected pixels in the feature</w:t>
            </w:r>
          </w:p>
        </w:tc>
      </w:tr>
      <w:tr w:rsidR="004E2A1C" w:rsidRPr="00DE58FD" w:rsidTr="0059730D">
        <w:trPr>
          <w:cantSplit/>
        </w:trPr>
        <w:tc>
          <w:tcPr>
            <w:tcW w:w="1134" w:type="dxa"/>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nl-NL" w:eastAsia="en-US"/>
              </w:rPr>
            </w:pPr>
            <w:r w:rsidRPr="0081177F">
              <w:rPr>
                <w:rFonts w:eastAsiaTheme="minorHAnsi"/>
                <w:kern w:val="0"/>
                <w:sz w:val="20"/>
                <w:szCs w:val="20"/>
                <w:lang w:val="en-GB" w:eastAsia="en-US"/>
              </w:rPr>
              <w:t>L</w:t>
            </w:r>
          </w:p>
        </w:tc>
        <w:tc>
          <w:tcPr>
            <w:tcW w:w="1701" w:type="dxa"/>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nl-NL" w:eastAsia="en-US"/>
              </w:rPr>
            </w:pPr>
            <w:r w:rsidRPr="0081177F">
              <w:rPr>
                <w:rFonts w:eastAsiaTheme="minorHAnsi"/>
                <w:kern w:val="0"/>
                <w:sz w:val="20"/>
                <w:szCs w:val="20"/>
                <w:lang w:val="en-GB" w:eastAsia="en-US"/>
              </w:rPr>
              <w:t>Length</w:t>
            </w:r>
          </w:p>
        </w:tc>
        <w:tc>
          <w:tcPr>
            <w:tcW w:w="6237" w:type="dxa"/>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en-GB" w:eastAsia="en-US"/>
              </w:rPr>
            </w:pPr>
            <w:r w:rsidRPr="0081177F">
              <w:rPr>
                <w:rFonts w:eastAsiaTheme="minorHAnsi"/>
                <w:kern w:val="0"/>
                <w:sz w:val="20"/>
                <w:szCs w:val="20"/>
                <w:lang w:val="en-GB" w:eastAsia="en-US"/>
              </w:rPr>
              <w:t>The maximum of all the user selected ferets</w:t>
            </w:r>
          </w:p>
        </w:tc>
      </w:tr>
      <w:tr w:rsidR="004E2A1C" w:rsidRPr="00DE58FD" w:rsidTr="0059730D">
        <w:trPr>
          <w:cantSplit/>
        </w:trPr>
        <w:tc>
          <w:tcPr>
            <w:tcW w:w="1134" w:type="dxa"/>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nl-NL" w:eastAsia="en-US"/>
              </w:rPr>
            </w:pPr>
            <w:r w:rsidRPr="0081177F">
              <w:rPr>
                <w:rFonts w:eastAsiaTheme="minorHAnsi"/>
                <w:kern w:val="0"/>
                <w:sz w:val="20"/>
                <w:szCs w:val="20"/>
                <w:lang w:val="en-GB" w:eastAsia="en-US"/>
              </w:rPr>
              <w:t>B</w:t>
            </w:r>
          </w:p>
        </w:tc>
        <w:tc>
          <w:tcPr>
            <w:tcW w:w="1701" w:type="dxa"/>
          </w:tcPr>
          <w:p w:rsidR="004E2A1C" w:rsidRPr="0081177F" w:rsidRDefault="004E2A1C" w:rsidP="0059730D">
            <w:pPr>
              <w:autoSpaceDE w:val="0"/>
              <w:autoSpaceDN w:val="0"/>
              <w:adjustRightInd w:val="0"/>
              <w:spacing w:before="144" w:beforeAutospacing="0" w:after="0" w:line="240" w:lineRule="auto"/>
              <w:jc w:val="left"/>
              <w:rPr>
                <w:rFonts w:ascii="Courier" w:eastAsiaTheme="minorHAnsi" w:hAnsi="Courier"/>
                <w:kern w:val="0"/>
                <w:sz w:val="20"/>
                <w:szCs w:val="20"/>
                <w:lang w:val="nl-NL" w:eastAsia="en-US"/>
              </w:rPr>
            </w:pPr>
            <w:r w:rsidRPr="0081177F">
              <w:rPr>
                <w:rFonts w:eastAsiaTheme="minorHAnsi"/>
                <w:kern w:val="0"/>
                <w:sz w:val="20"/>
                <w:szCs w:val="20"/>
                <w:lang w:val="en-GB" w:eastAsia="en-US"/>
              </w:rPr>
              <w:t>Breath</w:t>
            </w:r>
            <w:r w:rsidR="0059730D">
              <w:rPr>
                <w:rFonts w:eastAsiaTheme="minorHAnsi"/>
                <w:kern w:val="0"/>
                <w:sz w:val="20"/>
                <w:szCs w:val="20"/>
                <w:lang w:val="en-GB" w:eastAsia="en-US"/>
              </w:rPr>
              <w:t xml:space="preserve"> </w:t>
            </w:r>
            <w:r w:rsidRPr="0081177F">
              <w:rPr>
                <w:rFonts w:eastAsiaTheme="minorHAnsi"/>
                <w:kern w:val="0"/>
                <w:sz w:val="20"/>
                <w:szCs w:val="20"/>
                <w:lang w:val="en-GB" w:eastAsia="en-US"/>
              </w:rPr>
              <w:t>(Width)</w:t>
            </w:r>
          </w:p>
        </w:tc>
        <w:tc>
          <w:tcPr>
            <w:tcW w:w="6237" w:type="dxa"/>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en-GB" w:eastAsia="en-US"/>
              </w:rPr>
            </w:pPr>
            <w:r w:rsidRPr="0081177F">
              <w:rPr>
                <w:rFonts w:eastAsiaTheme="minorHAnsi"/>
                <w:kern w:val="0"/>
                <w:sz w:val="20"/>
                <w:szCs w:val="20"/>
                <w:lang w:val="en-GB" w:eastAsia="en-US"/>
              </w:rPr>
              <w:t>The minimum of all the user selected ferets</w:t>
            </w:r>
          </w:p>
        </w:tc>
      </w:tr>
      <w:tr w:rsidR="004E2A1C" w:rsidRPr="00DE58FD" w:rsidTr="0059730D">
        <w:trPr>
          <w:cantSplit/>
        </w:trPr>
        <w:tc>
          <w:tcPr>
            <w:tcW w:w="1134" w:type="dxa"/>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nl-NL" w:eastAsia="en-US"/>
              </w:rPr>
            </w:pPr>
            <w:r w:rsidRPr="0081177F">
              <w:rPr>
                <w:rFonts w:eastAsiaTheme="minorHAnsi"/>
                <w:kern w:val="0"/>
                <w:sz w:val="20"/>
                <w:szCs w:val="20"/>
                <w:lang w:val="en-GB" w:eastAsia="en-US"/>
              </w:rPr>
              <w:t>O</w:t>
            </w:r>
          </w:p>
        </w:tc>
        <w:tc>
          <w:tcPr>
            <w:tcW w:w="1701" w:type="dxa"/>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nl-NL" w:eastAsia="en-US"/>
              </w:rPr>
            </w:pPr>
            <w:r w:rsidRPr="0081177F">
              <w:rPr>
                <w:rFonts w:eastAsiaTheme="minorHAnsi"/>
                <w:kern w:val="0"/>
                <w:sz w:val="20"/>
                <w:szCs w:val="20"/>
                <w:lang w:val="en-GB" w:eastAsia="en-US"/>
              </w:rPr>
              <w:t>Orientation</w:t>
            </w:r>
          </w:p>
        </w:tc>
        <w:tc>
          <w:tcPr>
            <w:tcW w:w="6237" w:type="dxa"/>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en-GB" w:eastAsia="en-US"/>
              </w:rPr>
            </w:pPr>
            <w:r w:rsidRPr="0081177F">
              <w:rPr>
                <w:rFonts w:eastAsiaTheme="minorHAnsi"/>
                <w:kern w:val="0"/>
                <w:sz w:val="20"/>
                <w:szCs w:val="20"/>
                <w:lang w:val="en-GB" w:eastAsia="en-US"/>
              </w:rPr>
              <w:t>The angle to the horizontal made by the user selected feret diameter which is used as length</w:t>
            </w:r>
          </w:p>
        </w:tc>
      </w:tr>
      <w:tr w:rsidR="004E2A1C" w:rsidRPr="0081177F" w:rsidTr="0059730D">
        <w:trPr>
          <w:cantSplit/>
        </w:trPr>
        <w:tc>
          <w:tcPr>
            <w:tcW w:w="1134" w:type="dxa"/>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nl-NL" w:eastAsia="en-US"/>
              </w:rPr>
            </w:pPr>
            <w:r w:rsidRPr="0081177F">
              <w:rPr>
                <w:rFonts w:eastAsiaTheme="minorHAnsi"/>
                <w:kern w:val="0"/>
                <w:sz w:val="20"/>
                <w:szCs w:val="20"/>
                <w:lang w:val="en-GB" w:eastAsia="en-US"/>
              </w:rPr>
              <w:t>SI</w:t>
            </w:r>
          </w:p>
        </w:tc>
        <w:tc>
          <w:tcPr>
            <w:tcW w:w="1701" w:type="dxa"/>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nl-NL" w:eastAsia="en-US"/>
              </w:rPr>
            </w:pPr>
            <w:r w:rsidRPr="0081177F">
              <w:rPr>
                <w:rFonts w:eastAsiaTheme="minorHAnsi"/>
                <w:kern w:val="0"/>
                <w:sz w:val="20"/>
                <w:szCs w:val="20"/>
                <w:lang w:val="en-GB" w:eastAsia="en-US"/>
              </w:rPr>
              <w:t>Shape I</w:t>
            </w:r>
          </w:p>
        </w:tc>
        <w:tc>
          <w:tcPr>
            <w:tcW w:w="6237" w:type="dxa"/>
          </w:tcPr>
          <w:p w:rsidR="004E2A1C" w:rsidRPr="0081177F" w:rsidRDefault="004E2A1C" w:rsidP="00387C72">
            <w:pPr>
              <w:autoSpaceDE w:val="0"/>
              <w:autoSpaceDN w:val="0"/>
              <w:adjustRightInd w:val="0"/>
              <w:spacing w:before="144" w:beforeAutospacing="0" w:after="0" w:line="240" w:lineRule="auto"/>
              <w:jc w:val="left"/>
              <w:rPr>
                <w:rFonts w:ascii="Courier" w:eastAsiaTheme="minorHAnsi" w:hAnsi="Courier"/>
                <w:kern w:val="0"/>
                <w:sz w:val="20"/>
                <w:szCs w:val="20"/>
                <w:lang w:val="nl-NL" w:eastAsia="en-US"/>
              </w:rPr>
            </w:pPr>
            <w:r w:rsidRPr="0081177F">
              <w:rPr>
                <w:rFonts w:eastAsiaTheme="minorHAnsi"/>
                <w:kern w:val="0"/>
                <w:sz w:val="20"/>
                <w:szCs w:val="20"/>
                <w:lang w:val="en-GB" w:eastAsia="en-US"/>
              </w:rPr>
              <w:t>Length/Breadth</w:t>
            </w:r>
          </w:p>
        </w:tc>
      </w:tr>
    </w:tbl>
    <w:p w:rsidR="004E2A1C" w:rsidRPr="0081177F" w:rsidRDefault="004E2A1C" w:rsidP="004E2A1C">
      <w:pPr>
        <w:autoSpaceDE w:val="0"/>
        <w:autoSpaceDN w:val="0"/>
        <w:adjustRightInd w:val="0"/>
        <w:spacing w:before="0" w:beforeAutospacing="0" w:after="0" w:line="240" w:lineRule="auto"/>
        <w:rPr>
          <w:rFonts w:eastAsiaTheme="minorHAnsi"/>
          <w:kern w:val="0"/>
          <w:sz w:val="14"/>
          <w:szCs w:val="14"/>
          <w:lang w:val="en-GB" w:eastAsia="en-US"/>
        </w:rPr>
      </w:pPr>
    </w:p>
    <w:p w:rsidR="004E2A1C" w:rsidRPr="0081177F" w:rsidRDefault="004E2A1C" w:rsidP="004E2A1C">
      <w:pPr>
        <w:autoSpaceDE w:val="0"/>
        <w:autoSpaceDN w:val="0"/>
        <w:adjustRightInd w:val="0"/>
        <w:spacing w:before="0" w:beforeAutospacing="0" w:after="0" w:line="240" w:lineRule="auto"/>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xml:space="preserve">In order to arrive at an optimal image for detection maximum contrast is established by manual manipulation. To this purpose crossed polarized and sometimes circular polarized </w:t>
      </w:r>
      <w:r>
        <w:rPr>
          <w:rFonts w:eastAsiaTheme="minorHAnsi"/>
          <w:kern w:val="0"/>
          <w:lang w:val="en-GB" w:eastAsia="en-US"/>
        </w:rPr>
        <w:t>light was used. The analy</w:t>
      </w:r>
      <w:r w:rsidRPr="0081177F">
        <w:rPr>
          <w:rFonts w:eastAsiaTheme="minorHAnsi"/>
          <w:kern w:val="0"/>
          <w:lang w:val="en-GB" w:eastAsia="en-US"/>
        </w:rPr>
        <w:t>zer and the polar</w:t>
      </w:r>
      <w:r>
        <w:rPr>
          <w:rFonts w:eastAsiaTheme="minorHAnsi"/>
          <w:kern w:val="0"/>
          <w:lang w:val="en-GB" w:eastAsia="en-US"/>
        </w:rPr>
        <w:t>y</w:t>
      </w:r>
      <w:r w:rsidRPr="0081177F">
        <w:rPr>
          <w:rFonts w:eastAsiaTheme="minorHAnsi"/>
          <w:kern w:val="0"/>
          <w:lang w:val="en-GB" w:eastAsia="en-US"/>
        </w:rPr>
        <w:t>zer (part of an extra turnable device on the microscope) was turned 7 times so that 8 positions of the grains were detected. The total amount of light per grain that was detected in this way created the image that could be measured. In this way only a few grains that are cut vertically or near vertically to the optical axe cannot be examined. This is the case because they continuously appear black in all posi</w:t>
      </w:r>
      <w:r w:rsidRPr="0081177F">
        <w:rPr>
          <w:rFonts w:eastAsiaTheme="minorHAnsi"/>
          <w:kern w:val="0"/>
          <w:lang w:val="en-GB" w:eastAsia="en-US"/>
        </w:rPr>
        <w:softHyphen/>
        <w:t>tions in crossed polarized light (</w:t>
      </w:r>
      <w:r>
        <w:rPr>
          <w:rFonts w:eastAsiaTheme="minorHAnsi"/>
          <w:kern w:val="0"/>
          <w:lang w:val="en-GB" w:eastAsia="en-US"/>
        </w:rPr>
        <w:t>FITZPATRICK</w:t>
      </w:r>
      <w:r w:rsidRPr="0081177F">
        <w:rPr>
          <w:rFonts w:eastAsiaTheme="minorHAnsi"/>
          <w:kern w:val="0"/>
          <w:lang w:val="en-GB" w:eastAsia="en-US"/>
        </w:rPr>
        <w:t>, 1980, p. 34</w:t>
      </w:r>
      <w:r>
        <w:rPr>
          <w:rFonts w:eastAsiaTheme="minorHAnsi"/>
          <w:kern w:val="0"/>
          <w:lang w:val="en-GB" w:eastAsia="en-US"/>
        </w:rPr>
        <w:t xml:space="preserve"> </w:t>
      </w:r>
      <w:r w:rsidRPr="0081177F">
        <w:rPr>
          <w:rFonts w:eastAsiaTheme="minorHAnsi"/>
          <w:kern w:val="0"/>
          <w:lang w:val="en-GB" w:eastAsia="en-US"/>
        </w:rPr>
        <w:t>-</w:t>
      </w:r>
      <w:r>
        <w:rPr>
          <w:rFonts w:eastAsiaTheme="minorHAnsi"/>
          <w:kern w:val="0"/>
          <w:lang w:val="en-GB" w:eastAsia="en-US"/>
        </w:rPr>
        <w:t xml:space="preserve"> </w:t>
      </w:r>
      <w:r w:rsidRPr="0081177F">
        <w:rPr>
          <w:rFonts w:eastAsiaTheme="minorHAnsi"/>
          <w:kern w:val="0"/>
          <w:lang w:val="en-GB" w:eastAsia="en-US"/>
        </w:rPr>
        <w:t>35).</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In the event that a grain is only partly visible this grain will be rejected. When several visible grains are grouped together (clustered), these can optically be separated with the help of an "image pen" and then separately be measured and counted. The image pencil can also be used if the boundaries of a grain produces not enough contrast with the matrix to be detected. The boundaries are then redrawn by hand.</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 xml:space="preserve">Sixteen ferets (that is 16 axes of every grain) were measured. </w:t>
      </w:r>
      <w:r>
        <w:rPr>
          <w:rFonts w:eastAsiaTheme="minorHAnsi"/>
          <w:kern w:val="0"/>
          <w:lang w:val="en-GB" w:eastAsia="en-US"/>
        </w:rPr>
        <w:t>T</w:t>
      </w:r>
      <w:r w:rsidRPr="0081177F">
        <w:rPr>
          <w:rFonts w:eastAsiaTheme="minorHAnsi"/>
          <w:kern w:val="0"/>
          <w:lang w:val="en-GB" w:eastAsia="en-US"/>
        </w:rPr>
        <w:t>herefore</w:t>
      </w:r>
      <w:r>
        <w:rPr>
          <w:rFonts w:eastAsiaTheme="minorHAnsi"/>
          <w:kern w:val="0"/>
          <w:lang w:val="en-GB" w:eastAsia="en-US"/>
        </w:rPr>
        <w:t>,</w:t>
      </w:r>
      <w:r w:rsidRPr="0081177F" w:rsidDel="00C52B34">
        <w:rPr>
          <w:rFonts w:eastAsiaTheme="minorHAnsi"/>
          <w:kern w:val="0"/>
          <w:lang w:val="en-GB" w:eastAsia="en-US"/>
        </w:rPr>
        <w:t xml:space="preserve"> </w:t>
      </w:r>
      <w:r>
        <w:rPr>
          <w:rFonts w:eastAsiaTheme="minorHAnsi"/>
          <w:kern w:val="0"/>
          <w:lang w:val="en-GB" w:eastAsia="en-US"/>
        </w:rPr>
        <w:t>f</w:t>
      </w:r>
      <w:r w:rsidRPr="0081177F">
        <w:rPr>
          <w:rFonts w:eastAsiaTheme="minorHAnsi"/>
          <w:kern w:val="0"/>
          <w:lang w:val="en-GB" w:eastAsia="en-US"/>
        </w:rPr>
        <w:t>or each sample the orientation values were grouped into 16 class intervals with widt</w:t>
      </w:r>
      <w:r>
        <w:rPr>
          <w:rFonts w:eastAsiaTheme="minorHAnsi"/>
          <w:kern w:val="0"/>
          <w:lang w:val="en-GB" w:eastAsia="en-US"/>
        </w:rPr>
        <w:t>hs of 11</w:t>
      </w:r>
      <w:r w:rsidR="001E1444">
        <w:rPr>
          <w:rFonts w:eastAsiaTheme="minorHAnsi"/>
          <w:kern w:val="0"/>
          <w:lang w:val="en-GB" w:eastAsia="en-US"/>
        </w:rPr>
        <w:t>.</w:t>
      </w:r>
      <w:r>
        <w:rPr>
          <w:rFonts w:eastAsiaTheme="minorHAnsi"/>
          <w:kern w:val="0"/>
          <w:lang w:val="en-GB" w:eastAsia="en-US"/>
        </w:rPr>
        <w:t>25</w:t>
      </w:r>
      <w:r w:rsidRPr="0081177F">
        <w:rPr>
          <w:rFonts w:eastAsiaTheme="minorHAnsi"/>
          <w:kern w:val="0"/>
          <w:lang w:val="en-GB" w:eastAsia="en-US"/>
        </w:rPr>
        <w:t xml:space="preserve"> </w:t>
      </w:r>
      <w:r>
        <w:rPr>
          <w:rFonts w:eastAsiaTheme="minorHAnsi"/>
          <w:kern w:val="0"/>
          <w:lang w:val="en-GB" w:eastAsia="en-US"/>
        </w:rPr>
        <w:t>ͦ and with class midpoints of 0</w:t>
      </w:r>
      <w:r w:rsidRPr="0081177F">
        <w:rPr>
          <w:rFonts w:eastAsiaTheme="minorHAnsi"/>
          <w:kern w:val="0"/>
          <w:lang w:val="en-GB" w:eastAsia="en-US"/>
        </w:rPr>
        <w:t xml:space="preserve"> </w:t>
      </w:r>
      <w:r>
        <w:rPr>
          <w:rFonts w:eastAsiaTheme="minorHAnsi"/>
          <w:kern w:val="0"/>
          <w:lang w:val="en-GB" w:eastAsia="en-US"/>
        </w:rPr>
        <w:t>ͦ; 11</w:t>
      </w:r>
      <w:r w:rsidR="001E1444">
        <w:rPr>
          <w:rFonts w:eastAsiaTheme="minorHAnsi"/>
          <w:kern w:val="0"/>
          <w:lang w:val="en-GB" w:eastAsia="en-US"/>
        </w:rPr>
        <w:t>.</w:t>
      </w:r>
      <w:r>
        <w:rPr>
          <w:rFonts w:eastAsiaTheme="minorHAnsi"/>
          <w:kern w:val="0"/>
          <w:lang w:val="en-GB" w:eastAsia="en-US"/>
        </w:rPr>
        <w:t>25</w:t>
      </w:r>
      <w:r w:rsidRPr="0081177F">
        <w:rPr>
          <w:rFonts w:eastAsiaTheme="minorHAnsi"/>
          <w:kern w:val="0"/>
          <w:lang w:val="en-GB" w:eastAsia="en-US"/>
        </w:rPr>
        <w:t xml:space="preserve"> </w:t>
      </w:r>
      <w:r>
        <w:rPr>
          <w:rFonts w:eastAsiaTheme="minorHAnsi"/>
          <w:kern w:val="0"/>
          <w:lang w:val="en-GB" w:eastAsia="en-US"/>
        </w:rPr>
        <w:t>ͦ; 22</w:t>
      </w:r>
      <w:r w:rsidR="001E1444">
        <w:rPr>
          <w:rFonts w:eastAsiaTheme="minorHAnsi"/>
          <w:kern w:val="0"/>
          <w:lang w:val="en-GB" w:eastAsia="en-US"/>
        </w:rPr>
        <w:t>.</w:t>
      </w:r>
      <w:r>
        <w:rPr>
          <w:rFonts w:eastAsiaTheme="minorHAnsi"/>
          <w:kern w:val="0"/>
          <w:lang w:val="en-GB" w:eastAsia="en-US"/>
        </w:rPr>
        <w:t>5</w:t>
      </w:r>
      <w:r w:rsidRPr="0081177F">
        <w:rPr>
          <w:rFonts w:eastAsiaTheme="minorHAnsi"/>
          <w:kern w:val="0"/>
          <w:lang w:val="en-GB" w:eastAsia="en-US"/>
        </w:rPr>
        <w:t xml:space="preserve"> </w:t>
      </w:r>
      <w:r>
        <w:rPr>
          <w:rFonts w:eastAsiaTheme="minorHAnsi"/>
          <w:kern w:val="0"/>
          <w:lang w:val="en-GB" w:eastAsia="en-US"/>
        </w:rPr>
        <w:t xml:space="preserve">ͦ </w:t>
      </w:r>
      <w:r w:rsidRPr="0081177F">
        <w:rPr>
          <w:rFonts w:eastAsiaTheme="minorHAnsi"/>
          <w:kern w:val="0"/>
          <w:lang w:val="en-GB" w:eastAsia="en-US"/>
        </w:rPr>
        <w:t xml:space="preserve"> and so on.</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The size (area) to which the smallest grains were accepted, was set at 3000</w:t>
      </w:r>
      <w:r>
        <w:rPr>
          <w:rFonts w:eastAsiaTheme="minorHAnsi"/>
          <w:kern w:val="0"/>
          <w:lang w:val="en-GB" w:eastAsia="en-US"/>
        </w:rPr>
        <w:t xml:space="preserve"> </w:t>
      </w:r>
      <w:r w:rsidRPr="0081177F">
        <w:rPr>
          <w:rFonts w:eastAsiaTheme="minorHAnsi"/>
          <w:kern w:val="0"/>
          <w:lang w:val="en-GB" w:eastAsia="en-US"/>
        </w:rPr>
        <w:t>μm</w:t>
      </w:r>
      <w:r w:rsidRPr="0081177F">
        <w:rPr>
          <w:rFonts w:eastAsiaTheme="minorHAnsi"/>
          <w:kern w:val="0"/>
          <w:vertAlign w:val="superscript"/>
          <w:lang w:val="en-GB" w:eastAsia="en-US"/>
        </w:rPr>
        <w:t>2</w:t>
      </w:r>
      <w:r w:rsidRPr="0081177F">
        <w:rPr>
          <w:rFonts w:eastAsiaTheme="minorHAnsi"/>
          <w:kern w:val="0"/>
          <w:lang w:val="en-GB" w:eastAsia="en-US"/>
        </w:rPr>
        <w:t xml:space="preserve"> (corresponding to 2999 pixels). In case of a length/breadth ratio = 1</w:t>
      </w:r>
      <w:r w:rsidR="00F32ABE">
        <w:rPr>
          <w:rFonts w:eastAsiaTheme="minorHAnsi"/>
          <w:kern w:val="0"/>
          <w:lang w:val="en-GB" w:eastAsia="en-US"/>
        </w:rPr>
        <w:t>.</w:t>
      </w:r>
      <w:r w:rsidRPr="0081177F">
        <w:rPr>
          <w:rFonts w:eastAsiaTheme="minorHAnsi"/>
          <w:kern w:val="0"/>
          <w:lang w:val="en-GB" w:eastAsia="en-US"/>
        </w:rPr>
        <w:t xml:space="preserve">0 (a circular cut through </w:t>
      </w:r>
      <w:r w:rsidRPr="0081177F">
        <w:rPr>
          <w:rFonts w:eastAsiaTheme="minorHAnsi"/>
          <w:kern w:val="0"/>
          <w:lang w:val="en-GB" w:eastAsia="en-US"/>
        </w:rPr>
        <w:lastRenderedPageBreak/>
        <w:t>the grain) and an area of 3000</w:t>
      </w:r>
      <w:r>
        <w:rPr>
          <w:rFonts w:eastAsiaTheme="minorHAnsi"/>
          <w:kern w:val="0"/>
          <w:lang w:val="en-GB" w:eastAsia="en-US"/>
        </w:rPr>
        <w:t xml:space="preserve"> </w:t>
      </w:r>
      <w:r w:rsidRPr="0081177F">
        <w:rPr>
          <w:rFonts w:eastAsiaTheme="minorHAnsi"/>
          <w:kern w:val="0"/>
          <w:lang w:val="en-GB" w:eastAsia="en-US"/>
        </w:rPr>
        <w:t>μm</w:t>
      </w:r>
      <w:r w:rsidRPr="0081177F">
        <w:rPr>
          <w:rFonts w:eastAsiaTheme="minorHAnsi"/>
          <w:kern w:val="0"/>
          <w:vertAlign w:val="superscript"/>
          <w:lang w:val="en-GB" w:eastAsia="en-US"/>
        </w:rPr>
        <w:t>2</w:t>
      </w:r>
      <w:r w:rsidRPr="0081177F">
        <w:rPr>
          <w:rFonts w:eastAsiaTheme="minorHAnsi"/>
          <w:kern w:val="0"/>
          <w:lang w:val="en-GB" w:eastAsia="en-US"/>
        </w:rPr>
        <w:t>, the length and breadth of this grain would be about 63</w:t>
      </w:r>
      <w:r>
        <w:rPr>
          <w:rFonts w:eastAsiaTheme="minorHAnsi"/>
          <w:kern w:val="0"/>
          <w:lang w:val="en-GB" w:eastAsia="en-US"/>
        </w:rPr>
        <w:t xml:space="preserve"> </w:t>
      </w:r>
      <w:r w:rsidRPr="0081177F">
        <w:rPr>
          <w:rFonts w:eastAsiaTheme="minorHAnsi"/>
          <w:kern w:val="0"/>
          <w:lang w:val="en-GB" w:eastAsia="en-US"/>
        </w:rPr>
        <w:t>μm, according to the formula, area = πr</w:t>
      </w:r>
      <w:r w:rsidRPr="0081177F">
        <w:rPr>
          <w:rFonts w:eastAsiaTheme="minorHAnsi"/>
          <w:kern w:val="0"/>
          <w:vertAlign w:val="superscript"/>
          <w:lang w:val="en-GB" w:eastAsia="en-US"/>
        </w:rPr>
        <w:t>2</w:t>
      </w:r>
      <w:r w:rsidRPr="0081177F">
        <w:rPr>
          <w:rFonts w:eastAsiaTheme="minorHAnsi"/>
          <w:kern w:val="0"/>
          <w:lang w:val="en-GB" w:eastAsia="en-US"/>
        </w:rPr>
        <w:t>. In this way the silt and clay fractions (= particles smaller than 63</w:t>
      </w:r>
      <w:r>
        <w:rPr>
          <w:rFonts w:eastAsiaTheme="minorHAnsi"/>
          <w:kern w:val="0"/>
          <w:lang w:val="en-GB" w:eastAsia="en-US"/>
        </w:rPr>
        <w:t xml:space="preserve"> </w:t>
      </w:r>
      <w:r w:rsidRPr="0081177F">
        <w:rPr>
          <w:rFonts w:eastAsiaTheme="minorHAnsi"/>
          <w:kern w:val="0"/>
          <w:lang w:val="en-GB" w:eastAsia="en-US"/>
        </w:rPr>
        <w:t>μm according to the German DIN-standards) were almost complet</w:t>
      </w:r>
      <w:r>
        <w:rPr>
          <w:rFonts w:eastAsiaTheme="minorHAnsi"/>
          <w:kern w:val="0"/>
          <w:lang w:val="en-GB" w:eastAsia="en-US"/>
        </w:rPr>
        <w:t>e</w:t>
      </w:r>
      <w:r w:rsidRPr="0081177F">
        <w:rPr>
          <w:rFonts w:eastAsiaTheme="minorHAnsi"/>
          <w:kern w:val="0"/>
          <w:lang w:val="en-GB" w:eastAsia="en-US"/>
        </w:rPr>
        <w:t>ly excluded from counting.</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Such a small size level of acceptance is necessary to exclude those grains smaller than 63 μm that are being transported in suspension. For those small grains the alignment by wind is not proven.</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In each of the seven dune samples, more than 95 % of the quartz grains have a diameter greater than 63</w:t>
      </w:r>
      <w:r>
        <w:rPr>
          <w:rFonts w:eastAsiaTheme="minorHAnsi"/>
          <w:kern w:val="0"/>
          <w:lang w:val="en-GB" w:eastAsia="en-US"/>
        </w:rPr>
        <w:t xml:space="preserve"> </w:t>
      </w:r>
      <w:r w:rsidRPr="0081177F">
        <w:rPr>
          <w:rFonts w:eastAsiaTheme="minorHAnsi"/>
          <w:kern w:val="0"/>
          <w:lang w:val="en-GB" w:eastAsia="en-US"/>
        </w:rPr>
        <w:t>μm. Therefore, these grains have an area of at least 3000 μm</w:t>
      </w:r>
      <w:r w:rsidRPr="0081177F">
        <w:rPr>
          <w:rFonts w:eastAsiaTheme="minorHAnsi"/>
          <w:kern w:val="0"/>
          <w:vertAlign w:val="superscript"/>
          <w:lang w:val="en-GB" w:eastAsia="en-US"/>
        </w:rPr>
        <w:t>2</w:t>
      </w:r>
      <w:r w:rsidRPr="0081177F">
        <w:rPr>
          <w:rFonts w:eastAsiaTheme="minorHAnsi"/>
          <w:kern w:val="0"/>
          <w:lang w:val="en-GB" w:eastAsia="en-US"/>
        </w:rPr>
        <w:t>. Thus with respect to the lower limit more than 95 % of all quartz grains per sample are accepted.</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The quartz grains over about 0.5 mm in diameter are subjected to rolling transport under normal middle-European wind</w:t>
      </w:r>
      <w:r>
        <w:rPr>
          <w:rFonts w:eastAsiaTheme="minorHAnsi"/>
          <w:kern w:val="0"/>
          <w:lang w:val="en-GB" w:eastAsia="en-US"/>
        </w:rPr>
        <w:t xml:space="preserve"> </w:t>
      </w:r>
      <w:r w:rsidRPr="0081177F">
        <w:rPr>
          <w:rFonts w:eastAsiaTheme="minorHAnsi"/>
          <w:kern w:val="0"/>
          <w:lang w:val="en-GB" w:eastAsia="en-US"/>
        </w:rPr>
        <w:t>speeds (</w:t>
      </w:r>
      <w:r>
        <w:rPr>
          <w:rFonts w:eastAsiaTheme="minorHAnsi"/>
          <w:kern w:val="0"/>
          <w:lang w:val="en-GB" w:eastAsia="en-US"/>
        </w:rPr>
        <w:t>SINDOWSKI</w:t>
      </w:r>
      <w:r w:rsidRPr="0081177F">
        <w:rPr>
          <w:rFonts w:eastAsiaTheme="minorHAnsi"/>
          <w:kern w:val="0"/>
          <w:lang w:val="en-GB" w:eastAsia="en-US"/>
        </w:rPr>
        <w:t>, 1957, p. 518). Consequently, these grains are transported with their long axes transverse to the wind direction and are therefore not suited for our investigations. In each of the seven dune samples studied, more than 75 % of the quartz grains have a diameter smaller than 500 μm and more than 95 % of the quartz grains have a diameter smaller than 600 μm. Therefore, such a maximum size was not introduced. Needle-like grains with a length/breadth ratio of over 10.0 were refused.</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In total seven samples from three sandpits in three different dunes were studied. Anlage 8.1. shows the sample sites.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Results of the measurements are presented in Figs. (=</w:t>
      </w:r>
      <w:r>
        <w:rPr>
          <w:rFonts w:eastAsiaTheme="minorHAnsi"/>
          <w:kern w:val="0"/>
          <w:lang w:val="en-GB" w:eastAsia="en-US"/>
        </w:rPr>
        <w:t xml:space="preserve"> </w:t>
      </w:r>
      <w:r w:rsidRPr="0081177F">
        <w:rPr>
          <w:rFonts w:eastAsiaTheme="minorHAnsi"/>
          <w:kern w:val="0"/>
          <w:lang w:val="en-GB" w:eastAsia="en-US"/>
        </w:rPr>
        <w:t>Abb.) 1 - 7.</w:t>
      </w:r>
    </w:p>
    <w:p w:rsidR="001E1444"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xml:space="preserve">In addition some parameters that were introduced by </w:t>
      </w:r>
      <w:r>
        <w:rPr>
          <w:rFonts w:eastAsiaTheme="minorHAnsi"/>
          <w:kern w:val="0"/>
          <w:lang w:val="en-GB" w:eastAsia="en-US"/>
        </w:rPr>
        <w:t>SCHWAN</w:t>
      </w:r>
      <w:r w:rsidRPr="0081177F">
        <w:rPr>
          <w:rFonts w:eastAsiaTheme="minorHAnsi"/>
          <w:kern w:val="0"/>
          <w:lang w:val="en-GB" w:eastAsia="en-US"/>
        </w:rPr>
        <w:t xml:space="preserve"> (1989) were calculated (Table Sum.</w:t>
      </w:r>
      <w:r>
        <w:rPr>
          <w:rFonts w:eastAsiaTheme="minorHAnsi"/>
          <w:kern w:val="0"/>
          <w:lang w:val="en-GB" w:eastAsia="en-US"/>
        </w:rPr>
        <w:t xml:space="preserve"> </w:t>
      </w:r>
      <w:r w:rsidRPr="0081177F">
        <w:rPr>
          <w:rFonts w:eastAsiaTheme="minorHAnsi"/>
          <w:kern w:val="0"/>
          <w:lang w:val="en-GB" w:eastAsia="en-US"/>
        </w:rPr>
        <w:t>2).</w:t>
      </w:r>
    </w:p>
    <w:p w:rsidR="001E1444" w:rsidRDefault="001E1444">
      <w:pPr>
        <w:spacing w:before="0" w:beforeAutospacing="0" w:after="200" w:line="276" w:lineRule="auto"/>
        <w:jc w:val="left"/>
        <w:rPr>
          <w:rFonts w:eastAsiaTheme="minorHAnsi"/>
          <w:kern w:val="0"/>
          <w:lang w:val="en-GB" w:eastAsia="en-US"/>
        </w:rPr>
      </w:pPr>
      <w:r>
        <w:rPr>
          <w:rFonts w:eastAsiaTheme="minorHAnsi"/>
          <w:kern w:val="0"/>
          <w:lang w:val="en-GB" w:eastAsia="en-US"/>
        </w:rPr>
        <w:br w:type="page"/>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EB2DE4" w:rsidRDefault="004E2A1C" w:rsidP="004E2A1C">
      <w:pPr>
        <w:autoSpaceDE w:val="0"/>
        <w:autoSpaceDN w:val="0"/>
        <w:adjustRightInd w:val="0"/>
        <w:spacing w:before="0" w:beforeAutospacing="0" w:after="0" w:line="240" w:lineRule="auto"/>
        <w:rPr>
          <w:rFonts w:eastAsiaTheme="minorHAnsi"/>
          <w:kern w:val="0"/>
          <w:sz w:val="20"/>
          <w:szCs w:val="20"/>
          <w:lang w:val="en-GB" w:eastAsia="en-US"/>
        </w:rPr>
      </w:pPr>
      <w:r w:rsidRPr="00EB2DE4">
        <w:rPr>
          <w:rFonts w:eastAsiaTheme="minorHAnsi"/>
          <w:b/>
          <w:kern w:val="0"/>
          <w:sz w:val="20"/>
          <w:szCs w:val="20"/>
          <w:lang w:val="en-GB" w:eastAsia="en-US"/>
        </w:rPr>
        <w:t>Table Sum.</w:t>
      </w:r>
      <w:r w:rsidR="00840088" w:rsidRPr="00EB2DE4">
        <w:rPr>
          <w:rFonts w:eastAsiaTheme="minorHAnsi"/>
          <w:b/>
          <w:kern w:val="0"/>
          <w:sz w:val="20"/>
          <w:szCs w:val="20"/>
          <w:lang w:val="en-GB" w:eastAsia="en-US"/>
        </w:rPr>
        <w:t xml:space="preserve"> </w:t>
      </w:r>
      <w:r w:rsidRPr="00EB2DE4">
        <w:rPr>
          <w:rFonts w:eastAsiaTheme="minorHAnsi"/>
          <w:b/>
          <w:kern w:val="0"/>
          <w:sz w:val="20"/>
          <w:szCs w:val="20"/>
          <w:lang w:val="en-GB" w:eastAsia="en-US"/>
        </w:rPr>
        <w:t>2</w:t>
      </w:r>
      <w:r w:rsidR="00840088">
        <w:rPr>
          <w:rFonts w:eastAsiaTheme="minorHAnsi"/>
          <w:kern w:val="0"/>
          <w:sz w:val="20"/>
          <w:szCs w:val="20"/>
          <w:lang w:val="en-GB" w:eastAsia="en-US"/>
        </w:rPr>
        <w:t>:</w:t>
      </w:r>
      <w:r w:rsidRPr="0081177F">
        <w:rPr>
          <w:rFonts w:eastAsiaTheme="minorHAnsi"/>
          <w:kern w:val="0"/>
          <w:sz w:val="20"/>
          <w:szCs w:val="20"/>
          <w:lang w:val="en-GB" w:eastAsia="en-US"/>
        </w:rPr>
        <w:t xml:space="preserve"> Grain-orientation data of </w:t>
      </w:r>
      <w:r w:rsidR="00AA2D74">
        <w:rPr>
          <w:rFonts w:eastAsiaTheme="minorHAnsi"/>
          <w:kern w:val="0"/>
          <w:sz w:val="20"/>
          <w:szCs w:val="20"/>
          <w:lang w:val="en-GB" w:eastAsia="en-US"/>
        </w:rPr>
        <w:t>7</w:t>
      </w:r>
      <w:r w:rsidRPr="0081177F">
        <w:rPr>
          <w:rFonts w:eastAsiaTheme="minorHAnsi"/>
          <w:kern w:val="0"/>
          <w:sz w:val="20"/>
          <w:szCs w:val="20"/>
          <w:lang w:val="en-GB" w:eastAsia="en-US"/>
        </w:rPr>
        <w:t xml:space="preserve"> samples.</w:t>
      </w:r>
    </w:p>
    <w:p w:rsidR="004E2A1C" w:rsidRPr="0081177F" w:rsidRDefault="004E2A1C" w:rsidP="004E2A1C">
      <w:pPr>
        <w:autoSpaceDE w:val="0"/>
        <w:autoSpaceDN w:val="0"/>
        <w:adjustRightInd w:val="0"/>
        <w:spacing w:before="0" w:beforeAutospacing="0" w:after="0" w:line="240" w:lineRule="auto"/>
        <w:rPr>
          <w:rFonts w:eastAsiaTheme="minorHAnsi"/>
          <w:kern w:val="0"/>
          <w:sz w:val="20"/>
          <w:szCs w:val="20"/>
          <w:lang w:val="en-GB" w:eastAsia="en-US"/>
        </w:rPr>
      </w:pPr>
      <w:r w:rsidRPr="0081177F">
        <w:rPr>
          <w:rFonts w:eastAsiaTheme="minorHAnsi"/>
          <w:kern w:val="0"/>
          <w:sz w:val="20"/>
          <w:szCs w:val="20"/>
          <w:lang w:val="en-GB" w:eastAsia="en-US"/>
        </w:rPr>
        <w:t>n = sample size</w:t>
      </w:r>
      <w:r w:rsidR="00EB2DE4">
        <w:rPr>
          <w:rFonts w:eastAsiaTheme="minorHAnsi"/>
          <w:kern w:val="0"/>
          <w:sz w:val="20"/>
          <w:szCs w:val="20"/>
          <w:lang w:val="en-GB" w:eastAsia="en-US"/>
        </w:rPr>
        <w:t xml:space="preserve"> (number of measured grains)</w:t>
      </w:r>
      <w:r w:rsidRPr="0081177F">
        <w:rPr>
          <w:rFonts w:eastAsiaTheme="minorHAnsi"/>
          <w:kern w:val="0"/>
          <w:sz w:val="20"/>
          <w:szCs w:val="20"/>
          <w:lang w:val="en-GB" w:eastAsia="en-US"/>
        </w:rPr>
        <w:t>. Other symbols explained in text.</w:t>
      </w:r>
    </w:p>
    <w:p w:rsidR="004E2A1C" w:rsidRPr="0081177F" w:rsidRDefault="004E2A1C" w:rsidP="004E2A1C">
      <w:pPr>
        <w:autoSpaceDE w:val="0"/>
        <w:autoSpaceDN w:val="0"/>
        <w:adjustRightInd w:val="0"/>
        <w:spacing w:before="0" w:beforeAutospacing="0" w:after="0" w:line="240" w:lineRule="auto"/>
        <w:rPr>
          <w:rFonts w:eastAsiaTheme="minorHAnsi"/>
          <w:kern w:val="0"/>
          <w:sz w:val="14"/>
          <w:szCs w:val="14"/>
          <w:lang w:val="en-GB" w:eastAsia="en-US"/>
        </w:rPr>
      </w:pPr>
    </w:p>
    <w:tbl>
      <w:tblPr>
        <w:tblW w:w="0" w:type="auto"/>
        <w:tblInd w:w="120" w:type="dxa"/>
        <w:tblBorders>
          <w:top w:val="single" w:sz="6" w:space="0" w:color="000000"/>
          <w:left w:val="single" w:sz="6" w:space="0" w:color="000000"/>
          <w:bottom w:val="single" w:sz="6" w:space="0" w:color="000000"/>
          <w:right w:val="single" w:sz="6" w:space="0" w:color="000000"/>
        </w:tblBorders>
        <w:tblLayout w:type="fixed"/>
        <w:tblCellMar>
          <w:left w:w="120" w:type="dxa"/>
          <w:right w:w="120" w:type="dxa"/>
        </w:tblCellMar>
        <w:tblLook w:val="0000" w:firstRow="0" w:lastRow="0" w:firstColumn="0" w:lastColumn="0" w:noHBand="0" w:noVBand="0"/>
      </w:tblPr>
      <w:tblGrid>
        <w:gridCol w:w="1866"/>
        <w:gridCol w:w="964"/>
        <w:gridCol w:w="1326"/>
        <w:gridCol w:w="1326"/>
        <w:gridCol w:w="1326"/>
        <w:gridCol w:w="1520"/>
      </w:tblGrid>
      <w:tr w:rsidR="004E2A1C" w:rsidRPr="0081177F" w:rsidTr="00840088">
        <w:trPr>
          <w:cantSplit/>
        </w:trPr>
        <w:tc>
          <w:tcPr>
            <w:tcW w:w="1866" w:type="dxa"/>
            <w:shd w:val="pct10" w:color="000000" w:fill="FFFFFF" w:themeFill="background1"/>
          </w:tcPr>
          <w:p w:rsidR="004E2A1C" w:rsidRPr="0081177F" w:rsidRDefault="004E2A1C" w:rsidP="00387C72">
            <w:pPr>
              <w:autoSpaceDE w:val="0"/>
              <w:autoSpaceDN w:val="0"/>
              <w:adjustRightInd w:val="0"/>
              <w:spacing w:before="144" w:beforeAutospacing="0" w:after="0" w:line="240" w:lineRule="auto"/>
              <w:jc w:val="left"/>
              <w:rPr>
                <w:rFonts w:eastAsiaTheme="minorHAnsi"/>
                <w:kern w:val="0"/>
                <w:sz w:val="20"/>
                <w:szCs w:val="20"/>
                <w:lang w:val="nl-NL" w:eastAsia="en-US"/>
              </w:rPr>
            </w:pPr>
            <w:r w:rsidRPr="0081177F">
              <w:rPr>
                <w:rFonts w:eastAsiaTheme="minorHAnsi"/>
                <w:kern w:val="0"/>
                <w:sz w:val="20"/>
                <w:szCs w:val="20"/>
                <w:lang w:val="en-GB" w:eastAsia="en-US"/>
              </w:rPr>
              <w:t>Sample</w:t>
            </w:r>
          </w:p>
        </w:tc>
        <w:tc>
          <w:tcPr>
            <w:tcW w:w="964" w:type="dxa"/>
            <w:shd w:val="pct10" w:color="000000" w:fill="FFFFFF" w:themeFill="background1"/>
          </w:tcPr>
          <w:p w:rsidR="004E2A1C" w:rsidRPr="0081177F" w:rsidRDefault="004E2A1C" w:rsidP="00387C72">
            <w:pPr>
              <w:autoSpaceDE w:val="0"/>
              <w:autoSpaceDN w:val="0"/>
              <w:adjustRightInd w:val="0"/>
              <w:spacing w:before="144" w:beforeAutospacing="0" w:after="0" w:line="240" w:lineRule="auto"/>
              <w:jc w:val="center"/>
              <w:rPr>
                <w:rFonts w:eastAsiaTheme="minorHAnsi"/>
                <w:kern w:val="0"/>
                <w:sz w:val="20"/>
                <w:szCs w:val="20"/>
                <w:lang w:val="nl-NL" w:eastAsia="en-US"/>
              </w:rPr>
            </w:pPr>
            <w:r w:rsidRPr="0081177F">
              <w:rPr>
                <w:rFonts w:eastAsiaTheme="minorHAnsi"/>
                <w:kern w:val="0"/>
                <w:sz w:val="20"/>
                <w:szCs w:val="20"/>
                <w:lang w:val="en-GB" w:eastAsia="en-US"/>
              </w:rPr>
              <w:t>n</w:t>
            </w:r>
          </w:p>
        </w:tc>
        <w:tc>
          <w:tcPr>
            <w:tcW w:w="1326" w:type="dxa"/>
            <w:shd w:val="pct10" w:color="000000" w:fill="FFFFFF" w:themeFill="background1"/>
          </w:tcPr>
          <w:p w:rsidR="004E2A1C" w:rsidRPr="004E733D" w:rsidRDefault="00654AC0" w:rsidP="00387C72">
            <w:pPr>
              <w:autoSpaceDE w:val="0"/>
              <w:autoSpaceDN w:val="0"/>
              <w:adjustRightInd w:val="0"/>
              <w:spacing w:before="144" w:beforeAutospacing="0" w:after="0" w:line="240" w:lineRule="auto"/>
              <w:jc w:val="center"/>
              <w:rPr>
                <w:rFonts w:eastAsiaTheme="minorHAnsi"/>
                <w:kern w:val="0"/>
                <w:sz w:val="20"/>
                <w:szCs w:val="20"/>
                <w:lang w:eastAsia="en-US"/>
              </w:rPr>
            </w:pPr>
            <m:oMath>
              <m:acc>
                <m:accPr>
                  <m:chr m:val="̅"/>
                  <m:ctrlPr>
                    <w:rPr>
                      <w:rFonts w:ascii="Cambria Math" w:eastAsiaTheme="minorHAnsi" w:hAnsi="Cambria Math"/>
                      <w:i/>
                      <w:kern w:val="0"/>
                      <w:lang w:eastAsia="en-US"/>
                    </w:rPr>
                  </m:ctrlPr>
                </m:accPr>
                <m:e>
                  <m:r>
                    <w:rPr>
                      <w:rFonts w:ascii="Cambria Math" w:eastAsiaTheme="minorHAnsi" w:hAnsi="Cambria Math"/>
                      <w:kern w:val="0"/>
                      <w:lang w:eastAsia="en-US"/>
                    </w:rPr>
                    <m:t>x</m:t>
                  </m:r>
                </m:e>
              </m:acc>
            </m:oMath>
            <w:r w:rsidR="004E2A1C" w:rsidRPr="004E733D">
              <w:rPr>
                <w:rFonts w:eastAsiaTheme="minorHAnsi"/>
                <w:kern w:val="0"/>
                <w:sz w:val="20"/>
                <w:szCs w:val="20"/>
                <w:lang w:eastAsia="en-US"/>
              </w:rPr>
              <w:t xml:space="preserve"> (in degrees)</w:t>
            </w:r>
          </w:p>
        </w:tc>
        <w:tc>
          <w:tcPr>
            <w:tcW w:w="1326" w:type="dxa"/>
            <w:shd w:val="pct10" w:color="000000" w:fill="FFFFFF" w:themeFill="background1"/>
          </w:tcPr>
          <w:p w:rsidR="004E2A1C" w:rsidRPr="003D13A5" w:rsidRDefault="00654AC0" w:rsidP="00387C72">
            <w:pPr>
              <w:autoSpaceDE w:val="0"/>
              <w:autoSpaceDN w:val="0"/>
              <w:adjustRightInd w:val="0"/>
              <w:spacing w:before="144" w:beforeAutospacing="0" w:after="0" w:line="240" w:lineRule="auto"/>
              <w:jc w:val="center"/>
              <w:rPr>
                <w:rFonts w:eastAsiaTheme="minorHAnsi"/>
                <w:kern w:val="0"/>
                <w:sz w:val="20"/>
                <w:szCs w:val="20"/>
                <w:lang w:eastAsia="en-US"/>
              </w:rPr>
            </w:pPr>
            <m:oMathPara>
              <m:oMath>
                <m:acc>
                  <m:accPr>
                    <m:chr m:val="̅"/>
                    <m:ctrlPr>
                      <w:rPr>
                        <w:rFonts w:ascii="Cambria Math" w:eastAsiaTheme="minorHAnsi" w:hAnsi="Cambria Math"/>
                        <w:i/>
                        <w:kern w:val="0"/>
                        <w:lang w:eastAsia="en-US"/>
                      </w:rPr>
                    </m:ctrlPr>
                  </m:accPr>
                  <m:e>
                    <m:r>
                      <w:rPr>
                        <w:rFonts w:ascii="Cambria Math" w:eastAsiaTheme="minorHAnsi" w:hAnsi="Cambria Math"/>
                        <w:kern w:val="0"/>
                        <w:lang w:eastAsia="en-US"/>
                      </w:rPr>
                      <m:t>R</m:t>
                    </m:r>
                  </m:e>
                </m:acc>
              </m:oMath>
            </m:oMathPara>
          </w:p>
        </w:tc>
        <w:tc>
          <w:tcPr>
            <w:tcW w:w="1326" w:type="dxa"/>
            <w:shd w:val="pct10" w:color="000000" w:fill="FFFFFF" w:themeFill="background1"/>
          </w:tcPr>
          <w:p w:rsidR="004E2A1C" w:rsidRPr="004E733D" w:rsidRDefault="004E2A1C" w:rsidP="00B5208E">
            <w:pPr>
              <w:autoSpaceDE w:val="0"/>
              <w:autoSpaceDN w:val="0"/>
              <w:adjustRightInd w:val="0"/>
              <w:spacing w:before="144" w:beforeAutospacing="0" w:after="0" w:line="240" w:lineRule="auto"/>
              <w:jc w:val="center"/>
              <w:rPr>
                <w:rFonts w:eastAsiaTheme="minorHAnsi"/>
                <w:kern w:val="0"/>
                <w:sz w:val="20"/>
                <w:szCs w:val="20"/>
                <w:lang w:eastAsia="en-US"/>
              </w:rPr>
            </w:pPr>
            <w:r w:rsidRPr="004E733D">
              <w:rPr>
                <w:rFonts w:eastAsiaTheme="minorHAnsi"/>
                <w:kern w:val="0"/>
                <w:sz w:val="20"/>
                <w:szCs w:val="20"/>
                <w:lang w:eastAsia="en-US"/>
              </w:rPr>
              <w:t>C</w:t>
            </w:r>
          </w:p>
        </w:tc>
        <w:tc>
          <w:tcPr>
            <w:tcW w:w="1520" w:type="dxa"/>
            <w:shd w:val="pct10" w:color="000000" w:fill="FFFFFF" w:themeFill="background1"/>
          </w:tcPr>
          <w:p w:rsidR="004E2A1C" w:rsidRPr="004E733D" w:rsidRDefault="004E2A1C" w:rsidP="00B5208E">
            <w:pPr>
              <w:autoSpaceDE w:val="0"/>
              <w:autoSpaceDN w:val="0"/>
              <w:adjustRightInd w:val="0"/>
              <w:spacing w:before="144" w:beforeAutospacing="0" w:after="0" w:line="240" w:lineRule="auto"/>
              <w:jc w:val="center"/>
              <w:rPr>
                <w:rFonts w:eastAsiaTheme="minorHAnsi"/>
                <w:kern w:val="0"/>
                <w:sz w:val="20"/>
                <w:szCs w:val="20"/>
                <w:lang w:eastAsia="en-US"/>
              </w:rPr>
            </w:pPr>
            <w:r w:rsidRPr="004E733D">
              <w:rPr>
                <w:rFonts w:eastAsiaTheme="minorHAnsi"/>
                <w:kern w:val="0"/>
                <w:sz w:val="20"/>
                <w:szCs w:val="20"/>
                <w:lang w:eastAsia="en-US"/>
              </w:rPr>
              <w:t>S</w:t>
            </w:r>
          </w:p>
        </w:tc>
      </w:tr>
      <w:tr w:rsidR="004E2A1C" w:rsidRPr="008A3947" w:rsidTr="00840088">
        <w:trPr>
          <w:cantSplit/>
        </w:trPr>
        <w:tc>
          <w:tcPr>
            <w:tcW w:w="8328" w:type="dxa"/>
            <w:gridSpan w:val="6"/>
          </w:tcPr>
          <w:p w:rsidR="004E2A1C" w:rsidRPr="004E733D" w:rsidRDefault="004E2A1C" w:rsidP="00840088">
            <w:pPr>
              <w:autoSpaceDE w:val="0"/>
              <w:autoSpaceDN w:val="0"/>
              <w:adjustRightInd w:val="0"/>
              <w:spacing w:before="144" w:beforeAutospacing="0" w:after="0" w:line="240" w:lineRule="auto"/>
              <w:jc w:val="left"/>
              <w:rPr>
                <w:rFonts w:eastAsiaTheme="minorHAnsi"/>
                <w:kern w:val="0"/>
                <w:sz w:val="20"/>
                <w:szCs w:val="20"/>
                <w:lang w:eastAsia="en-US"/>
              </w:rPr>
            </w:pPr>
            <w:r w:rsidRPr="004E733D">
              <w:rPr>
                <w:rFonts w:eastAsiaTheme="minorHAnsi"/>
                <w:kern w:val="0"/>
                <w:sz w:val="20"/>
                <w:szCs w:val="20"/>
                <w:lang w:eastAsia="en-US"/>
              </w:rPr>
              <w:t>Profile Klein Ziescht</w:t>
            </w:r>
            <w:r w:rsidR="00840088" w:rsidRPr="004E733D">
              <w:rPr>
                <w:rFonts w:eastAsiaTheme="minorHAnsi"/>
                <w:kern w:val="0"/>
                <w:sz w:val="20"/>
                <w:szCs w:val="20"/>
                <w:lang w:eastAsia="en-US"/>
              </w:rPr>
              <w:t xml:space="preserve"> </w:t>
            </w:r>
            <w:r w:rsidRPr="004E733D">
              <w:rPr>
                <w:rFonts w:eastAsiaTheme="minorHAnsi"/>
                <w:b/>
                <w:bCs/>
                <w:kern w:val="0"/>
                <w:sz w:val="20"/>
                <w:szCs w:val="20"/>
                <w:lang w:eastAsia="en-US"/>
              </w:rPr>
              <w:t>I</w:t>
            </w:r>
          </w:p>
        </w:tc>
      </w:tr>
      <w:tr w:rsidR="004E2A1C" w:rsidRPr="0081177F" w:rsidTr="00840088">
        <w:trPr>
          <w:cantSplit/>
        </w:trPr>
        <w:tc>
          <w:tcPr>
            <w:tcW w:w="1866" w:type="dxa"/>
          </w:tcPr>
          <w:p w:rsidR="004E2A1C" w:rsidRPr="004E733D" w:rsidRDefault="004E2A1C" w:rsidP="00387C72">
            <w:pPr>
              <w:autoSpaceDE w:val="0"/>
              <w:autoSpaceDN w:val="0"/>
              <w:adjustRightInd w:val="0"/>
              <w:spacing w:before="144" w:beforeAutospacing="0" w:after="0" w:line="240" w:lineRule="auto"/>
              <w:jc w:val="left"/>
              <w:rPr>
                <w:rFonts w:eastAsiaTheme="minorHAnsi"/>
                <w:kern w:val="0"/>
                <w:sz w:val="20"/>
                <w:szCs w:val="20"/>
                <w:lang w:eastAsia="en-US"/>
              </w:rPr>
            </w:pPr>
            <w:r w:rsidRPr="004E733D">
              <w:rPr>
                <w:rFonts w:eastAsiaTheme="minorHAnsi"/>
                <w:kern w:val="0"/>
                <w:sz w:val="20"/>
                <w:szCs w:val="20"/>
                <w:lang w:eastAsia="en-US"/>
              </w:rPr>
              <w:t>KLZ 2</w:t>
            </w:r>
          </w:p>
        </w:tc>
        <w:tc>
          <w:tcPr>
            <w:tcW w:w="964" w:type="dxa"/>
          </w:tcPr>
          <w:p w:rsidR="004E2A1C" w:rsidRPr="004E733D" w:rsidRDefault="004E2A1C" w:rsidP="00387C72">
            <w:pPr>
              <w:autoSpaceDE w:val="0"/>
              <w:autoSpaceDN w:val="0"/>
              <w:adjustRightInd w:val="0"/>
              <w:spacing w:before="144" w:beforeAutospacing="0" w:after="0" w:line="240" w:lineRule="auto"/>
              <w:jc w:val="center"/>
              <w:rPr>
                <w:rFonts w:eastAsiaTheme="minorHAnsi"/>
                <w:kern w:val="0"/>
                <w:sz w:val="20"/>
                <w:szCs w:val="20"/>
                <w:lang w:eastAsia="en-US"/>
              </w:rPr>
            </w:pPr>
            <w:r w:rsidRPr="004E733D">
              <w:rPr>
                <w:rFonts w:eastAsiaTheme="minorHAnsi"/>
                <w:kern w:val="0"/>
                <w:sz w:val="20"/>
                <w:szCs w:val="20"/>
                <w:lang w:eastAsia="en-US"/>
              </w:rPr>
              <w:t>261</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126</w:t>
            </w:r>
            <w:r w:rsidR="00F32ABE" w:rsidRPr="00F32ABE">
              <w:rPr>
                <w:rFonts w:eastAsiaTheme="minorHAnsi"/>
                <w:kern w:val="0"/>
                <w:sz w:val="20"/>
                <w:szCs w:val="20"/>
                <w:lang w:eastAsia="en-US"/>
              </w:rPr>
              <w:t>.</w:t>
            </w:r>
            <w:r w:rsidRPr="00F32ABE">
              <w:rPr>
                <w:rFonts w:eastAsiaTheme="minorHAnsi"/>
                <w:kern w:val="0"/>
                <w:sz w:val="20"/>
                <w:szCs w:val="20"/>
                <w:lang w:eastAsia="en-US"/>
              </w:rPr>
              <w:t>0</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0</w:t>
            </w:r>
            <w:r w:rsidR="00F32ABE">
              <w:rPr>
                <w:rFonts w:eastAsiaTheme="minorHAnsi"/>
                <w:kern w:val="0"/>
                <w:sz w:val="20"/>
                <w:szCs w:val="20"/>
                <w:lang w:eastAsia="en-US"/>
              </w:rPr>
              <w:t>.</w:t>
            </w:r>
            <w:r w:rsidRPr="00F32ABE">
              <w:rPr>
                <w:rFonts w:eastAsiaTheme="minorHAnsi"/>
                <w:kern w:val="0"/>
                <w:sz w:val="20"/>
                <w:szCs w:val="20"/>
                <w:lang w:eastAsia="en-US"/>
              </w:rPr>
              <w:t>0229</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-1</w:t>
            </w:r>
            <w:r w:rsidR="00F32ABE">
              <w:rPr>
                <w:rFonts w:eastAsiaTheme="minorHAnsi"/>
                <w:kern w:val="0"/>
                <w:sz w:val="20"/>
                <w:szCs w:val="20"/>
                <w:lang w:eastAsia="en-US"/>
              </w:rPr>
              <w:t>.</w:t>
            </w:r>
            <w:r w:rsidRPr="00F32ABE">
              <w:rPr>
                <w:rFonts w:eastAsiaTheme="minorHAnsi"/>
                <w:kern w:val="0"/>
                <w:sz w:val="20"/>
                <w:szCs w:val="20"/>
                <w:lang w:eastAsia="en-US"/>
              </w:rPr>
              <w:t>86</w:t>
            </w:r>
          </w:p>
        </w:tc>
        <w:tc>
          <w:tcPr>
            <w:tcW w:w="1520"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-5</w:t>
            </w:r>
            <w:r w:rsidR="00F32ABE">
              <w:rPr>
                <w:rFonts w:eastAsiaTheme="minorHAnsi"/>
                <w:kern w:val="0"/>
                <w:sz w:val="20"/>
                <w:szCs w:val="20"/>
                <w:lang w:eastAsia="en-US"/>
              </w:rPr>
              <w:t>.</w:t>
            </w:r>
            <w:r w:rsidRPr="00F32ABE">
              <w:rPr>
                <w:rFonts w:eastAsiaTheme="minorHAnsi"/>
                <w:kern w:val="0"/>
                <w:sz w:val="20"/>
                <w:szCs w:val="20"/>
                <w:lang w:eastAsia="en-US"/>
              </w:rPr>
              <w:t>69</w:t>
            </w:r>
          </w:p>
        </w:tc>
      </w:tr>
      <w:tr w:rsidR="004E2A1C" w:rsidRPr="0081177F" w:rsidTr="00840088">
        <w:trPr>
          <w:cantSplit/>
        </w:trPr>
        <w:tc>
          <w:tcPr>
            <w:tcW w:w="1866" w:type="dxa"/>
          </w:tcPr>
          <w:p w:rsidR="004E2A1C" w:rsidRPr="00F32ABE" w:rsidRDefault="004E2A1C" w:rsidP="00387C72">
            <w:pPr>
              <w:autoSpaceDE w:val="0"/>
              <w:autoSpaceDN w:val="0"/>
              <w:adjustRightInd w:val="0"/>
              <w:spacing w:before="144" w:beforeAutospacing="0" w:after="0" w:line="240" w:lineRule="auto"/>
              <w:jc w:val="left"/>
              <w:rPr>
                <w:rFonts w:eastAsiaTheme="minorHAnsi"/>
                <w:kern w:val="0"/>
                <w:sz w:val="20"/>
                <w:szCs w:val="20"/>
                <w:lang w:eastAsia="en-US"/>
              </w:rPr>
            </w:pPr>
            <w:r w:rsidRPr="00F32ABE">
              <w:rPr>
                <w:rFonts w:eastAsiaTheme="minorHAnsi"/>
                <w:kern w:val="0"/>
                <w:sz w:val="20"/>
                <w:szCs w:val="20"/>
                <w:lang w:eastAsia="en-US"/>
              </w:rPr>
              <w:t>KLZ 5</w:t>
            </w:r>
          </w:p>
        </w:tc>
        <w:tc>
          <w:tcPr>
            <w:tcW w:w="964" w:type="dxa"/>
          </w:tcPr>
          <w:p w:rsidR="004E2A1C" w:rsidRPr="00F32ABE" w:rsidRDefault="004E2A1C" w:rsidP="00387C72">
            <w:pPr>
              <w:autoSpaceDE w:val="0"/>
              <w:autoSpaceDN w:val="0"/>
              <w:adjustRightInd w:val="0"/>
              <w:spacing w:before="144" w:beforeAutospacing="0" w:after="0" w:line="240" w:lineRule="auto"/>
              <w:jc w:val="center"/>
              <w:rPr>
                <w:rFonts w:eastAsiaTheme="minorHAnsi"/>
                <w:kern w:val="0"/>
                <w:sz w:val="20"/>
                <w:szCs w:val="20"/>
                <w:lang w:eastAsia="en-US"/>
              </w:rPr>
            </w:pPr>
            <w:r w:rsidRPr="00F32ABE">
              <w:rPr>
                <w:rFonts w:eastAsiaTheme="minorHAnsi"/>
                <w:kern w:val="0"/>
                <w:sz w:val="20"/>
                <w:szCs w:val="20"/>
                <w:lang w:eastAsia="en-US"/>
              </w:rPr>
              <w:t>232</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24</w:t>
            </w:r>
            <w:r w:rsidR="00F32ABE">
              <w:rPr>
                <w:rFonts w:eastAsiaTheme="minorHAnsi"/>
                <w:kern w:val="0"/>
                <w:sz w:val="20"/>
                <w:szCs w:val="20"/>
                <w:lang w:eastAsia="en-US"/>
              </w:rPr>
              <w:t>.</w:t>
            </w:r>
            <w:r w:rsidRPr="00F32ABE">
              <w:rPr>
                <w:rFonts w:eastAsiaTheme="minorHAnsi"/>
                <w:kern w:val="0"/>
                <w:sz w:val="20"/>
                <w:szCs w:val="20"/>
                <w:lang w:eastAsia="en-US"/>
              </w:rPr>
              <w:t>5</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0</w:t>
            </w:r>
            <w:r w:rsidR="00F32ABE">
              <w:rPr>
                <w:rFonts w:eastAsiaTheme="minorHAnsi"/>
                <w:kern w:val="0"/>
                <w:sz w:val="20"/>
                <w:szCs w:val="20"/>
                <w:lang w:eastAsia="en-US"/>
              </w:rPr>
              <w:t>.</w:t>
            </w:r>
            <w:r w:rsidRPr="00F32ABE">
              <w:rPr>
                <w:rFonts w:eastAsiaTheme="minorHAnsi"/>
                <w:kern w:val="0"/>
                <w:sz w:val="20"/>
                <w:szCs w:val="20"/>
                <w:lang w:eastAsia="en-US"/>
              </w:rPr>
              <w:t>0807</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12</w:t>
            </w:r>
            <w:r w:rsidR="00F32ABE">
              <w:rPr>
                <w:rFonts w:eastAsiaTheme="minorHAnsi"/>
                <w:kern w:val="0"/>
                <w:sz w:val="20"/>
                <w:szCs w:val="20"/>
                <w:lang w:eastAsia="en-US"/>
              </w:rPr>
              <w:t>.</w:t>
            </w:r>
            <w:r w:rsidRPr="00F32ABE">
              <w:rPr>
                <w:rFonts w:eastAsiaTheme="minorHAnsi"/>
                <w:kern w:val="0"/>
                <w:sz w:val="20"/>
                <w:szCs w:val="20"/>
                <w:lang w:eastAsia="en-US"/>
              </w:rPr>
              <w:t>29</w:t>
            </w:r>
          </w:p>
        </w:tc>
        <w:tc>
          <w:tcPr>
            <w:tcW w:w="1520"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14</w:t>
            </w:r>
            <w:r w:rsidR="00F32ABE">
              <w:rPr>
                <w:rFonts w:eastAsiaTheme="minorHAnsi"/>
                <w:kern w:val="0"/>
                <w:sz w:val="20"/>
                <w:szCs w:val="20"/>
                <w:lang w:eastAsia="en-US"/>
              </w:rPr>
              <w:t>.</w:t>
            </w:r>
            <w:r w:rsidRPr="00F32ABE">
              <w:rPr>
                <w:rFonts w:eastAsiaTheme="minorHAnsi"/>
                <w:kern w:val="0"/>
                <w:sz w:val="20"/>
                <w:szCs w:val="20"/>
                <w:lang w:eastAsia="en-US"/>
              </w:rPr>
              <w:t>14</w:t>
            </w:r>
          </w:p>
        </w:tc>
      </w:tr>
      <w:tr w:rsidR="004E2A1C" w:rsidRPr="008A3947" w:rsidTr="00840088">
        <w:trPr>
          <w:cantSplit/>
        </w:trPr>
        <w:tc>
          <w:tcPr>
            <w:tcW w:w="8328" w:type="dxa"/>
            <w:gridSpan w:val="6"/>
          </w:tcPr>
          <w:p w:rsidR="004E2A1C" w:rsidRPr="00F32ABE" w:rsidRDefault="004E2A1C" w:rsidP="00840088">
            <w:pPr>
              <w:autoSpaceDE w:val="0"/>
              <w:autoSpaceDN w:val="0"/>
              <w:adjustRightInd w:val="0"/>
              <w:spacing w:before="144" w:beforeAutospacing="0" w:after="0" w:line="240" w:lineRule="auto"/>
              <w:jc w:val="left"/>
              <w:rPr>
                <w:rFonts w:eastAsiaTheme="minorHAnsi"/>
                <w:kern w:val="0"/>
                <w:sz w:val="20"/>
                <w:szCs w:val="20"/>
                <w:lang w:eastAsia="en-US"/>
              </w:rPr>
            </w:pPr>
            <w:r w:rsidRPr="00F32ABE">
              <w:rPr>
                <w:rFonts w:eastAsiaTheme="minorHAnsi"/>
                <w:kern w:val="0"/>
                <w:sz w:val="20"/>
                <w:szCs w:val="20"/>
                <w:lang w:eastAsia="en-US"/>
              </w:rPr>
              <w:t>Profile Klasdorf</w:t>
            </w:r>
            <w:r w:rsidR="00840088">
              <w:rPr>
                <w:rFonts w:eastAsiaTheme="minorHAnsi"/>
                <w:kern w:val="0"/>
                <w:sz w:val="20"/>
                <w:szCs w:val="20"/>
                <w:lang w:eastAsia="en-US"/>
              </w:rPr>
              <w:t xml:space="preserve"> </w:t>
            </w:r>
            <w:r w:rsidRPr="00F32ABE">
              <w:rPr>
                <w:rFonts w:eastAsiaTheme="minorHAnsi"/>
                <w:b/>
                <w:bCs/>
                <w:kern w:val="0"/>
                <w:sz w:val="20"/>
                <w:szCs w:val="20"/>
                <w:lang w:eastAsia="en-US"/>
              </w:rPr>
              <w:t>I</w:t>
            </w:r>
          </w:p>
        </w:tc>
      </w:tr>
      <w:tr w:rsidR="004E2A1C" w:rsidRPr="0081177F" w:rsidTr="00840088">
        <w:trPr>
          <w:cantSplit/>
        </w:trPr>
        <w:tc>
          <w:tcPr>
            <w:tcW w:w="1866" w:type="dxa"/>
          </w:tcPr>
          <w:p w:rsidR="004E2A1C" w:rsidRPr="00F32ABE" w:rsidRDefault="004E2A1C" w:rsidP="00387C72">
            <w:pPr>
              <w:autoSpaceDE w:val="0"/>
              <w:autoSpaceDN w:val="0"/>
              <w:adjustRightInd w:val="0"/>
              <w:spacing w:before="144" w:beforeAutospacing="0" w:after="0" w:line="240" w:lineRule="auto"/>
              <w:jc w:val="left"/>
              <w:rPr>
                <w:rFonts w:eastAsiaTheme="minorHAnsi"/>
                <w:kern w:val="0"/>
                <w:sz w:val="20"/>
                <w:szCs w:val="20"/>
                <w:lang w:eastAsia="en-US"/>
              </w:rPr>
            </w:pPr>
            <w:r w:rsidRPr="00F32ABE">
              <w:rPr>
                <w:rFonts w:eastAsiaTheme="minorHAnsi"/>
                <w:kern w:val="0"/>
                <w:sz w:val="20"/>
                <w:szCs w:val="20"/>
                <w:lang w:eastAsia="en-US"/>
              </w:rPr>
              <w:t>KLD bAh</w:t>
            </w:r>
          </w:p>
        </w:tc>
        <w:tc>
          <w:tcPr>
            <w:tcW w:w="964" w:type="dxa"/>
          </w:tcPr>
          <w:p w:rsidR="004E2A1C" w:rsidRPr="00F32ABE" w:rsidRDefault="004E2A1C" w:rsidP="00387C72">
            <w:pPr>
              <w:autoSpaceDE w:val="0"/>
              <w:autoSpaceDN w:val="0"/>
              <w:adjustRightInd w:val="0"/>
              <w:spacing w:before="144" w:beforeAutospacing="0" w:after="0" w:line="240" w:lineRule="auto"/>
              <w:jc w:val="center"/>
              <w:rPr>
                <w:rFonts w:eastAsiaTheme="minorHAnsi"/>
                <w:kern w:val="0"/>
                <w:sz w:val="20"/>
                <w:szCs w:val="20"/>
                <w:lang w:eastAsia="en-US"/>
              </w:rPr>
            </w:pPr>
            <w:r w:rsidRPr="00F32ABE">
              <w:rPr>
                <w:rFonts w:eastAsiaTheme="minorHAnsi"/>
                <w:kern w:val="0"/>
                <w:sz w:val="20"/>
                <w:szCs w:val="20"/>
                <w:lang w:eastAsia="en-US"/>
              </w:rPr>
              <w:t>159</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172</w:t>
            </w:r>
            <w:r w:rsidR="00F32ABE">
              <w:rPr>
                <w:rFonts w:eastAsiaTheme="minorHAnsi"/>
                <w:kern w:val="0"/>
                <w:sz w:val="20"/>
                <w:szCs w:val="20"/>
                <w:lang w:eastAsia="en-US"/>
              </w:rPr>
              <w:t>.</w:t>
            </w:r>
            <w:r w:rsidRPr="00F32ABE">
              <w:rPr>
                <w:rFonts w:eastAsiaTheme="minorHAnsi"/>
                <w:kern w:val="0"/>
                <w:sz w:val="20"/>
                <w:szCs w:val="20"/>
                <w:lang w:eastAsia="en-US"/>
              </w:rPr>
              <w:t>0</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0</w:t>
            </w:r>
            <w:r w:rsidR="00F32ABE">
              <w:rPr>
                <w:rFonts w:eastAsiaTheme="minorHAnsi"/>
                <w:kern w:val="0"/>
                <w:sz w:val="20"/>
                <w:szCs w:val="20"/>
                <w:lang w:eastAsia="en-US"/>
              </w:rPr>
              <w:t>.</w:t>
            </w:r>
            <w:r w:rsidRPr="00F32ABE">
              <w:rPr>
                <w:rFonts w:eastAsiaTheme="minorHAnsi"/>
                <w:kern w:val="0"/>
                <w:sz w:val="20"/>
                <w:szCs w:val="20"/>
                <w:lang w:eastAsia="en-US"/>
              </w:rPr>
              <w:t>1786</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27</w:t>
            </w:r>
            <w:r w:rsidR="00F32ABE">
              <w:rPr>
                <w:rFonts w:eastAsiaTheme="minorHAnsi"/>
                <w:kern w:val="0"/>
                <w:sz w:val="20"/>
                <w:szCs w:val="20"/>
                <w:lang w:eastAsia="en-US"/>
              </w:rPr>
              <w:t>.</w:t>
            </w:r>
            <w:r w:rsidRPr="00F32ABE">
              <w:rPr>
                <w:rFonts w:eastAsiaTheme="minorHAnsi"/>
                <w:kern w:val="0"/>
                <w:sz w:val="20"/>
                <w:szCs w:val="20"/>
                <w:lang w:eastAsia="en-US"/>
              </w:rPr>
              <w:t>31</w:t>
            </w:r>
          </w:p>
        </w:tc>
        <w:tc>
          <w:tcPr>
            <w:tcW w:w="1520"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-7</w:t>
            </w:r>
            <w:r w:rsidR="00F32ABE">
              <w:rPr>
                <w:rFonts w:eastAsiaTheme="minorHAnsi"/>
                <w:kern w:val="0"/>
                <w:sz w:val="20"/>
                <w:szCs w:val="20"/>
                <w:lang w:eastAsia="en-US"/>
              </w:rPr>
              <w:t>.</w:t>
            </w:r>
            <w:r w:rsidRPr="00F32ABE">
              <w:rPr>
                <w:rFonts w:eastAsiaTheme="minorHAnsi"/>
                <w:kern w:val="0"/>
                <w:sz w:val="20"/>
                <w:szCs w:val="20"/>
                <w:lang w:eastAsia="en-US"/>
              </w:rPr>
              <w:t>83</w:t>
            </w:r>
          </w:p>
        </w:tc>
      </w:tr>
      <w:tr w:rsidR="004E2A1C" w:rsidRPr="0081177F" w:rsidTr="00840088">
        <w:trPr>
          <w:cantSplit/>
        </w:trPr>
        <w:tc>
          <w:tcPr>
            <w:tcW w:w="1866" w:type="dxa"/>
          </w:tcPr>
          <w:p w:rsidR="004E2A1C" w:rsidRPr="00F32ABE" w:rsidRDefault="004E2A1C" w:rsidP="00387C72">
            <w:pPr>
              <w:autoSpaceDE w:val="0"/>
              <w:autoSpaceDN w:val="0"/>
              <w:adjustRightInd w:val="0"/>
              <w:spacing w:before="144" w:beforeAutospacing="0" w:after="0" w:line="240" w:lineRule="auto"/>
              <w:jc w:val="left"/>
              <w:rPr>
                <w:rFonts w:eastAsiaTheme="minorHAnsi"/>
                <w:kern w:val="0"/>
                <w:sz w:val="20"/>
                <w:szCs w:val="20"/>
                <w:lang w:eastAsia="en-US"/>
              </w:rPr>
            </w:pPr>
            <w:r w:rsidRPr="00F32ABE">
              <w:rPr>
                <w:rFonts w:eastAsiaTheme="minorHAnsi"/>
                <w:kern w:val="0"/>
                <w:sz w:val="20"/>
                <w:szCs w:val="20"/>
                <w:lang w:eastAsia="en-US"/>
              </w:rPr>
              <w:t>KLD Braunerde</w:t>
            </w:r>
          </w:p>
        </w:tc>
        <w:tc>
          <w:tcPr>
            <w:tcW w:w="964" w:type="dxa"/>
          </w:tcPr>
          <w:p w:rsidR="004E2A1C" w:rsidRPr="00F32ABE" w:rsidRDefault="004E2A1C" w:rsidP="00387C72">
            <w:pPr>
              <w:autoSpaceDE w:val="0"/>
              <w:autoSpaceDN w:val="0"/>
              <w:adjustRightInd w:val="0"/>
              <w:spacing w:before="144" w:beforeAutospacing="0" w:after="0" w:line="240" w:lineRule="auto"/>
              <w:jc w:val="center"/>
              <w:rPr>
                <w:rFonts w:eastAsiaTheme="minorHAnsi"/>
                <w:kern w:val="0"/>
                <w:sz w:val="20"/>
                <w:szCs w:val="20"/>
                <w:lang w:eastAsia="en-US"/>
              </w:rPr>
            </w:pPr>
            <w:r w:rsidRPr="00F32ABE">
              <w:rPr>
                <w:rFonts w:eastAsiaTheme="minorHAnsi"/>
                <w:kern w:val="0"/>
                <w:sz w:val="20"/>
                <w:szCs w:val="20"/>
                <w:lang w:eastAsia="en-US"/>
              </w:rPr>
              <w:t>229</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2</w:t>
            </w:r>
            <w:r w:rsidR="00F32ABE" w:rsidRPr="00F32ABE">
              <w:rPr>
                <w:rFonts w:eastAsiaTheme="minorHAnsi"/>
                <w:kern w:val="0"/>
                <w:sz w:val="20"/>
                <w:szCs w:val="20"/>
                <w:lang w:eastAsia="en-US"/>
              </w:rPr>
              <w:t>.</w:t>
            </w:r>
            <w:r w:rsidRPr="00F32ABE">
              <w:rPr>
                <w:rFonts w:eastAsiaTheme="minorHAnsi"/>
                <w:kern w:val="0"/>
                <w:sz w:val="20"/>
                <w:szCs w:val="20"/>
                <w:lang w:eastAsia="en-US"/>
              </w:rPr>
              <w:t>9</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0</w:t>
            </w:r>
            <w:r w:rsidR="00F32ABE">
              <w:rPr>
                <w:rFonts w:eastAsiaTheme="minorHAnsi"/>
                <w:kern w:val="0"/>
                <w:sz w:val="20"/>
                <w:szCs w:val="20"/>
                <w:lang w:eastAsia="en-US"/>
              </w:rPr>
              <w:t>.</w:t>
            </w:r>
            <w:r w:rsidRPr="00F32ABE">
              <w:rPr>
                <w:rFonts w:eastAsiaTheme="minorHAnsi"/>
                <w:kern w:val="0"/>
                <w:sz w:val="20"/>
                <w:szCs w:val="20"/>
                <w:lang w:eastAsia="en-US"/>
              </w:rPr>
              <w:t>0538</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12</w:t>
            </w:r>
            <w:r w:rsidR="00F32ABE">
              <w:rPr>
                <w:rFonts w:eastAsiaTheme="minorHAnsi"/>
                <w:kern w:val="0"/>
                <w:sz w:val="20"/>
                <w:szCs w:val="20"/>
                <w:lang w:eastAsia="en-US"/>
              </w:rPr>
              <w:t>.</w:t>
            </w:r>
            <w:r w:rsidRPr="00F32ABE">
              <w:rPr>
                <w:rFonts w:eastAsiaTheme="minorHAnsi"/>
                <w:kern w:val="0"/>
                <w:sz w:val="20"/>
                <w:szCs w:val="20"/>
                <w:lang w:eastAsia="en-US"/>
              </w:rPr>
              <w:t>27</w:t>
            </w:r>
          </w:p>
        </w:tc>
        <w:tc>
          <w:tcPr>
            <w:tcW w:w="1520"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1</w:t>
            </w:r>
            <w:r w:rsidR="00F32ABE">
              <w:rPr>
                <w:rFonts w:eastAsiaTheme="minorHAnsi"/>
                <w:kern w:val="0"/>
                <w:sz w:val="20"/>
                <w:szCs w:val="20"/>
                <w:lang w:eastAsia="en-US"/>
              </w:rPr>
              <w:t>.</w:t>
            </w:r>
            <w:r w:rsidRPr="00F32ABE">
              <w:rPr>
                <w:rFonts w:eastAsiaTheme="minorHAnsi"/>
                <w:kern w:val="0"/>
                <w:sz w:val="20"/>
                <w:szCs w:val="20"/>
                <w:lang w:eastAsia="en-US"/>
              </w:rPr>
              <w:t>23</w:t>
            </w:r>
          </w:p>
        </w:tc>
      </w:tr>
      <w:tr w:rsidR="004E2A1C" w:rsidRPr="008A3947" w:rsidTr="00840088">
        <w:trPr>
          <w:cantSplit/>
        </w:trPr>
        <w:tc>
          <w:tcPr>
            <w:tcW w:w="8328" w:type="dxa"/>
            <w:gridSpan w:val="6"/>
          </w:tcPr>
          <w:p w:rsidR="004E2A1C" w:rsidRPr="00F32ABE" w:rsidRDefault="004E2A1C" w:rsidP="00840088">
            <w:pPr>
              <w:autoSpaceDE w:val="0"/>
              <w:autoSpaceDN w:val="0"/>
              <w:adjustRightInd w:val="0"/>
              <w:spacing w:before="144" w:beforeAutospacing="0" w:after="0" w:line="240" w:lineRule="auto"/>
              <w:jc w:val="left"/>
              <w:rPr>
                <w:rFonts w:eastAsiaTheme="minorHAnsi"/>
                <w:kern w:val="0"/>
                <w:sz w:val="20"/>
                <w:szCs w:val="20"/>
                <w:lang w:eastAsia="en-US"/>
              </w:rPr>
            </w:pPr>
            <w:r w:rsidRPr="00F32ABE">
              <w:rPr>
                <w:rFonts w:eastAsiaTheme="minorHAnsi"/>
                <w:kern w:val="0"/>
                <w:sz w:val="20"/>
                <w:szCs w:val="20"/>
                <w:lang w:eastAsia="en-US"/>
              </w:rPr>
              <w:t>Profile Schöbendorf</w:t>
            </w:r>
            <w:r w:rsidR="00840088">
              <w:rPr>
                <w:rFonts w:eastAsiaTheme="minorHAnsi"/>
                <w:kern w:val="0"/>
                <w:sz w:val="20"/>
                <w:szCs w:val="20"/>
                <w:lang w:eastAsia="en-US"/>
              </w:rPr>
              <w:t xml:space="preserve"> </w:t>
            </w:r>
            <w:r w:rsidRPr="00F32ABE">
              <w:rPr>
                <w:rFonts w:eastAsiaTheme="minorHAnsi"/>
                <w:b/>
                <w:bCs/>
                <w:kern w:val="0"/>
                <w:sz w:val="20"/>
                <w:szCs w:val="20"/>
                <w:lang w:eastAsia="en-US"/>
              </w:rPr>
              <w:t>I</w:t>
            </w:r>
          </w:p>
        </w:tc>
      </w:tr>
      <w:tr w:rsidR="004E2A1C" w:rsidRPr="00F32ABE" w:rsidTr="00840088">
        <w:trPr>
          <w:cantSplit/>
        </w:trPr>
        <w:tc>
          <w:tcPr>
            <w:tcW w:w="1866" w:type="dxa"/>
          </w:tcPr>
          <w:p w:rsidR="004E2A1C" w:rsidRPr="00F32ABE" w:rsidRDefault="004E2A1C" w:rsidP="00387C72">
            <w:pPr>
              <w:autoSpaceDE w:val="0"/>
              <w:autoSpaceDN w:val="0"/>
              <w:adjustRightInd w:val="0"/>
              <w:spacing w:before="144" w:beforeAutospacing="0" w:after="0" w:line="240" w:lineRule="auto"/>
              <w:jc w:val="left"/>
              <w:rPr>
                <w:rFonts w:eastAsiaTheme="minorHAnsi"/>
                <w:kern w:val="0"/>
                <w:sz w:val="20"/>
                <w:szCs w:val="20"/>
                <w:lang w:eastAsia="en-US"/>
              </w:rPr>
            </w:pPr>
            <w:r w:rsidRPr="00F32ABE">
              <w:rPr>
                <w:rFonts w:eastAsiaTheme="minorHAnsi"/>
                <w:kern w:val="0"/>
                <w:sz w:val="20"/>
                <w:szCs w:val="20"/>
                <w:lang w:eastAsia="en-US"/>
              </w:rPr>
              <w:t>SCH I</w:t>
            </w:r>
          </w:p>
        </w:tc>
        <w:tc>
          <w:tcPr>
            <w:tcW w:w="964" w:type="dxa"/>
          </w:tcPr>
          <w:p w:rsidR="004E2A1C" w:rsidRPr="00F32ABE" w:rsidRDefault="004E2A1C" w:rsidP="00387C72">
            <w:pPr>
              <w:autoSpaceDE w:val="0"/>
              <w:autoSpaceDN w:val="0"/>
              <w:adjustRightInd w:val="0"/>
              <w:spacing w:before="144" w:beforeAutospacing="0" w:after="0" w:line="240" w:lineRule="auto"/>
              <w:jc w:val="center"/>
              <w:rPr>
                <w:rFonts w:eastAsiaTheme="minorHAnsi"/>
                <w:kern w:val="0"/>
                <w:sz w:val="20"/>
                <w:szCs w:val="20"/>
                <w:lang w:eastAsia="en-US"/>
              </w:rPr>
            </w:pPr>
            <w:r w:rsidRPr="00F32ABE">
              <w:rPr>
                <w:rFonts w:eastAsiaTheme="minorHAnsi"/>
                <w:kern w:val="0"/>
                <w:sz w:val="20"/>
                <w:szCs w:val="20"/>
                <w:lang w:eastAsia="en-US"/>
              </w:rPr>
              <w:t>624</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175</w:t>
            </w:r>
            <w:r w:rsidR="00F32ABE">
              <w:rPr>
                <w:rFonts w:eastAsiaTheme="minorHAnsi"/>
                <w:kern w:val="0"/>
                <w:sz w:val="20"/>
                <w:szCs w:val="20"/>
                <w:lang w:eastAsia="en-US"/>
              </w:rPr>
              <w:t>.</w:t>
            </w:r>
            <w:r w:rsidRPr="00F32ABE">
              <w:rPr>
                <w:rFonts w:eastAsiaTheme="minorHAnsi"/>
                <w:kern w:val="0"/>
                <w:sz w:val="20"/>
                <w:szCs w:val="20"/>
                <w:lang w:eastAsia="en-US"/>
              </w:rPr>
              <w:t>2</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0</w:t>
            </w:r>
            <w:r w:rsidR="00F32ABE" w:rsidRPr="00F32ABE">
              <w:rPr>
                <w:rFonts w:eastAsiaTheme="minorHAnsi"/>
                <w:kern w:val="0"/>
                <w:sz w:val="20"/>
                <w:szCs w:val="20"/>
                <w:lang w:eastAsia="en-US"/>
              </w:rPr>
              <w:t>.</w:t>
            </w:r>
            <w:r w:rsidRPr="00F32ABE">
              <w:rPr>
                <w:rFonts w:eastAsiaTheme="minorHAnsi"/>
                <w:kern w:val="0"/>
                <w:sz w:val="20"/>
                <w:szCs w:val="20"/>
                <w:lang w:eastAsia="en-US"/>
              </w:rPr>
              <w:t>0864</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53</w:t>
            </w:r>
            <w:r w:rsidR="00F32ABE">
              <w:rPr>
                <w:rFonts w:eastAsiaTheme="minorHAnsi"/>
                <w:kern w:val="0"/>
                <w:sz w:val="20"/>
                <w:szCs w:val="20"/>
                <w:lang w:eastAsia="en-US"/>
              </w:rPr>
              <w:t>.</w:t>
            </w:r>
            <w:r w:rsidRPr="00F32ABE">
              <w:rPr>
                <w:rFonts w:eastAsiaTheme="minorHAnsi"/>
                <w:kern w:val="0"/>
                <w:sz w:val="20"/>
                <w:szCs w:val="20"/>
                <w:lang w:eastAsia="en-US"/>
              </w:rPr>
              <w:t>18</w:t>
            </w:r>
          </w:p>
        </w:tc>
        <w:tc>
          <w:tcPr>
            <w:tcW w:w="1520"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-9</w:t>
            </w:r>
            <w:r w:rsidR="00F32ABE">
              <w:rPr>
                <w:rFonts w:eastAsiaTheme="minorHAnsi"/>
                <w:kern w:val="0"/>
                <w:sz w:val="20"/>
                <w:szCs w:val="20"/>
                <w:lang w:eastAsia="en-US"/>
              </w:rPr>
              <w:t>.</w:t>
            </w:r>
            <w:r w:rsidRPr="00F32ABE">
              <w:rPr>
                <w:rFonts w:eastAsiaTheme="minorHAnsi"/>
                <w:kern w:val="0"/>
                <w:sz w:val="20"/>
                <w:szCs w:val="20"/>
                <w:lang w:eastAsia="en-US"/>
              </w:rPr>
              <w:t>05</w:t>
            </w:r>
          </w:p>
        </w:tc>
      </w:tr>
      <w:tr w:rsidR="004E2A1C" w:rsidRPr="00F32ABE" w:rsidTr="00840088">
        <w:trPr>
          <w:cantSplit/>
        </w:trPr>
        <w:tc>
          <w:tcPr>
            <w:tcW w:w="1866" w:type="dxa"/>
          </w:tcPr>
          <w:p w:rsidR="004E2A1C" w:rsidRPr="00F32ABE" w:rsidRDefault="004E2A1C" w:rsidP="00387C72">
            <w:pPr>
              <w:autoSpaceDE w:val="0"/>
              <w:autoSpaceDN w:val="0"/>
              <w:adjustRightInd w:val="0"/>
              <w:spacing w:before="144" w:beforeAutospacing="0" w:after="0" w:line="240" w:lineRule="auto"/>
              <w:jc w:val="left"/>
              <w:rPr>
                <w:rFonts w:eastAsiaTheme="minorHAnsi"/>
                <w:kern w:val="0"/>
                <w:sz w:val="20"/>
                <w:szCs w:val="20"/>
                <w:lang w:eastAsia="en-US"/>
              </w:rPr>
            </w:pPr>
            <w:r w:rsidRPr="00F32ABE">
              <w:rPr>
                <w:rFonts w:eastAsiaTheme="minorHAnsi"/>
                <w:kern w:val="0"/>
                <w:sz w:val="20"/>
                <w:szCs w:val="20"/>
                <w:lang w:eastAsia="en-US"/>
              </w:rPr>
              <w:t>SCH III</w:t>
            </w:r>
          </w:p>
        </w:tc>
        <w:tc>
          <w:tcPr>
            <w:tcW w:w="964" w:type="dxa"/>
          </w:tcPr>
          <w:p w:rsidR="004E2A1C" w:rsidRPr="00F32ABE" w:rsidRDefault="004E2A1C" w:rsidP="00387C72">
            <w:pPr>
              <w:autoSpaceDE w:val="0"/>
              <w:autoSpaceDN w:val="0"/>
              <w:adjustRightInd w:val="0"/>
              <w:spacing w:before="144" w:beforeAutospacing="0" w:after="0" w:line="240" w:lineRule="auto"/>
              <w:jc w:val="center"/>
              <w:rPr>
                <w:rFonts w:eastAsiaTheme="minorHAnsi"/>
                <w:kern w:val="0"/>
                <w:sz w:val="20"/>
                <w:szCs w:val="20"/>
                <w:lang w:eastAsia="en-US"/>
              </w:rPr>
            </w:pPr>
            <w:r w:rsidRPr="00F32ABE">
              <w:rPr>
                <w:rFonts w:eastAsiaTheme="minorHAnsi"/>
                <w:kern w:val="0"/>
                <w:sz w:val="20"/>
                <w:szCs w:val="20"/>
                <w:lang w:eastAsia="en-US"/>
              </w:rPr>
              <w:t>760</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0</w:t>
            </w:r>
            <w:r w:rsidR="00F32ABE" w:rsidRPr="00F32ABE">
              <w:rPr>
                <w:rFonts w:eastAsiaTheme="minorHAnsi"/>
                <w:kern w:val="0"/>
                <w:sz w:val="20"/>
                <w:szCs w:val="20"/>
                <w:lang w:eastAsia="en-US"/>
              </w:rPr>
              <w:t>.</w:t>
            </w:r>
            <w:r w:rsidRPr="00F32ABE">
              <w:rPr>
                <w:rFonts w:eastAsiaTheme="minorHAnsi"/>
                <w:kern w:val="0"/>
                <w:sz w:val="20"/>
                <w:szCs w:val="20"/>
                <w:lang w:eastAsia="en-US"/>
              </w:rPr>
              <w:t>1</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0</w:t>
            </w:r>
            <w:r w:rsidR="00F32ABE" w:rsidRPr="00F32ABE">
              <w:rPr>
                <w:rFonts w:eastAsiaTheme="minorHAnsi"/>
                <w:kern w:val="0"/>
                <w:sz w:val="20"/>
                <w:szCs w:val="20"/>
                <w:lang w:eastAsia="en-US"/>
              </w:rPr>
              <w:t>.</w:t>
            </w:r>
            <w:r w:rsidRPr="00F32ABE">
              <w:rPr>
                <w:rFonts w:eastAsiaTheme="minorHAnsi"/>
                <w:kern w:val="0"/>
                <w:sz w:val="20"/>
                <w:szCs w:val="20"/>
                <w:lang w:eastAsia="en-US"/>
              </w:rPr>
              <w:t>1252</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95</w:t>
            </w:r>
            <w:r w:rsidR="00F32ABE">
              <w:rPr>
                <w:rFonts w:eastAsiaTheme="minorHAnsi"/>
                <w:kern w:val="0"/>
                <w:sz w:val="20"/>
                <w:szCs w:val="20"/>
                <w:lang w:eastAsia="en-US"/>
              </w:rPr>
              <w:t>.</w:t>
            </w:r>
            <w:r w:rsidRPr="00F32ABE">
              <w:rPr>
                <w:rFonts w:eastAsiaTheme="minorHAnsi"/>
                <w:kern w:val="0"/>
                <w:sz w:val="20"/>
                <w:szCs w:val="20"/>
                <w:lang w:eastAsia="en-US"/>
              </w:rPr>
              <w:t>11</w:t>
            </w:r>
          </w:p>
        </w:tc>
        <w:tc>
          <w:tcPr>
            <w:tcW w:w="1520"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0</w:t>
            </w:r>
            <w:r w:rsidR="00F32ABE">
              <w:rPr>
                <w:rFonts w:eastAsiaTheme="minorHAnsi"/>
                <w:kern w:val="0"/>
                <w:sz w:val="20"/>
                <w:szCs w:val="20"/>
                <w:lang w:eastAsia="en-US"/>
              </w:rPr>
              <w:t>.</w:t>
            </w:r>
            <w:r w:rsidRPr="00F32ABE">
              <w:rPr>
                <w:rFonts w:eastAsiaTheme="minorHAnsi"/>
                <w:kern w:val="0"/>
                <w:sz w:val="20"/>
                <w:szCs w:val="20"/>
                <w:lang w:eastAsia="en-US"/>
              </w:rPr>
              <w:t>29</w:t>
            </w:r>
          </w:p>
        </w:tc>
      </w:tr>
      <w:tr w:rsidR="004E2A1C" w:rsidRPr="00F32ABE" w:rsidTr="00840088">
        <w:trPr>
          <w:cantSplit/>
        </w:trPr>
        <w:tc>
          <w:tcPr>
            <w:tcW w:w="1866" w:type="dxa"/>
          </w:tcPr>
          <w:p w:rsidR="004E2A1C" w:rsidRPr="00F32ABE" w:rsidRDefault="004E2A1C" w:rsidP="00387C72">
            <w:pPr>
              <w:autoSpaceDE w:val="0"/>
              <w:autoSpaceDN w:val="0"/>
              <w:adjustRightInd w:val="0"/>
              <w:spacing w:before="144" w:beforeAutospacing="0" w:after="0" w:line="240" w:lineRule="auto"/>
              <w:jc w:val="left"/>
              <w:rPr>
                <w:rFonts w:eastAsiaTheme="minorHAnsi"/>
                <w:kern w:val="0"/>
                <w:sz w:val="20"/>
                <w:szCs w:val="20"/>
                <w:lang w:eastAsia="en-US"/>
              </w:rPr>
            </w:pPr>
            <w:r w:rsidRPr="00F32ABE">
              <w:rPr>
                <w:rFonts w:eastAsiaTheme="minorHAnsi"/>
                <w:kern w:val="0"/>
                <w:sz w:val="20"/>
                <w:szCs w:val="20"/>
                <w:lang w:eastAsia="en-US"/>
              </w:rPr>
              <w:t>SCH V</w:t>
            </w:r>
          </w:p>
        </w:tc>
        <w:tc>
          <w:tcPr>
            <w:tcW w:w="964" w:type="dxa"/>
          </w:tcPr>
          <w:p w:rsidR="004E2A1C" w:rsidRPr="00F32ABE" w:rsidRDefault="004E2A1C" w:rsidP="00387C72">
            <w:pPr>
              <w:autoSpaceDE w:val="0"/>
              <w:autoSpaceDN w:val="0"/>
              <w:adjustRightInd w:val="0"/>
              <w:spacing w:before="144" w:beforeAutospacing="0" w:after="0" w:line="240" w:lineRule="auto"/>
              <w:jc w:val="center"/>
              <w:rPr>
                <w:rFonts w:eastAsiaTheme="minorHAnsi"/>
                <w:kern w:val="0"/>
                <w:sz w:val="20"/>
                <w:szCs w:val="20"/>
                <w:lang w:eastAsia="en-US"/>
              </w:rPr>
            </w:pPr>
            <w:r w:rsidRPr="00F32ABE">
              <w:rPr>
                <w:rFonts w:eastAsiaTheme="minorHAnsi"/>
                <w:kern w:val="0"/>
                <w:sz w:val="20"/>
                <w:szCs w:val="20"/>
                <w:lang w:eastAsia="en-US"/>
              </w:rPr>
              <w:t>344</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33</w:t>
            </w:r>
            <w:r w:rsidR="00F32ABE" w:rsidRPr="00F32ABE">
              <w:rPr>
                <w:rFonts w:eastAsiaTheme="minorHAnsi"/>
                <w:kern w:val="0"/>
                <w:sz w:val="20"/>
                <w:szCs w:val="20"/>
                <w:lang w:eastAsia="en-US"/>
              </w:rPr>
              <w:t>.</w:t>
            </w:r>
            <w:r w:rsidRPr="00F32ABE">
              <w:rPr>
                <w:rFonts w:eastAsiaTheme="minorHAnsi"/>
                <w:kern w:val="0"/>
                <w:sz w:val="20"/>
                <w:szCs w:val="20"/>
                <w:lang w:eastAsia="en-US"/>
              </w:rPr>
              <w:t>7</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eastAsia="en-US"/>
              </w:rPr>
            </w:pPr>
            <w:r w:rsidRPr="00F32ABE">
              <w:rPr>
                <w:rFonts w:eastAsiaTheme="minorHAnsi"/>
                <w:kern w:val="0"/>
                <w:sz w:val="20"/>
                <w:szCs w:val="20"/>
                <w:lang w:eastAsia="en-US"/>
              </w:rPr>
              <w:t>0</w:t>
            </w:r>
            <w:r w:rsidR="00F32ABE" w:rsidRPr="00F32ABE">
              <w:rPr>
                <w:rFonts w:eastAsiaTheme="minorHAnsi"/>
                <w:kern w:val="0"/>
                <w:sz w:val="20"/>
                <w:szCs w:val="20"/>
                <w:lang w:eastAsia="en-US"/>
              </w:rPr>
              <w:t>.</w:t>
            </w:r>
            <w:r w:rsidRPr="00F32ABE">
              <w:rPr>
                <w:rFonts w:eastAsiaTheme="minorHAnsi"/>
                <w:kern w:val="0"/>
                <w:sz w:val="20"/>
                <w:szCs w:val="20"/>
                <w:lang w:eastAsia="en-US"/>
              </w:rPr>
              <w:t>0561</w:t>
            </w:r>
          </w:p>
        </w:tc>
        <w:tc>
          <w:tcPr>
            <w:tcW w:w="1326"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val="en-GB" w:eastAsia="en-US"/>
              </w:rPr>
            </w:pPr>
            <w:r w:rsidRPr="0081177F">
              <w:rPr>
                <w:rFonts w:eastAsiaTheme="minorHAnsi"/>
                <w:kern w:val="0"/>
                <w:sz w:val="20"/>
                <w:szCs w:val="20"/>
                <w:lang w:val="en-GB" w:eastAsia="en-US"/>
              </w:rPr>
              <w:t>7</w:t>
            </w:r>
            <w:r w:rsidR="00F32ABE">
              <w:rPr>
                <w:rFonts w:eastAsiaTheme="minorHAnsi"/>
                <w:kern w:val="0"/>
                <w:sz w:val="20"/>
                <w:szCs w:val="20"/>
                <w:lang w:val="en-GB" w:eastAsia="en-US"/>
              </w:rPr>
              <w:t>.</w:t>
            </w:r>
            <w:r w:rsidRPr="0081177F">
              <w:rPr>
                <w:rFonts w:eastAsiaTheme="minorHAnsi"/>
                <w:kern w:val="0"/>
                <w:sz w:val="20"/>
                <w:szCs w:val="20"/>
                <w:lang w:val="en-GB" w:eastAsia="en-US"/>
              </w:rPr>
              <w:t>39</w:t>
            </w:r>
          </w:p>
        </w:tc>
        <w:tc>
          <w:tcPr>
            <w:tcW w:w="1520" w:type="dxa"/>
          </w:tcPr>
          <w:p w:rsidR="004E2A1C" w:rsidRPr="00F32ABE" w:rsidRDefault="004E2A1C" w:rsidP="00F32ABE">
            <w:pPr>
              <w:autoSpaceDE w:val="0"/>
              <w:autoSpaceDN w:val="0"/>
              <w:adjustRightInd w:val="0"/>
              <w:spacing w:before="144" w:beforeAutospacing="0" w:after="0" w:line="240" w:lineRule="auto"/>
              <w:jc w:val="right"/>
              <w:rPr>
                <w:rFonts w:eastAsiaTheme="minorHAnsi"/>
                <w:kern w:val="0"/>
                <w:sz w:val="20"/>
                <w:szCs w:val="20"/>
                <w:lang w:val="en-GB" w:eastAsia="en-US"/>
              </w:rPr>
            </w:pPr>
            <w:r w:rsidRPr="0081177F">
              <w:rPr>
                <w:rFonts w:eastAsiaTheme="minorHAnsi"/>
                <w:kern w:val="0"/>
                <w:sz w:val="20"/>
                <w:szCs w:val="20"/>
                <w:lang w:val="en-GB" w:eastAsia="en-US"/>
              </w:rPr>
              <w:t>17</w:t>
            </w:r>
            <w:r w:rsidR="00F32ABE">
              <w:rPr>
                <w:rFonts w:eastAsiaTheme="minorHAnsi"/>
                <w:kern w:val="0"/>
                <w:sz w:val="20"/>
                <w:szCs w:val="20"/>
                <w:lang w:val="en-GB" w:eastAsia="en-US"/>
              </w:rPr>
              <w:t>.</w:t>
            </w:r>
            <w:r w:rsidRPr="0081177F">
              <w:rPr>
                <w:rFonts w:eastAsiaTheme="minorHAnsi"/>
                <w:kern w:val="0"/>
                <w:sz w:val="20"/>
                <w:szCs w:val="20"/>
                <w:lang w:val="en-GB" w:eastAsia="en-US"/>
              </w:rPr>
              <w:t>82</w:t>
            </w:r>
          </w:p>
        </w:tc>
      </w:tr>
    </w:tbl>
    <w:p w:rsidR="004E2A1C" w:rsidRPr="0081177F" w:rsidRDefault="004E2A1C" w:rsidP="004E2A1C">
      <w:pPr>
        <w:autoSpaceDE w:val="0"/>
        <w:autoSpaceDN w:val="0"/>
        <w:adjustRightInd w:val="0"/>
        <w:spacing w:before="0" w:beforeAutospacing="0" w:after="0" w:line="240" w:lineRule="auto"/>
        <w:rPr>
          <w:rFonts w:eastAsiaTheme="minorHAnsi"/>
          <w:kern w:val="0"/>
          <w:sz w:val="14"/>
          <w:szCs w:val="14"/>
          <w:lang w:val="en-GB" w:eastAsia="en-US"/>
        </w:rPr>
      </w:pPr>
    </w:p>
    <w:p w:rsidR="004E2A1C" w:rsidRPr="0081177F" w:rsidRDefault="004E2A1C" w:rsidP="004E2A1C">
      <w:pPr>
        <w:autoSpaceDE w:val="0"/>
        <w:autoSpaceDN w:val="0"/>
        <w:adjustRightInd w:val="0"/>
        <w:spacing w:before="0" w:beforeAutospacing="0" w:after="0" w:line="240" w:lineRule="auto"/>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 xml:space="preserve">Mean direction in degrees = </w:t>
      </w:r>
      <m:oMath>
        <m:acc>
          <m:accPr>
            <m:chr m:val="̅"/>
            <m:ctrlPr>
              <w:rPr>
                <w:rFonts w:ascii="Cambria Math" w:eastAsiaTheme="minorHAnsi" w:hAnsi="Cambria Math"/>
                <w:i/>
                <w:kern w:val="0"/>
                <w:lang w:eastAsia="en-US"/>
              </w:rPr>
            </m:ctrlPr>
          </m:accPr>
          <m:e>
            <m:r>
              <w:rPr>
                <w:rFonts w:ascii="Cambria Math" w:eastAsiaTheme="minorHAnsi" w:hAnsi="Cambria Math"/>
                <w:kern w:val="0"/>
                <w:lang w:eastAsia="en-US"/>
              </w:rPr>
              <m:t>x</m:t>
            </m:r>
          </m:e>
        </m:acc>
      </m:oMath>
      <w:r w:rsidRPr="0081177F">
        <w:rPr>
          <w:rFonts w:eastAsiaTheme="minorHAnsi"/>
          <w:kern w:val="0"/>
          <w:lang w:val="en-GB" w:eastAsia="en-US"/>
        </w:rPr>
        <w:t xml:space="preserve"> is shown as deviation from north. For natural samples</w:t>
      </w:r>
      <w:r w:rsidR="00EB2DE4" w:rsidRPr="0081177F">
        <w:rPr>
          <w:rFonts w:eastAsiaTheme="minorHAnsi"/>
          <w:kern w:val="0"/>
          <w:lang w:val="en-GB" w:eastAsia="en-US"/>
        </w:rPr>
        <w:t xml:space="preserve"> </w:t>
      </w:r>
      <m:oMath>
        <m:acc>
          <m:accPr>
            <m:chr m:val="̅"/>
            <m:ctrlPr>
              <w:rPr>
                <w:rFonts w:ascii="Cambria Math" w:eastAsiaTheme="minorHAnsi" w:hAnsi="Cambria Math"/>
                <w:i/>
                <w:kern w:val="0"/>
                <w:lang w:eastAsia="en-US"/>
              </w:rPr>
            </m:ctrlPr>
          </m:accPr>
          <m:e>
            <m:r>
              <w:rPr>
                <w:rFonts w:ascii="Cambria Math" w:eastAsiaTheme="minorHAnsi" w:hAnsi="Cambria Math"/>
                <w:kern w:val="0"/>
                <w:lang w:eastAsia="en-US"/>
              </w:rPr>
              <m:t>x</m:t>
            </m:r>
          </m:e>
        </m:acc>
      </m:oMath>
      <w:r w:rsidR="00EB2DE4" w:rsidRPr="0081177F">
        <w:rPr>
          <w:rFonts w:eastAsiaTheme="minorHAnsi"/>
          <w:kern w:val="0"/>
          <w:lang w:val="en-GB" w:eastAsia="en-US"/>
        </w:rPr>
        <w:t xml:space="preserve"> </w:t>
      </w:r>
      <w:r w:rsidRPr="0081177F">
        <w:rPr>
          <w:rFonts w:eastAsiaTheme="minorHAnsi"/>
          <w:kern w:val="0"/>
          <w:lang w:val="en-GB" w:eastAsia="en-US"/>
        </w:rPr>
        <w:t>= 0 refers to the north and for experimental samples it refers to the down-wind tunnel-axis direction. Full definition of</w:t>
      </w:r>
      <w:r w:rsidR="003D13A5" w:rsidRPr="0081177F">
        <w:rPr>
          <w:rFonts w:eastAsiaTheme="minorHAnsi"/>
          <w:kern w:val="0"/>
          <w:lang w:val="en-GB" w:eastAsia="en-US"/>
        </w:rPr>
        <w:t xml:space="preserve"> </w:t>
      </w:r>
      <m:oMath>
        <m:acc>
          <m:accPr>
            <m:chr m:val="̅"/>
            <m:ctrlPr>
              <w:rPr>
                <w:rFonts w:ascii="Cambria Math" w:eastAsiaTheme="minorHAnsi" w:hAnsi="Cambria Math"/>
                <w:i/>
                <w:kern w:val="0"/>
                <w:lang w:eastAsia="en-US"/>
              </w:rPr>
            </m:ctrlPr>
          </m:accPr>
          <m:e>
            <m:r>
              <w:rPr>
                <w:rFonts w:ascii="Cambria Math" w:eastAsiaTheme="minorHAnsi" w:hAnsi="Cambria Math"/>
                <w:kern w:val="0"/>
                <w:lang w:eastAsia="en-US"/>
              </w:rPr>
              <m:t>x</m:t>
            </m:r>
          </m:e>
        </m:acc>
      </m:oMath>
      <w:r w:rsidR="003D13A5">
        <w:rPr>
          <w:rFonts w:eastAsiaTheme="minorHAnsi"/>
          <w:kern w:val="0"/>
          <w:lang w:val="en-GB" w:eastAsia="en-US"/>
        </w:rPr>
        <w:t xml:space="preserve"> </w:t>
      </w:r>
      <w:r w:rsidRPr="0081177F">
        <w:rPr>
          <w:rFonts w:eastAsiaTheme="minorHAnsi"/>
          <w:kern w:val="0"/>
          <w:lang w:val="en-GB" w:eastAsia="en-US"/>
        </w:rPr>
        <w:t>is given in</w:t>
      </w:r>
      <w:r>
        <w:rPr>
          <w:rFonts w:eastAsiaTheme="minorHAnsi"/>
          <w:kern w:val="0"/>
          <w:lang w:val="en-GB" w:eastAsia="en-US"/>
        </w:rPr>
        <w:t xml:space="preserve"> SCHWAN</w:t>
      </w:r>
      <w:r w:rsidRPr="0081177F">
        <w:rPr>
          <w:rFonts w:eastAsiaTheme="minorHAnsi"/>
          <w:kern w:val="0"/>
          <w:lang w:val="en-GB" w:eastAsia="en-US"/>
        </w:rPr>
        <w:t xml:space="preserve"> (1989, p. 212</w:t>
      </w:r>
      <w:r>
        <w:rPr>
          <w:rFonts w:eastAsiaTheme="minorHAnsi"/>
          <w:kern w:val="0"/>
          <w:lang w:val="en-GB" w:eastAsia="en-US"/>
        </w:rPr>
        <w:t xml:space="preserve"> </w:t>
      </w:r>
      <w:r w:rsidRPr="0081177F">
        <w:rPr>
          <w:rFonts w:eastAsiaTheme="minorHAnsi"/>
          <w:kern w:val="0"/>
          <w:lang w:val="en-GB" w:eastAsia="en-US"/>
        </w:rPr>
        <w:t>-</w:t>
      </w:r>
      <w:r>
        <w:rPr>
          <w:rFonts w:eastAsiaTheme="minorHAnsi"/>
          <w:kern w:val="0"/>
          <w:lang w:val="en-GB" w:eastAsia="en-US"/>
        </w:rPr>
        <w:t xml:space="preserve"> </w:t>
      </w:r>
      <w:r w:rsidRPr="0081177F">
        <w:rPr>
          <w:rFonts w:eastAsiaTheme="minorHAnsi"/>
          <w:kern w:val="0"/>
          <w:lang w:val="en-GB" w:eastAsia="en-US"/>
        </w:rPr>
        <w:t>213).</w:t>
      </w:r>
    </w:p>
    <w:p w:rsidR="004E2A1C"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Strength of a fabric is the degree of preferred orientation of the measured element (e.g. trend of A-axes or dip direction of AB-planes). Mean resultant length (</w:t>
      </w:r>
      <m:oMath>
        <m:acc>
          <m:accPr>
            <m:chr m:val="̅"/>
            <m:ctrlPr>
              <w:rPr>
                <w:rFonts w:ascii="Cambria Math" w:eastAsiaTheme="minorHAnsi" w:hAnsi="Cambria Math"/>
                <w:i/>
                <w:kern w:val="0"/>
                <w:lang w:eastAsia="en-US"/>
              </w:rPr>
            </m:ctrlPr>
          </m:accPr>
          <m:e>
            <m:r>
              <w:rPr>
                <w:rFonts w:ascii="Cambria Math" w:eastAsiaTheme="minorHAnsi" w:hAnsi="Cambria Math"/>
                <w:kern w:val="0"/>
                <w:lang w:eastAsia="en-US"/>
              </w:rPr>
              <m:t>R</m:t>
            </m:r>
          </m:e>
        </m:acc>
      </m:oMath>
      <w:r w:rsidRPr="0081177F">
        <w:rPr>
          <w:rFonts w:eastAsiaTheme="minorHAnsi"/>
          <w:kern w:val="0"/>
          <w:lang w:val="en-GB" w:eastAsia="en-US"/>
        </w:rPr>
        <w:t xml:space="preserve">) is a measure of concentration about the mean direction and as such it represents fabric strength. The higher the concentration, the closer </w:t>
      </w:r>
      <m:oMath>
        <m:acc>
          <m:accPr>
            <m:chr m:val="̅"/>
            <m:ctrlPr>
              <w:rPr>
                <w:rFonts w:ascii="Cambria Math" w:eastAsiaTheme="minorHAnsi" w:hAnsi="Cambria Math"/>
                <w:i/>
                <w:kern w:val="0"/>
                <w:lang w:eastAsia="en-US"/>
              </w:rPr>
            </m:ctrlPr>
          </m:accPr>
          <m:e>
            <m:r>
              <w:rPr>
                <w:rFonts w:ascii="Cambria Math" w:eastAsiaTheme="minorHAnsi" w:hAnsi="Cambria Math"/>
                <w:kern w:val="0"/>
                <w:lang w:eastAsia="en-US"/>
              </w:rPr>
              <m:t>R</m:t>
            </m:r>
          </m:e>
        </m:acc>
      </m:oMath>
      <w:r w:rsidR="00C953B5" w:rsidRPr="0081177F">
        <w:rPr>
          <w:rFonts w:eastAsiaTheme="minorHAnsi"/>
          <w:kern w:val="0"/>
          <w:lang w:val="en-GB" w:eastAsia="en-US"/>
        </w:rPr>
        <w:t xml:space="preserve"> </w:t>
      </w:r>
      <w:r>
        <w:rPr>
          <w:rFonts w:eastAsiaTheme="minorHAnsi"/>
          <w:kern w:val="0"/>
          <w:lang w:val="en-GB" w:eastAsia="en-US"/>
        </w:rPr>
        <w:t xml:space="preserve">is </w:t>
      </w:r>
      <w:r w:rsidRPr="0081177F">
        <w:rPr>
          <w:rFonts w:eastAsiaTheme="minorHAnsi"/>
          <w:kern w:val="0"/>
          <w:lang w:val="en-GB" w:eastAsia="en-US"/>
        </w:rPr>
        <w:t>to the value 1 (</w:t>
      </w:r>
      <w:r>
        <w:rPr>
          <w:rFonts w:eastAsiaTheme="minorHAnsi"/>
          <w:kern w:val="0"/>
          <w:lang w:val="en-GB" w:eastAsia="en-US"/>
        </w:rPr>
        <w:t>SCHWAN</w:t>
      </w:r>
      <w:r w:rsidRPr="0081177F">
        <w:rPr>
          <w:rFonts w:eastAsiaTheme="minorHAnsi"/>
          <w:kern w:val="0"/>
          <w:lang w:val="en-GB" w:eastAsia="en-US"/>
        </w:rPr>
        <w:t>, 1989, p. 213).</w:t>
      </w:r>
    </w:p>
    <w:p w:rsidR="00D13398" w:rsidRPr="0081177F" w:rsidRDefault="00D13398" w:rsidP="004E2A1C">
      <w:pPr>
        <w:autoSpaceDE w:val="0"/>
        <w:autoSpaceDN w:val="0"/>
        <w:adjustRightInd w:val="0"/>
        <w:spacing w:before="0" w:beforeAutospacing="0" w:after="0"/>
        <w:rPr>
          <w:rFonts w:eastAsiaTheme="minorHAnsi"/>
          <w:kern w:val="0"/>
          <w:lang w:val="en-GB" w:eastAsia="en-US"/>
        </w:rPr>
      </w:pPr>
    </w:p>
    <w:p w:rsidR="001E1444" w:rsidRDefault="001E1444">
      <w:pPr>
        <w:spacing w:before="0" w:beforeAutospacing="0" w:after="200" w:line="276" w:lineRule="auto"/>
        <w:jc w:val="left"/>
        <w:rPr>
          <w:rFonts w:eastAsiaTheme="minorHAnsi"/>
          <w:kern w:val="0"/>
          <w:lang w:val="en-GB" w:eastAsia="en-US"/>
        </w:rPr>
      </w:pPr>
      <w:r>
        <w:rPr>
          <w:rFonts w:eastAsiaTheme="minorHAnsi"/>
          <w:kern w:val="0"/>
          <w:lang w:val="en-GB" w:eastAsia="en-US"/>
        </w:rPr>
        <w:br w:type="page"/>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b/>
          <w:bCs/>
          <w:kern w:val="0"/>
          <w:u w:val="single"/>
          <w:lang w:val="en-GB" w:eastAsia="en-US"/>
        </w:rPr>
        <w:t>Paleowind directions - results of the long axes orientation measurements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The results of the statistical evaluation showed that the (N)NE-(S)SW-, the ENE-WSW- and the SSE-NNW-directions dominated in six out of the seven samples (see Fig. 1 - 7). These were all derived from Weichselian Late Glacial substrata.</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It is to be expected that the most important dune</w:t>
      </w:r>
      <w:r>
        <w:rPr>
          <w:rFonts w:eastAsiaTheme="minorHAnsi"/>
          <w:kern w:val="0"/>
          <w:lang w:val="en-GB" w:eastAsia="en-US"/>
        </w:rPr>
        <w:t>-</w:t>
      </w:r>
      <w:r w:rsidRPr="0081177F">
        <w:rPr>
          <w:rFonts w:eastAsiaTheme="minorHAnsi"/>
          <w:kern w:val="0"/>
          <w:lang w:val="en-GB" w:eastAsia="en-US"/>
        </w:rPr>
        <w:t xml:space="preserve">building winds in the research area during the Weichselian Late Glacial were winds from the western and southern quadrants, whereby </w:t>
      </w:r>
      <w:r>
        <w:rPr>
          <w:rFonts w:eastAsiaTheme="minorHAnsi"/>
          <w:kern w:val="0"/>
          <w:lang w:val="en-GB" w:eastAsia="en-US"/>
        </w:rPr>
        <w:t>s</w:t>
      </w:r>
      <w:r w:rsidRPr="0081177F">
        <w:rPr>
          <w:rFonts w:eastAsiaTheme="minorHAnsi"/>
          <w:kern w:val="0"/>
          <w:lang w:val="en-GB" w:eastAsia="en-US"/>
        </w:rPr>
        <w:t xml:space="preserve">outhwest winds most likely have been the most important. This result corresponds with the inclination of the bedding in the southern part of the profile Schöbendorf </w:t>
      </w:r>
      <w:r w:rsidRPr="0081177F">
        <w:rPr>
          <w:rFonts w:eastAsiaTheme="minorHAnsi"/>
          <w:b/>
          <w:bCs/>
          <w:kern w:val="0"/>
          <w:lang w:val="en-GB" w:eastAsia="en-US"/>
        </w:rPr>
        <w:t>I</w:t>
      </w:r>
      <w:r w:rsidRPr="0081177F">
        <w:rPr>
          <w:rFonts w:eastAsiaTheme="minorHAnsi"/>
          <w:kern w:val="0"/>
          <w:lang w:val="en-GB" w:eastAsia="en-US"/>
        </w:rPr>
        <w:t xml:space="preserve">. In this profile the bedding clearly shows a distinct dip to the </w:t>
      </w:r>
      <w:r>
        <w:rPr>
          <w:rFonts w:eastAsiaTheme="minorHAnsi"/>
          <w:kern w:val="0"/>
          <w:lang w:val="en-GB" w:eastAsia="en-US"/>
        </w:rPr>
        <w:t>n</w:t>
      </w:r>
      <w:r w:rsidRPr="0081177F">
        <w:rPr>
          <w:rFonts w:eastAsiaTheme="minorHAnsi"/>
          <w:kern w:val="0"/>
          <w:lang w:val="en-GB" w:eastAsia="en-US"/>
        </w:rPr>
        <w:t>ortheast. It is most likely that these wind directions were also dominant during the Holocene as suggested by the outer forms of the holocene dunes and holocene drift sands (overlying older deposits).</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b/>
          <w:bCs/>
          <w:kern w:val="0"/>
          <w:u w:val="single"/>
          <w:lang w:val="en-GB" w:eastAsia="en-US"/>
        </w:rPr>
        <w:t>Dune conservation</w:t>
      </w:r>
    </w:p>
    <w:p w:rsidR="004E2A1C" w:rsidRPr="0081177F" w:rsidRDefault="004E2A1C" w:rsidP="004E2A1C">
      <w:pPr>
        <w:autoSpaceDE w:val="0"/>
        <w:autoSpaceDN w:val="0"/>
        <w:adjustRightInd w:val="0"/>
        <w:spacing w:before="0" w:beforeAutospacing="0" w:after="0"/>
        <w:rPr>
          <w:rFonts w:eastAsiaTheme="minorHAnsi"/>
          <w:kern w:val="0"/>
          <w:lang w:val="en-GB" w:eastAsia="en-US"/>
        </w:rPr>
      </w:pPr>
    </w:p>
    <w:p w:rsidR="004E2A1C" w:rsidRPr="0081177F" w:rsidRDefault="004E2A1C" w:rsidP="004E2A1C">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 reactivated 'old dune' is situated on the former army area Jüterbog-West</w:t>
      </w:r>
      <w:r>
        <w:rPr>
          <w:rFonts w:eastAsiaTheme="minorHAnsi"/>
          <w:kern w:val="0"/>
          <w:lang w:val="en-GB" w:eastAsia="en-US"/>
        </w:rPr>
        <w:t xml:space="preserve">, to the </w:t>
      </w:r>
      <w:r w:rsidR="00AD3C08">
        <w:rPr>
          <w:rFonts w:eastAsiaTheme="minorHAnsi"/>
          <w:kern w:val="0"/>
          <w:lang w:val="en-GB" w:eastAsia="en-US"/>
        </w:rPr>
        <w:t>south</w:t>
      </w:r>
      <w:r>
        <w:rPr>
          <w:rFonts w:eastAsiaTheme="minorHAnsi"/>
          <w:kern w:val="0"/>
          <w:lang w:val="en-GB" w:eastAsia="en-US"/>
        </w:rPr>
        <w:t>west of Luckenwalde</w:t>
      </w:r>
      <w:r w:rsidRPr="0081177F">
        <w:rPr>
          <w:rFonts w:eastAsiaTheme="minorHAnsi"/>
          <w:kern w:val="0"/>
          <w:lang w:val="en-GB" w:eastAsia="en-US"/>
        </w:rPr>
        <w:t xml:space="preserve"> (Topographische Karte 1:25.000: 3944 Zinna, Rechtswert </w:t>
      </w:r>
      <w:r w:rsidRPr="0081177F">
        <w:rPr>
          <w:rFonts w:eastAsiaTheme="minorHAnsi"/>
          <w:kern w:val="0"/>
          <w:vertAlign w:val="superscript"/>
          <w:lang w:val="en-GB" w:eastAsia="en-US"/>
        </w:rPr>
        <w:t>53</w:t>
      </w:r>
      <w:r w:rsidRPr="0081177F">
        <w:rPr>
          <w:rFonts w:eastAsiaTheme="minorHAnsi"/>
          <w:kern w:val="0"/>
          <w:lang w:val="en-GB" w:eastAsia="en-US"/>
        </w:rPr>
        <w:t xml:space="preserve"> 69 90, Hochwert</w:t>
      </w:r>
      <w:r w:rsidR="00833B40">
        <w:rPr>
          <w:rFonts w:eastAsiaTheme="minorHAnsi"/>
          <w:kern w:val="0"/>
          <w:lang w:val="en-GB" w:eastAsia="en-US"/>
        </w:rPr>
        <w:br/>
      </w:r>
      <w:r w:rsidRPr="0081177F">
        <w:rPr>
          <w:rFonts w:eastAsiaTheme="minorHAnsi"/>
          <w:kern w:val="0"/>
          <w:vertAlign w:val="superscript"/>
          <w:lang w:val="en-GB" w:eastAsia="en-US"/>
        </w:rPr>
        <w:t>57</w:t>
      </w:r>
      <w:r w:rsidRPr="0081177F">
        <w:rPr>
          <w:rFonts w:eastAsiaTheme="minorHAnsi"/>
          <w:kern w:val="0"/>
          <w:lang w:val="en-GB" w:eastAsia="en-US"/>
        </w:rPr>
        <w:t xml:space="preserve"> 72 50</w:t>
      </w:r>
      <w:r w:rsidR="00AD3C08">
        <w:rPr>
          <w:rFonts w:eastAsiaTheme="minorHAnsi"/>
          <w:kern w:val="0"/>
          <w:lang w:val="en-GB" w:eastAsia="en-US"/>
        </w:rPr>
        <w:t xml:space="preserve"> and </w:t>
      </w:r>
      <w:r w:rsidR="00AD3C08" w:rsidRPr="00AD3C08">
        <w:rPr>
          <w:lang w:val="en-GB" w:eastAsia="en-US"/>
        </w:rPr>
        <w:t>WGS84: 52° 3′ 52.6″ N, 13° 5′ 57.8″ E</w:t>
      </w:r>
      <w:r w:rsidRPr="0081177F">
        <w:rPr>
          <w:rFonts w:eastAsiaTheme="minorHAnsi"/>
          <w:kern w:val="0"/>
          <w:lang w:val="en-GB" w:eastAsia="en-US"/>
        </w:rPr>
        <w:t xml:space="preserve">). This 'wandering dune' is </w:t>
      </w:r>
      <w:r>
        <w:rPr>
          <w:rFonts w:eastAsiaTheme="minorHAnsi"/>
          <w:kern w:val="0"/>
          <w:lang w:val="en-GB" w:eastAsia="en-US"/>
        </w:rPr>
        <w:t xml:space="preserve">up to </w:t>
      </w:r>
      <w:r w:rsidRPr="0081177F">
        <w:rPr>
          <w:rFonts w:eastAsiaTheme="minorHAnsi"/>
          <w:kern w:val="0"/>
          <w:lang w:val="en-GB" w:eastAsia="en-US"/>
        </w:rPr>
        <w:t>about 1</w:t>
      </w:r>
      <w:r>
        <w:rPr>
          <w:rFonts w:eastAsiaTheme="minorHAnsi"/>
          <w:kern w:val="0"/>
          <w:lang w:val="en-GB" w:eastAsia="en-US"/>
        </w:rPr>
        <w:t xml:space="preserve">0 </w:t>
      </w:r>
      <w:r w:rsidRPr="0081177F">
        <w:rPr>
          <w:rFonts w:eastAsiaTheme="minorHAnsi"/>
          <w:kern w:val="0"/>
          <w:lang w:val="en-GB" w:eastAsia="en-US"/>
        </w:rPr>
        <w:t>m high</w:t>
      </w:r>
      <w:r>
        <w:rPr>
          <w:rFonts w:eastAsiaTheme="minorHAnsi"/>
          <w:kern w:val="0"/>
          <w:lang w:val="en-GB" w:eastAsia="en-US"/>
        </w:rPr>
        <w:t xml:space="preserve"> and has a gentle west slope and a steep east slope. This reactivated dune is quite unique, not only for the Land Brandenburg. </w:t>
      </w:r>
      <w:r w:rsidRPr="0081177F">
        <w:rPr>
          <w:rFonts w:eastAsiaTheme="minorHAnsi"/>
          <w:kern w:val="0"/>
          <w:lang w:val="en-GB" w:eastAsia="en-US"/>
        </w:rPr>
        <w:t>The 'old dune' shows signs of substantial deflation. In comparison with the geological map of 1922 the front part of the dune hasn't moved demonstrably in eastward direction, because the road in front of the dune was regularly kept free from blown-over sand.</w:t>
      </w:r>
    </w:p>
    <w:p w:rsidR="00EB2DE4" w:rsidRDefault="004E2A1C" w:rsidP="001E1444">
      <w:pPr>
        <w:autoSpaceDE w:val="0"/>
        <w:autoSpaceDN w:val="0"/>
        <w:adjustRightInd w:val="0"/>
        <w:spacing w:before="0" w:beforeAutospacing="0" w:after="0"/>
        <w:rPr>
          <w:rFonts w:eastAsiaTheme="minorHAnsi"/>
          <w:kern w:val="0"/>
          <w:lang w:val="en-GB" w:eastAsia="en-US"/>
        </w:rPr>
      </w:pPr>
      <w:r w:rsidRPr="0081177F">
        <w:rPr>
          <w:rFonts w:eastAsiaTheme="minorHAnsi"/>
          <w:kern w:val="0"/>
          <w:lang w:val="en-GB" w:eastAsia="en-US"/>
        </w:rPr>
        <w:tab/>
        <w:t xml:space="preserve">From an earth science conservation point of view it is recommended that the profile Schöbendorf </w:t>
      </w:r>
      <w:r w:rsidRPr="0081177F">
        <w:rPr>
          <w:rFonts w:eastAsiaTheme="minorHAnsi"/>
          <w:b/>
          <w:bCs/>
          <w:kern w:val="0"/>
          <w:lang w:val="en-GB" w:eastAsia="en-US"/>
        </w:rPr>
        <w:t>I</w:t>
      </w:r>
      <w:r w:rsidRPr="0081177F">
        <w:rPr>
          <w:rFonts w:eastAsiaTheme="minorHAnsi"/>
          <w:kern w:val="0"/>
          <w:lang w:val="en-GB" w:eastAsia="en-US"/>
        </w:rPr>
        <w:t xml:space="preserve"> and the active drifting dune West of Luckenwalde be established as nature reserves.</w:t>
      </w:r>
      <w:r>
        <w:rPr>
          <w:rFonts w:eastAsiaTheme="minorHAnsi"/>
          <w:kern w:val="0"/>
          <w:lang w:val="en-GB" w:eastAsia="en-US"/>
        </w:rPr>
        <w:t xml:space="preserve"> The author </w:t>
      </w:r>
      <w:r w:rsidRPr="0081177F">
        <w:rPr>
          <w:rFonts w:eastAsiaTheme="minorHAnsi"/>
          <w:kern w:val="0"/>
          <w:lang w:val="en-GB" w:eastAsia="en-US"/>
        </w:rPr>
        <w:t xml:space="preserve">is also of the opinion that the effort of some nature conservation agencies to establish a nature reserve ("Naturpark") in the area of the Niedere Fläming and in the adjacent part of the Baruth Ice Marginal Valley deserves the support of geoscientists. The publications of </w:t>
      </w:r>
      <w:r>
        <w:rPr>
          <w:rFonts w:eastAsiaTheme="minorHAnsi"/>
          <w:kern w:val="0"/>
          <w:lang w:val="en-GB" w:eastAsia="en-US"/>
        </w:rPr>
        <w:t xml:space="preserve">DE BOER </w:t>
      </w:r>
      <w:r w:rsidRPr="0081177F">
        <w:rPr>
          <w:rFonts w:eastAsiaTheme="minorHAnsi"/>
          <w:kern w:val="0"/>
          <w:lang w:val="en-GB" w:eastAsia="en-US"/>
        </w:rPr>
        <w:t>(1989/90, 1990</w:t>
      </w:r>
      <w:r>
        <w:rPr>
          <w:rFonts w:eastAsiaTheme="minorHAnsi"/>
          <w:kern w:val="0"/>
          <w:lang w:val="en-GB" w:eastAsia="en-US"/>
        </w:rPr>
        <w:t xml:space="preserve"> </w:t>
      </w:r>
      <w:r w:rsidRPr="0081177F">
        <w:rPr>
          <w:rFonts w:eastAsiaTheme="minorHAnsi"/>
          <w:kern w:val="0"/>
          <w:lang w:val="en-GB" w:eastAsia="en-US"/>
        </w:rPr>
        <w:t>and this publication) may be viewed as a contribution to this effort.</w:t>
      </w:r>
    </w:p>
    <w:p w:rsidR="004E2A1C" w:rsidRDefault="004E2A1C" w:rsidP="001E1444">
      <w:pPr>
        <w:autoSpaceDE w:val="0"/>
        <w:autoSpaceDN w:val="0"/>
        <w:adjustRightInd w:val="0"/>
        <w:spacing w:before="0" w:beforeAutospacing="0" w:after="0"/>
        <w:rPr>
          <w:rFonts w:eastAsiaTheme="minorHAnsi"/>
          <w:kern w:val="0"/>
          <w:lang w:val="en-GB" w:eastAsia="en-US"/>
        </w:rPr>
      </w:pPr>
      <w:r>
        <w:rPr>
          <w:rFonts w:eastAsiaTheme="minorHAnsi"/>
          <w:kern w:val="0"/>
          <w:lang w:val="en-GB" w:eastAsia="en-US"/>
        </w:rPr>
        <w:br w:type="page"/>
      </w:r>
    </w:p>
    <w:p w:rsidR="007C7A88" w:rsidRDefault="007C7A88" w:rsidP="001E1444">
      <w:pPr>
        <w:autoSpaceDE w:val="0"/>
        <w:autoSpaceDN w:val="0"/>
        <w:adjustRightInd w:val="0"/>
        <w:spacing w:before="0" w:beforeAutospacing="0" w:after="0"/>
        <w:rPr>
          <w:rFonts w:eastAsiaTheme="minorHAnsi"/>
          <w:kern w:val="0"/>
          <w:lang w:val="en-GB" w:eastAsia="en-US"/>
        </w:rPr>
      </w:pPr>
    </w:p>
    <w:p w:rsidR="004E2A1C" w:rsidRDefault="004E2A1C" w:rsidP="004E2A1C">
      <w:pPr>
        <w:autoSpaceDE w:val="0"/>
        <w:autoSpaceDN w:val="0"/>
        <w:adjustRightInd w:val="0"/>
        <w:spacing w:before="0" w:beforeAutospacing="0" w:after="0" w:line="240" w:lineRule="auto"/>
        <w:rPr>
          <w:rFonts w:eastAsiaTheme="minorHAnsi"/>
          <w:kern w:val="0"/>
          <w:sz w:val="20"/>
          <w:szCs w:val="20"/>
          <w:lang w:val="en-GB" w:eastAsia="en-US"/>
        </w:rPr>
      </w:pPr>
      <w:r w:rsidRPr="00EB2DE4">
        <w:rPr>
          <w:rFonts w:eastAsiaTheme="minorHAnsi"/>
          <w:b/>
          <w:kern w:val="0"/>
          <w:sz w:val="20"/>
          <w:szCs w:val="20"/>
          <w:lang w:val="en-GB" w:eastAsia="en-US"/>
        </w:rPr>
        <w:t>Table Sum. 3</w:t>
      </w:r>
      <w:r>
        <w:rPr>
          <w:rFonts w:eastAsiaTheme="minorHAnsi"/>
          <w:kern w:val="0"/>
          <w:sz w:val="20"/>
          <w:szCs w:val="20"/>
          <w:lang w:val="en-GB" w:eastAsia="en-US"/>
        </w:rPr>
        <w:t>:</w:t>
      </w:r>
      <w:r w:rsidRPr="0081177F">
        <w:rPr>
          <w:rFonts w:eastAsiaTheme="minorHAnsi"/>
          <w:kern w:val="0"/>
          <w:sz w:val="20"/>
          <w:szCs w:val="20"/>
          <w:lang w:val="en-GB" w:eastAsia="en-US"/>
        </w:rPr>
        <w:t xml:space="preserve"> Phases of strong and weak aeolian activity in the </w:t>
      </w:r>
      <w:r>
        <w:rPr>
          <w:rFonts w:eastAsiaTheme="minorHAnsi"/>
          <w:kern w:val="0"/>
          <w:sz w:val="20"/>
          <w:szCs w:val="20"/>
          <w:lang w:val="en-GB" w:eastAsia="en-US"/>
        </w:rPr>
        <w:t xml:space="preserve">Central </w:t>
      </w:r>
      <w:r w:rsidRPr="0081177F">
        <w:rPr>
          <w:rFonts w:eastAsiaTheme="minorHAnsi"/>
          <w:kern w:val="0"/>
          <w:sz w:val="20"/>
          <w:szCs w:val="20"/>
          <w:lang w:val="en-GB" w:eastAsia="en-US"/>
        </w:rPr>
        <w:t>Baruth Ice-Marginal Valley, Brandenburg, Germany.</w:t>
      </w:r>
    </w:p>
    <w:p w:rsidR="00EB2DE4" w:rsidRPr="0081177F" w:rsidRDefault="00EB2DE4" w:rsidP="004E2A1C">
      <w:pPr>
        <w:autoSpaceDE w:val="0"/>
        <w:autoSpaceDN w:val="0"/>
        <w:adjustRightInd w:val="0"/>
        <w:spacing w:before="0" w:beforeAutospacing="0" w:after="0" w:line="240" w:lineRule="auto"/>
        <w:rPr>
          <w:rFonts w:eastAsiaTheme="minorHAnsi"/>
          <w:kern w:val="0"/>
          <w:sz w:val="20"/>
          <w:szCs w:val="20"/>
          <w:lang w:val="en-GB" w:eastAsia="en-US"/>
        </w:rPr>
      </w:pPr>
    </w:p>
    <w:p w:rsidR="004E2A1C" w:rsidRPr="0081177F" w:rsidRDefault="004E2A1C" w:rsidP="004E2A1C">
      <w:pPr>
        <w:autoSpaceDE w:val="0"/>
        <w:autoSpaceDN w:val="0"/>
        <w:adjustRightInd w:val="0"/>
        <w:spacing w:before="0" w:beforeAutospacing="0" w:after="0" w:line="240" w:lineRule="auto"/>
        <w:rPr>
          <w:rFonts w:eastAsiaTheme="minorHAnsi"/>
          <w:kern w:val="0"/>
          <w:sz w:val="20"/>
          <w:szCs w:val="20"/>
          <w:lang w:val="en-GB" w:eastAsia="en-US"/>
        </w:rPr>
      </w:pPr>
      <w:r w:rsidRPr="00EB2DE4">
        <w:rPr>
          <w:rFonts w:eastAsiaTheme="minorHAnsi"/>
          <w:bCs/>
          <w:kern w:val="0"/>
          <w:sz w:val="20"/>
          <w:szCs w:val="20"/>
          <w:lang w:val="en-GB" w:eastAsia="en-US"/>
        </w:rPr>
        <w:t>Dating methods</w:t>
      </w:r>
      <w:r w:rsidRPr="0081177F">
        <w:rPr>
          <w:rFonts w:eastAsiaTheme="minorHAnsi"/>
          <w:kern w:val="0"/>
          <w:sz w:val="20"/>
          <w:szCs w:val="20"/>
          <w:lang w:val="en-GB" w:eastAsia="en-US"/>
        </w:rPr>
        <w:t>: 1</w:t>
      </w:r>
      <w:r>
        <w:rPr>
          <w:rFonts w:eastAsiaTheme="minorHAnsi"/>
          <w:kern w:val="0"/>
          <w:sz w:val="20"/>
          <w:szCs w:val="20"/>
          <w:lang w:val="en-GB" w:eastAsia="en-US"/>
        </w:rPr>
        <w:t xml:space="preserve"> </w:t>
      </w:r>
      <w:r w:rsidRPr="0081177F">
        <w:rPr>
          <w:rFonts w:eastAsiaTheme="minorHAnsi"/>
          <w:kern w:val="0"/>
          <w:sz w:val="20"/>
          <w:szCs w:val="20"/>
          <w:lang w:val="en-GB" w:eastAsia="en-US"/>
        </w:rPr>
        <w:t>=</w:t>
      </w:r>
      <w:r>
        <w:rPr>
          <w:rFonts w:eastAsiaTheme="minorHAnsi"/>
          <w:kern w:val="0"/>
          <w:sz w:val="20"/>
          <w:szCs w:val="20"/>
          <w:lang w:val="en-GB" w:eastAsia="en-US"/>
        </w:rPr>
        <w:t xml:space="preserve"> </w:t>
      </w:r>
      <w:r w:rsidRPr="0081177F">
        <w:rPr>
          <w:rFonts w:eastAsiaTheme="minorHAnsi"/>
          <w:kern w:val="0"/>
          <w:sz w:val="20"/>
          <w:szCs w:val="20"/>
          <w:vertAlign w:val="superscript"/>
          <w:lang w:val="en-GB" w:eastAsia="en-US"/>
        </w:rPr>
        <w:t>14</w:t>
      </w:r>
      <w:r w:rsidRPr="0081177F">
        <w:rPr>
          <w:rFonts w:eastAsiaTheme="minorHAnsi"/>
          <w:kern w:val="0"/>
          <w:sz w:val="20"/>
          <w:szCs w:val="20"/>
          <w:lang w:val="en-GB" w:eastAsia="en-US"/>
        </w:rPr>
        <w:t>C, 2</w:t>
      </w:r>
      <w:r>
        <w:rPr>
          <w:rFonts w:eastAsiaTheme="minorHAnsi"/>
          <w:kern w:val="0"/>
          <w:sz w:val="20"/>
          <w:szCs w:val="20"/>
          <w:lang w:val="en-GB" w:eastAsia="en-US"/>
        </w:rPr>
        <w:t xml:space="preserve"> </w:t>
      </w:r>
      <w:r w:rsidRPr="0081177F">
        <w:rPr>
          <w:rFonts w:eastAsiaTheme="minorHAnsi"/>
          <w:kern w:val="0"/>
          <w:sz w:val="20"/>
          <w:szCs w:val="20"/>
          <w:lang w:val="en-GB" w:eastAsia="en-US"/>
        </w:rPr>
        <w:t>=</w:t>
      </w:r>
      <w:r>
        <w:rPr>
          <w:rFonts w:eastAsiaTheme="minorHAnsi"/>
          <w:kern w:val="0"/>
          <w:sz w:val="20"/>
          <w:szCs w:val="20"/>
          <w:lang w:val="en-GB" w:eastAsia="en-US"/>
        </w:rPr>
        <w:t xml:space="preserve"> </w:t>
      </w:r>
      <w:r w:rsidRPr="0081177F">
        <w:rPr>
          <w:rFonts w:eastAsiaTheme="minorHAnsi"/>
          <w:kern w:val="0"/>
          <w:sz w:val="20"/>
          <w:szCs w:val="20"/>
          <w:lang w:val="en-GB" w:eastAsia="en-US"/>
        </w:rPr>
        <w:t>thermoluminescence, 3</w:t>
      </w:r>
      <w:r>
        <w:rPr>
          <w:rFonts w:eastAsiaTheme="minorHAnsi"/>
          <w:kern w:val="0"/>
          <w:sz w:val="20"/>
          <w:szCs w:val="20"/>
          <w:lang w:val="en-GB" w:eastAsia="en-US"/>
        </w:rPr>
        <w:t xml:space="preserve"> </w:t>
      </w:r>
      <w:r w:rsidRPr="0081177F">
        <w:rPr>
          <w:rFonts w:eastAsiaTheme="minorHAnsi"/>
          <w:kern w:val="0"/>
          <w:sz w:val="20"/>
          <w:szCs w:val="20"/>
          <w:lang w:val="en-GB" w:eastAsia="en-US"/>
        </w:rPr>
        <w:t>=</w:t>
      </w:r>
      <w:r>
        <w:rPr>
          <w:rFonts w:eastAsiaTheme="minorHAnsi"/>
          <w:kern w:val="0"/>
          <w:sz w:val="20"/>
          <w:szCs w:val="20"/>
          <w:lang w:val="en-GB" w:eastAsia="en-US"/>
        </w:rPr>
        <w:t xml:space="preserve"> </w:t>
      </w:r>
      <w:r w:rsidRPr="0081177F">
        <w:rPr>
          <w:rFonts w:eastAsiaTheme="minorHAnsi"/>
          <w:kern w:val="0"/>
          <w:sz w:val="20"/>
          <w:szCs w:val="20"/>
          <w:lang w:val="en-GB" w:eastAsia="en-US"/>
        </w:rPr>
        <w:t>pollen analyses, 4</w:t>
      </w:r>
      <w:r>
        <w:rPr>
          <w:rFonts w:eastAsiaTheme="minorHAnsi"/>
          <w:kern w:val="0"/>
          <w:sz w:val="20"/>
          <w:szCs w:val="20"/>
          <w:lang w:val="en-GB" w:eastAsia="en-US"/>
        </w:rPr>
        <w:t xml:space="preserve"> </w:t>
      </w:r>
      <w:r w:rsidRPr="0081177F">
        <w:rPr>
          <w:rFonts w:eastAsiaTheme="minorHAnsi"/>
          <w:kern w:val="0"/>
          <w:sz w:val="20"/>
          <w:szCs w:val="20"/>
          <w:lang w:val="en-GB" w:eastAsia="en-US"/>
        </w:rPr>
        <w:t>=</w:t>
      </w:r>
      <w:r>
        <w:rPr>
          <w:rFonts w:eastAsiaTheme="minorHAnsi"/>
          <w:kern w:val="0"/>
          <w:sz w:val="20"/>
          <w:szCs w:val="20"/>
          <w:lang w:val="en-GB" w:eastAsia="en-US"/>
        </w:rPr>
        <w:t xml:space="preserve"> </w:t>
      </w:r>
      <w:r w:rsidRPr="0081177F">
        <w:rPr>
          <w:rFonts w:eastAsiaTheme="minorHAnsi"/>
          <w:kern w:val="0"/>
          <w:sz w:val="20"/>
          <w:szCs w:val="20"/>
          <w:lang w:val="en-GB" w:eastAsia="en-US"/>
        </w:rPr>
        <w:t>Archaeol</w:t>
      </w:r>
      <w:r w:rsidR="0086635A">
        <w:rPr>
          <w:rFonts w:eastAsiaTheme="minorHAnsi"/>
          <w:kern w:val="0"/>
          <w:sz w:val="20"/>
          <w:szCs w:val="20"/>
          <w:lang w:val="en-GB" w:eastAsia="en-US"/>
        </w:rPr>
        <w:t>og</w:t>
      </w:r>
      <w:r w:rsidRPr="0081177F">
        <w:rPr>
          <w:rFonts w:eastAsiaTheme="minorHAnsi"/>
          <w:kern w:val="0"/>
          <w:sz w:val="20"/>
          <w:szCs w:val="20"/>
          <w:lang w:val="en-GB" w:eastAsia="en-US"/>
        </w:rPr>
        <w:t>y, 5</w:t>
      </w:r>
      <w:r>
        <w:rPr>
          <w:rFonts w:eastAsiaTheme="minorHAnsi"/>
          <w:kern w:val="0"/>
          <w:sz w:val="20"/>
          <w:szCs w:val="20"/>
          <w:lang w:val="en-GB" w:eastAsia="en-US"/>
        </w:rPr>
        <w:t xml:space="preserve"> </w:t>
      </w:r>
      <w:r w:rsidRPr="0081177F">
        <w:rPr>
          <w:rFonts w:eastAsiaTheme="minorHAnsi"/>
          <w:kern w:val="0"/>
          <w:sz w:val="20"/>
          <w:szCs w:val="20"/>
          <w:lang w:val="en-GB" w:eastAsia="en-US"/>
        </w:rPr>
        <w:t>=</w:t>
      </w:r>
      <w:r>
        <w:rPr>
          <w:rFonts w:eastAsiaTheme="minorHAnsi"/>
          <w:kern w:val="0"/>
          <w:sz w:val="20"/>
          <w:szCs w:val="20"/>
          <w:lang w:val="en-GB" w:eastAsia="en-US"/>
        </w:rPr>
        <w:t xml:space="preserve"> </w:t>
      </w:r>
      <w:r w:rsidRPr="0081177F">
        <w:rPr>
          <w:rFonts w:eastAsiaTheme="minorHAnsi"/>
          <w:kern w:val="0"/>
          <w:sz w:val="20"/>
          <w:szCs w:val="20"/>
          <w:lang w:val="en-GB" w:eastAsia="en-US"/>
        </w:rPr>
        <w:t>soil sciences,</w:t>
      </w:r>
      <w:r w:rsidR="006542A2">
        <w:rPr>
          <w:rFonts w:eastAsiaTheme="minorHAnsi"/>
          <w:kern w:val="0"/>
          <w:sz w:val="20"/>
          <w:szCs w:val="20"/>
          <w:lang w:val="en-GB" w:eastAsia="en-US"/>
        </w:rPr>
        <w:br/>
      </w:r>
      <w:r w:rsidRPr="0081177F">
        <w:rPr>
          <w:rFonts w:eastAsiaTheme="minorHAnsi"/>
          <w:kern w:val="0"/>
          <w:sz w:val="20"/>
          <w:szCs w:val="20"/>
          <w:lang w:val="en-GB" w:eastAsia="en-US"/>
        </w:rPr>
        <w:t>6</w:t>
      </w:r>
      <w:r>
        <w:rPr>
          <w:rFonts w:eastAsiaTheme="minorHAnsi"/>
          <w:kern w:val="0"/>
          <w:sz w:val="20"/>
          <w:szCs w:val="20"/>
          <w:lang w:val="en-GB" w:eastAsia="en-US"/>
        </w:rPr>
        <w:t xml:space="preserve"> </w:t>
      </w:r>
      <w:r w:rsidRPr="0081177F">
        <w:rPr>
          <w:rFonts w:eastAsiaTheme="minorHAnsi"/>
          <w:kern w:val="0"/>
          <w:sz w:val="20"/>
          <w:szCs w:val="20"/>
          <w:lang w:val="en-GB" w:eastAsia="en-US"/>
        </w:rPr>
        <w:t>=</w:t>
      </w:r>
      <w:r>
        <w:rPr>
          <w:rFonts w:eastAsiaTheme="minorHAnsi"/>
          <w:kern w:val="0"/>
          <w:sz w:val="20"/>
          <w:szCs w:val="20"/>
          <w:lang w:val="en-GB" w:eastAsia="en-US"/>
        </w:rPr>
        <w:t xml:space="preserve"> </w:t>
      </w:r>
      <w:r w:rsidRPr="0081177F">
        <w:rPr>
          <w:rFonts w:eastAsiaTheme="minorHAnsi"/>
          <w:kern w:val="0"/>
          <w:sz w:val="20"/>
          <w:szCs w:val="20"/>
          <w:lang w:val="en-GB" w:eastAsia="en-US"/>
        </w:rPr>
        <w:t>stratigraphical position, 7</w:t>
      </w:r>
      <w:r>
        <w:rPr>
          <w:rFonts w:eastAsiaTheme="minorHAnsi"/>
          <w:kern w:val="0"/>
          <w:sz w:val="20"/>
          <w:szCs w:val="20"/>
          <w:lang w:val="en-GB" w:eastAsia="en-US"/>
        </w:rPr>
        <w:t xml:space="preserve"> </w:t>
      </w:r>
      <w:r w:rsidRPr="0081177F">
        <w:rPr>
          <w:rFonts w:eastAsiaTheme="minorHAnsi"/>
          <w:kern w:val="0"/>
          <w:sz w:val="20"/>
          <w:szCs w:val="20"/>
          <w:lang w:val="en-GB" w:eastAsia="en-US"/>
        </w:rPr>
        <w:t>=</w:t>
      </w:r>
      <w:r>
        <w:rPr>
          <w:rFonts w:eastAsiaTheme="minorHAnsi"/>
          <w:kern w:val="0"/>
          <w:sz w:val="20"/>
          <w:szCs w:val="20"/>
          <w:lang w:val="en-GB" w:eastAsia="en-US"/>
        </w:rPr>
        <w:t xml:space="preserve"> </w:t>
      </w:r>
      <w:r w:rsidRPr="0081177F">
        <w:rPr>
          <w:rFonts w:eastAsiaTheme="minorHAnsi"/>
          <w:kern w:val="0"/>
          <w:sz w:val="20"/>
          <w:szCs w:val="20"/>
          <w:lang w:val="en-GB" w:eastAsia="en-US"/>
        </w:rPr>
        <w:t>Archives.</w:t>
      </w:r>
    </w:p>
    <w:p w:rsidR="004E2A1C" w:rsidRDefault="004E2A1C" w:rsidP="004E2A1C">
      <w:pPr>
        <w:autoSpaceDE w:val="0"/>
        <w:autoSpaceDN w:val="0"/>
        <w:adjustRightInd w:val="0"/>
        <w:spacing w:before="0" w:beforeAutospacing="0" w:after="0" w:line="240" w:lineRule="auto"/>
        <w:rPr>
          <w:rFonts w:eastAsiaTheme="minorHAnsi"/>
          <w:kern w:val="0"/>
          <w:sz w:val="20"/>
          <w:szCs w:val="20"/>
          <w:lang w:val="en-GB" w:eastAsia="en-US"/>
        </w:rPr>
      </w:pPr>
      <w:r w:rsidRPr="00EB2DE4">
        <w:rPr>
          <w:rFonts w:eastAsiaTheme="minorHAnsi"/>
          <w:bCs/>
          <w:kern w:val="0"/>
          <w:sz w:val="20"/>
          <w:szCs w:val="20"/>
          <w:lang w:val="en-GB" w:eastAsia="en-US"/>
        </w:rPr>
        <w:t>Aeolian activity</w:t>
      </w:r>
      <w:r w:rsidRPr="00EB2DE4">
        <w:rPr>
          <w:rFonts w:eastAsiaTheme="minorHAnsi"/>
          <w:kern w:val="0"/>
          <w:sz w:val="20"/>
          <w:szCs w:val="20"/>
          <w:lang w:val="en-GB" w:eastAsia="en-US"/>
        </w:rPr>
        <w:t>:</w:t>
      </w:r>
      <w:r w:rsidRPr="0081177F">
        <w:rPr>
          <w:rFonts w:eastAsiaTheme="minorHAnsi"/>
          <w:kern w:val="0"/>
          <w:sz w:val="20"/>
          <w:szCs w:val="20"/>
          <w:lang w:val="en-GB" w:eastAsia="en-US"/>
        </w:rPr>
        <w:t xml:space="preserve"> --</w:t>
      </w:r>
      <w:r>
        <w:rPr>
          <w:rFonts w:eastAsiaTheme="minorHAnsi"/>
          <w:kern w:val="0"/>
          <w:sz w:val="20"/>
          <w:szCs w:val="20"/>
          <w:lang w:val="en-GB" w:eastAsia="en-US"/>
        </w:rPr>
        <w:t xml:space="preserve"> </w:t>
      </w:r>
      <w:r w:rsidRPr="0081177F">
        <w:rPr>
          <w:rFonts w:eastAsiaTheme="minorHAnsi"/>
          <w:kern w:val="0"/>
          <w:sz w:val="20"/>
          <w:szCs w:val="20"/>
          <w:lang w:val="en-GB" w:eastAsia="en-US"/>
        </w:rPr>
        <w:t>= very weak, -</w:t>
      </w:r>
      <w:r>
        <w:rPr>
          <w:rFonts w:eastAsiaTheme="minorHAnsi"/>
          <w:kern w:val="0"/>
          <w:sz w:val="20"/>
          <w:szCs w:val="20"/>
          <w:lang w:val="en-GB" w:eastAsia="en-US"/>
        </w:rPr>
        <w:t xml:space="preserve"> </w:t>
      </w:r>
      <w:r w:rsidRPr="0081177F">
        <w:rPr>
          <w:rFonts w:eastAsiaTheme="minorHAnsi"/>
          <w:kern w:val="0"/>
          <w:sz w:val="20"/>
          <w:szCs w:val="20"/>
          <w:lang w:val="en-GB" w:eastAsia="en-US"/>
        </w:rPr>
        <w:t xml:space="preserve">= weak, </w:t>
      </w:r>
      <w:r w:rsidRPr="001725F3">
        <w:rPr>
          <w:rFonts w:eastAsiaTheme="minorHAnsi"/>
          <w:b/>
          <w:kern w:val="0"/>
          <w:sz w:val="20"/>
          <w:szCs w:val="20"/>
          <w:lang w:val="en-GB" w:eastAsia="en-US"/>
        </w:rPr>
        <w:t>+</w:t>
      </w:r>
      <w:r>
        <w:rPr>
          <w:rFonts w:eastAsiaTheme="minorHAnsi"/>
          <w:kern w:val="0"/>
          <w:sz w:val="20"/>
          <w:szCs w:val="20"/>
          <w:lang w:val="en-GB" w:eastAsia="en-US"/>
        </w:rPr>
        <w:t xml:space="preserve"> </w:t>
      </w:r>
      <w:r w:rsidRPr="0081177F">
        <w:rPr>
          <w:rFonts w:eastAsiaTheme="minorHAnsi"/>
          <w:kern w:val="0"/>
          <w:sz w:val="20"/>
          <w:szCs w:val="20"/>
          <w:lang w:val="en-GB" w:eastAsia="en-US"/>
        </w:rPr>
        <w:t>=</w:t>
      </w:r>
      <w:r>
        <w:rPr>
          <w:rFonts w:eastAsiaTheme="minorHAnsi"/>
          <w:kern w:val="0"/>
          <w:sz w:val="20"/>
          <w:szCs w:val="20"/>
          <w:lang w:val="en-GB" w:eastAsia="en-US"/>
        </w:rPr>
        <w:t xml:space="preserve"> </w:t>
      </w:r>
      <w:r w:rsidRPr="0081177F">
        <w:rPr>
          <w:rFonts w:eastAsiaTheme="minorHAnsi"/>
          <w:kern w:val="0"/>
          <w:sz w:val="20"/>
          <w:szCs w:val="20"/>
          <w:lang w:val="en-GB" w:eastAsia="en-US"/>
        </w:rPr>
        <w:t xml:space="preserve">locally strong, </w:t>
      </w:r>
      <w:r w:rsidRPr="001725F3">
        <w:rPr>
          <w:rFonts w:eastAsiaTheme="minorHAnsi"/>
          <w:b/>
          <w:kern w:val="0"/>
          <w:sz w:val="20"/>
          <w:szCs w:val="20"/>
          <w:lang w:val="en-GB" w:eastAsia="en-US"/>
        </w:rPr>
        <w:t>++</w:t>
      </w:r>
      <w:r>
        <w:rPr>
          <w:rFonts w:eastAsiaTheme="minorHAnsi"/>
          <w:kern w:val="0"/>
          <w:sz w:val="20"/>
          <w:szCs w:val="20"/>
          <w:lang w:val="en-GB" w:eastAsia="en-US"/>
        </w:rPr>
        <w:t xml:space="preserve"> </w:t>
      </w:r>
      <w:r w:rsidRPr="0081177F">
        <w:rPr>
          <w:rFonts w:eastAsiaTheme="minorHAnsi"/>
          <w:kern w:val="0"/>
          <w:sz w:val="20"/>
          <w:szCs w:val="20"/>
          <w:lang w:val="en-GB" w:eastAsia="en-US"/>
        </w:rPr>
        <w:t>=</w:t>
      </w:r>
      <w:r>
        <w:rPr>
          <w:rFonts w:eastAsiaTheme="minorHAnsi"/>
          <w:kern w:val="0"/>
          <w:sz w:val="20"/>
          <w:szCs w:val="20"/>
          <w:lang w:val="en-GB" w:eastAsia="en-US"/>
        </w:rPr>
        <w:t xml:space="preserve"> </w:t>
      </w:r>
      <w:r w:rsidRPr="0081177F">
        <w:rPr>
          <w:rFonts w:eastAsiaTheme="minorHAnsi"/>
          <w:kern w:val="0"/>
          <w:sz w:val="20"/>
          <w:szCs w:val="20"/>
          <w:lang w:val="en-GB" w:eastAsia="en-US"/>
        </w:rPr>
        <w:t>gene</w:t>
      </w:r>
      <w:r>
        <w:rPr>
          <w:rFonts w:eastAsiaTheme="minorHAnsi"/>
          <w:kern w:val="0"/>
          <w:sz w:val="20"/>
          <w:szCs w:val="20"/>
          <w:lang w:val="en-GB" w:eastAsia="en-US"/>
        </w:rPr>
        <w:t>rally strong.</w:t>
      </w:r>
    </w:p>
    <w:p w:rsidR="00EB2DE4" w:rsidRPr="0081177F" w:rsidRDefault="00EB2DE4" w:rsidP="004E2A1C">
      <w:pPr>
        <w:autoSpaceDE w:val="0"/>
        <w:autoSpaceDN w:val="0"/>
        <w:adjustRightInd w:val="0"/>
        <w:spacing w:before="0" w:beforeAutospacing="0" w:after="0" w:line="240" w:lineRule="auto"/>
        <w:rPr>
          <w:rFonts w:eastAsiaTheme="minorHAnsi"/>
          <w:kern w:val="0"/>
          <w:sz w:val="20"/>
          <w:szCs w:val="20"/>
          <w:lang w:val="en-GB" w:eastAsia="en-US"/>
        </w:rPr>
      </w:pPr>
    </w:p>
    <w:p w:rsidR="004E2A1C" w:rsidRPr="0081177F" w:rsidRDefault="004E2A1C" w:rsidP="004E2A1C">
      <w:pPr>
        <w:autoSpaceDE w:val="0"/>
        <w:autoSpaceDN w:val="0"/>
        <w:adjustRightInd w:val="0"/>
        <w:spacing w:before="0" w:beforeAutospacing="0" w:after="0" w:line="170" w:lineRule="auto"/>
        <w:rPr>
          <w:rFonts w:eastAsiaTheme="minorHAnsi"/>
          <w:kern w:val="0"/>
          <w:sz w:val="14"/>
          <w:szCs w:val="14"/>
          <w:lang w:val="en-GB" w:eastAsia="en-US"/>
        </w:rPr>
      </w:pPr>
    </w:p>
    <w:tbl>
      <w:tblPr>
        <w:tblW w:w="0" w:type="auto"/>
        <w:tblInd w:w="120" w:type="dxa"/>
        <w:tblBorders>
          <w:top w:val="single" w:sz="6" w:space="0" w:color="000000"/>
          <w:left w:val="single" w:sz="6" w:space="0" w:color="000000"/>
          <w:bottom w:val="single" w:sz="6" w:space="0" w:color="000000"/>
          <w:right w:val="single" w:sz="6" w:space="0" w:color="000000"/>
        </w:tblBorders>
        <w:tblLayout w:type="fixed"/>
        <w:tblCellMar>
          <w:left w:w="120" w:type="dxa"/>
          <w:right w:w="120" w:type="dxa"/>
        </w:tblCellMar>
        <w:tblLook w:val="0000" w:firstRow="0" w:lastRow="0" w:firstColumn="0" w:lastColumn="0" w:noHBand="0" w:noVBand="0"/>
      </w:tblPr>
      <w:tblGrid>
        <w:gridCol w:w="1123"/>
        <w:gridCol w:w="1296"/>
        <w:gridCol w:w="1137"/>
        <w:gridCol w:w="1593"/>
        <w:gridCol w:w="1156"/>
        <w:gridCol w:w="1315"/>
        <w:gridCol w:w="1107"/>
      </w:tblGrid>
      <w:tr w:rsidR="004E2A1C" w:rsidRPr="000F1AFC" w:rsidTr="00187455">
        <w:trPr>
          <w:cantSplit/>
        </w:trPr>
        <w:tc>
          <w:tcPr>
            <w:tcW w:w="1123" w:type="dxa"/>
            <w:shd w:val="pct10" w:color="auto" w:fill="FFFFFF" w:themeFill="background1"/>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en-GB" w:eastAsia="en-US"/>
              </w:rPr>
            </w:pPr>
            <w:r w:rsidRPr="000F1AFC">
              <w:rPr>
                <w:rFonts w:eastAsiaTheme="minorHAnsi"/>
                <w:kern w:val="0"/>
                <w:sz w:val="16"/>
                <w:szCs w:val="16"/>
                <w:lang w:val="en-GB" w:eastAsia="en-US"/>
              </w:rPr>
              <w:t>Years</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en-GB" w:eastAsia="en-US"/>
              </w:rPr>
            </w:pPr>
            <w:r w:rsidRPr="000F1AFC">
              <w:rPr>
                <w:rFonts w:eastAsiaTheme="minorHAnsi"/>
                <w:kern w:val="0"/>
                <w:sz w:val="16"/>
                <w:szCs w:val="16"/>
                <w:lang w:val="en-GB" w:eastAsia="en-US"/>
              </w:rPr>
              <w:t>B. P.</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p>
        </w:tc>
        <w:tc>
          <w:tcPr>
            <w:tcW w:w="1296" w:type="dxa"/>
            <w:shd w:val="pct10" w:color="auto" w:fill="FFFFFF" w:themeFill="background1"/>
          </w:tcPr>
          <w:p w:rsidR="004E2A1C" w:rsidRPr="000F1AFC" w:rsidRDefault="004E2A1C" w:rsidP="009C2964">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val="en-GB" w:eastAsia="en-US"/>
              </w:rPr>
              <w:t>Chrono</w:t>
            </w:r>
            <w:r w:rsidR="009C2964">
              <w:rPr>
                <w:rFonts w:eastAsiaTheme="minorHAnsi"/>
                <w:kern w:val="0"/>
                <w:sz w:val="16"/>
                <w:szCs w:val="16"/>
                <w:lang w:val="en-GB" w:eastAsia="en-US"/>
              </w:rPr>
              <w:t>-</w:t>
            </w:r>
            <w:r w:rsidR="009C2964">
              <w:rPr>
                <w:rFonts w:eastAsiaTheme="minorHAnsi"/>
                <w:kern w:val="0"/>
                <w:sz w:val="16"/>
                <w:szCs w:val="16"/>
                <w:lang w:val="en-GB" w:eastAsia="en-US"/>
              </w:rPr>
              <w:br/>
            </w:r>
            <w:r w:rsidRPr="000F1AFC">
              <w:rPr>
                <w:rFonts w:eastAsiaTheme="minorHAnsi"/>
                <w:kern w:val="0"/>
                <w:sz w:val="16"/>
                <w:szCs w:val="16"/>
                <w:lang w:val="en-GB" w:eastAsia="en-US"/>
              </w:rPr>
              <w:t>stratigraphy</w:t>
            </w:r>
          </w:p>
        </w:tc>
        <w:tc>
          <w:tcPr>
            <w:tcW w:w="1137" w:type="dxa"/>
            <w:shd w:val="pct10" w:color="auto" w:fill="FFFFFF" w:themeFill="background1"/>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val="en-GB" w:eastAsia="en-US"/>
              </w:rPr>
              <w:t>Cultural level</w:t>
            </w:r>
          </w:p>
        </w:tc>
        <w:tc>
          <w:tcPr>
            <w:tcW w:w="1593" w:type="dxa"/>
            <w:shd w:val="pct10" w:color="auto" w:fill="FFFFFF" w:themeFill="background1"/>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en-GB" w:eastAsia="en-US"/>
              </w:rPr>
            </w:pPr>
            <w:r w:rsidRPr="000F1AFC">
              <w:rPr>
                <w:rFonts w:eastAsiaTheme="minorHAnsi"/>
                <w:kern w:val="0"/>
                <w:sz w:val="16"/>
                <w:szCs w:val="16"/>
                <w:lang w:val="en-GB" w:eastAsia="en-US"/>
              </w:rPr>
              <w:t>Dune</w:t>
            </w:r>
          </w:p>
          <w:p w:rsidR="004E2A1C" w:rsidRPr="000F1AFC" w:rsidRDefault="009C2964"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val="en-GB" w:eastAsia="en-US"/>
              </w:rPr>
              <w:t>P</w:t>
            </w:r>
            <w:r w:rsidR="004E2A1C" w:rsidRPr="000F1AFC">
              <w:rPr>
                <w:rFonts w:eastAsiaTheme="minorHAnsi"/>
                <w:kern w:val="0"/>
                <w:sz w:val="16"/>
                <w:szCs w:val="16"/>
                <w:lang w:val="en-GB" w:eastAsia="en-US"/>
              </w:rPr>
              <w:t>rofile</w:t>
            </w:r>
            <w:r>
              <w:rPr>
                <w:rFonts w:eastAsiaTheme="minorHAnsi"/>
                <w:kern w:val="0"/>
                <w:sz w:val="16"/>
                <w:szCs w:val="16"/>
                <w:lang w:val="en-GB" w:eastAsia="en-US"/>
              </w:rPr>
              <w:t>(s)</w:t>
            </w:r>
          </w:p>
        </w:tc>
        <w:tc>
          <w:tcPr>
            <w:tcW w:w="1156" w:type="dxa"/>
            <w:shd w:val="pct10" w:color="auto" w:fill="FFFFFF" w:themeFill="background1"/>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en-GB" w:eastAsia="en-US"/>
              </w:rPr>
            </w:pPr>
            <w:r w:rsidRPr="000F1AFC">
              <w:rPr>
                <w:rFonts w:eastAsiaTheme="minorHAnsi"/>
                <w:kern w:val="0"/>
                <w:sz w:val="16"/>
                <w:szCs w:val="16"/>
                <w:lang w:val="en-GB" w:eastAsia="en-US"/>
              </w:rPr>
              <w:t>Dating</w:t>
            </w:r>
          </w:p>
          <w:p w:rsidR="004E2A1C" w:rsidRPr="000F1AFC" w:rsidRDefault="009C2964"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val="en-GB" w:eastAsia="en-US"/>
              </w:rPr>
              <w:t>M</w:t>
            </w:r>
            <w:r w:rsidR="004E2A1C" w:rsidRPr="000F1AFC">
              <w:rPr>
                <w:rFonts w:eastAsiaTheme="minorHAnsi"/>
                <w:kern w:val="0"/>
                <w:sz w:val="16"/>
                <w:szCs w:val="16"/>
                <w:lang w:val="en-GB" w:eastAsia="en-US"/>
              </w:rPr>
              <w:t>ethod</w:t>
            </w:r>
            <w:r>
              <w:rPr>
                <w:rFonts w:eastAsiaTheme="minorHAnsi"/>
                <w:kern w:val="0"/>
                <w:sz w:val="16"/>
                <w:szCs w:val="16"/>
                <w:lang w:val="en-GB" w:eastAsia="en-US"/>
              </w:rPr>
              <w:t>(s)</w:t>
            </w:r>
          </w:p>
        </w:tc>
        <w:tc>
          <w:tcPr>
            <w:tcW w:w="1315" w:type="dxa"/>
            <w:shd w:val="pct10" w:color="auto" w:fill="FFFFFF" w:themeFill="background1"/>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val="en-GB" w:eastAsia="en-US"/>
              </w:rPr>
              <w:t>Aeolian activity</w:t>
            </w:r>
          </w:p>
        </w:tc>
        <w:tc>
          <w:tcPr>
            <w:tcW w:w="1107" w:type="dxa"/>
            <w:shd w:val="pct10" w:color="auto" w:fill="FFFFFF" w:themeFill="background1"/>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en-GB" w:eastAsia="en-US"/>
              </w:rPr>
            </w:pPr>
            <w:r w:rsidRPr="000F1AFC">
              <w:rPr>
                <w:rFonts w:eastAsiaTheme="minorHAnsi"/>
                <w:kern w:val="0"/>
                <w:sz w:val="16"/>
                <w:szCs w:val="16"/>
                <w:lang w:val="en-GB" w:eastAsia="en-US"/>
              </w:rPr>
              <w:t>Phase</w:t>
            </w:r>
          </w:p>
        </w:tc>
      </w:tr>
      <w:tr w:rsidR="004E2A1C" w:rsidRPr="000F1AFC" w:rsidTr="00187455">
        <w:trPr>
          <w:cantSplit/>
        </w:trPr>
        <w:tc>
          <w:tcPr>
            <w:tcW w:w="112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en-GB"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en-GB"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en-GB" w:eastAsia="en-US"/>
              </w:rPr>
            </w:pPr>
            <w:r w:rsidRPr="000F1AFC">
              <w:rPr>
                <w:rFonts w:eastAsiaTheme="minorHAnsi"/>
                <w:kern w:val="0"/>
                <w:sz w:val="16"/>
                <w:szCs w:val="16"/>
                <w:lang w:val="en-GB" w:eastAsia="en-US"/>
              </w:rPr>
              <w:t xml:space="preserve">   800</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en-GB"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en-GB"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en-GB" w:eastAsia="en-US"/>
              </w:rPr>
            </w:pPr>
            <w:r w:rsidRPr="000F1AFC">
              <w:rPr>
                <w:rFonts w:eastAsiaTheme="minorHAnsi"/>
                <w:kern w:val="0"/>
                <w:sz w:val="16"/>
                <w:szCs w:val="16"/>
                <w:lang w:val="en-GB" w:eastAsia="en-US"/>
              </w:rPr>
              <w:t>1.200</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val="en-GB" w:eastAsia="en-US"/>
              </w:rPr>
              <w:t>1.500</w:t>
            </w:r>
          </w:p>
        </w:tc>
        <w:tc>
          <w:tcPr>
            <w:tcW w:w="129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en-GB"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en-GB" w:eastAsia="en-US"/>
              </w:rPr>
            </w:pPr>
            <w:r w:rsidRPr="000F1AFC">
              <w:rPr>
                <w:rFonts w:eastAsiaTheme="minorHAnsi"/>
                <w:kern w:val="0"/>
                <w:sz w:val="16"/>
                <w:szCs w:val="16"/>
                <w:lang w:val="en-GB" w:eastAsia="en-US"/>
              </w:rPr>
              <w:t>Younger</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en-GB"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val="en-GB" w:eastAsia="en-US"/>
              </w:rPr>
              <w:t>Subatlantic</w:t>
            </w:r>
          </w:p>
        </w:tc>
        <w:tc>
          <w:tcPr>
            <w:tcW w:w="113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en-GB" w:eastAsia="en-US"/>
              </w:rPr>
            </w:pPr>
            <w:r w:rsidRPr="000F1AFC">
              <w:rPr>
                <w:rFonts w:eastAsiaTheme="minorHAnsi"/>
                <w:kern w:val="0"/>
                <w:sz w:val="16"/>
                <w:szCs w:val="16"/>
                <w:lang w:val="en-GB" w:eastAsia="en-US"/>
              </w:rPr>
              <w:t>German time</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en-GB" w:eastAsia="en-US"/>
              </w:rPr>
            </w:pPr>
            <w:r w:rsidRPr="000F1AFC">
              <w:rPr>
                <w:rFonts w:eastAsiaTheme="minorHAnsi"/>
                <w:kern w:val="0"/>
                <w:sz w:val="16"/>
                <w:szCs w:val="16"/>
                <w:lang w:val="en-GB" w:eastAsia="en-US"/>
              </w:rPr>
              <w:t>---</w:t>
            </w:r>
            <w:r w:rsidR="00A35A35">
              <w:rPr>
                <w:rFonts w:eastAsiaTheme="minorHAnsi"/>
                <w:kern w:val="0"/>
                <w:sz w:val="16"/>
                <w:szCs w:val="16"/>
                <w:lang w:val="en-GB" w:eastAsia="en-US"/>
              </w:rPr>
              <w:t>----------</w:t>
            </w:r>
            <w:r w:rsidRPr="000F1AFC">
              <w:rPr>
                <w:rFonts w:eastAsiaTheme="minorHAnsi"/>
                <w:kern w:val="0"/>
                <w:sz w:val="16"/>
                <w:szCs w:val="16"/>
                <w:lang w:val="en-GB"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en-GB" w:eastAsia="en-US"/>
              </w:rPr>
            </w:pPr>
            <w:r w:rsidRPr="000F1AFC">
              <w:rPr>
                <w:rFonts w:eastAsiaTheme="minorHAnsi"/>
                <w:kern w:val="0"/>
                <w:sz w:val="16"/>
                <w:szCs w:val="16"/>
                <w:lang w:val="en-GB" w:eastAsia="en-US"/>
              </w:rPr>
              <w:t>Slavonic</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en-GB" w:eastAsia="en-US"/>
              </w:rPr>
            </w:pPr>
            <w:r w:rsidRPr="000F1AFC">
              <w:rPr>
                <w:rFonts w:eastAsiaTheme="minorHAnsi"/>
                <w:kern w:val="0"/>
                <w:sz w:val="16"/>
                <w:szCs w:val="16"/>
                <w:lang w:val="en-GB" w:eastAsia="en-US"/>
              </w:rPr>
              <w:t>time</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en-GB" w:eastAsia="en-US"/>
              </w:rPr>
            </w:pPr>
            <w:r w:rsidRPr="000F1AFC">
              <w:rPr>
                <w:rFonts w:eastAsiaTheme="minorHAnsi"/>
                <w:kern w:val="0"/>
                <w:sz w:val="16"/>
                <w:szCs w:val="16"/>
                <w:lang w:val="en-GB" w:eastAsia="en-US"/>
              </w:rPr>
              <w:t>---</w:t>
            </w:r>
            <w:r w:rsidR="00A35A35">
              <w:rPr>
                <w:rFonts w:eastAsiaTheme="minorHAnsi"/>
                <w:kern w:val="0"/>
                <w:sz w:val="16"/>
                <w:szCs w:val="16"/>
                <w:lang w:val="en-GB" w:eastAsia="en-US"/>
              </w:rPr>
              <w:t>----------</w:t>
            </w:r>
            <w:r w:rsidRPr="000F1AFC">
              <w:rPr>
                <w:rFonts w:eastAsiaTheme="minorHAnsi"/>
                <w:kern w:val="0"/>
                <w:sz w:val="16"/>
                <w:szCs w:val="16"/>
                <w:lang w:val="en-GB"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en-GB" w:eastAsia="en-US"/>
              </w:rPr>
            </w:pPr>
            <w:r w:rsidRPr="000F1AFC">
              <w:rPr>
                <w:rFonts w:eastAsiaTheme="minorHAnsi"/>
                <w:kern w:val="0"/>
                <w:sz w:val="16"/>
                <w:szCs w:val="16"/>
                <w:lang w:val="en-GB" w:eastAsia="en-US"/>
              </w:rPr>
              <w:t>VWZ</w:t>
            </w:r>
            <w:r w:rsidRPr="000F1AFC">
              <w:rPr>
                <w:rFonts w:eastAsiaTheme="minorHAnsi"/>
                <w:kern w:val="0"/>
                <w:sz w:val="16"/>
                <w:szCs w:val="16"/>
                <w:vertAlign w:val="superscript"/>
                <w:lang w:val="en-GB" w:eastAsia="en-US"/>
              </w:rPr>
              <w:footnoteReference w:customMarkFollows="1" w:id="47"/>
              <w:t>1</w:t>
            </w:r>
          </w:p>
        </w:tc>
        <w:tc>
          <w:tcPr>
            <w:tcW w:w="159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Schöbendorf</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Klein Ziescht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Schöbendorf</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Klein Ziescht</w:t>
            </w:r>
          </w:p>
        </w:tc>
        <w:tc>
          <w:tcPr>
            <w:tcW w:w="115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1, 3, 4, 7</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2</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3</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1, 3</w:t>
            </w:r>
          </w:p>
        </w:tc>
        <w:tc>
          <w:tcPr>
            <w:tcW w:w="1315" w:type="dxa"/>
          </w:tcPr>
          <w:p w:rsidR="004E2A1C" w:rsidRPr="000F1AFC" w:rsidRDefault="002B132C" w:rsidP="00387C72">
            <w:pPr>
              <w:autoSpaceDE w:val="0"/>
              <w:autoSpaceDN w:val="0"/>
              <w:adjustRightInd w:val="0"/>
              <w:spacing w:before="144" w:beforeAutospacing="0" w:after="0" w:line="240" w:lineRule="auto"/>
              <w:jc w:val="left"/>
              <w:rPr>
                <w:rFonts w:eastAsiaTheme="minorHAnsi"/>
                <w:kern w:val="0"/>
                <w:sz w:val="16"/>
                <w:szCs w:val="16"/>
                <w:lang w:eastAsia="en-US"/>
              </w:rPr>
            </w:pPr>
            <w:r>
              <w:rPr>
                <w:rFonts w:eastAsiaTheme="minorHAnsi"/>
                <w:kern w:val="0"/>
                <w:sz w:val="16"/>
                <w:szCs w:val="16"/>
                <w:lang w:eastAsia="en-US"/>
              </w:rPr>
              <w:t xml:space="preserve"> </w:t>
            </w:r>
            <w:r w:rsidR="004E2A1C" w:rsidRPr="000F1AFC">
              <w:rPr>
                <w:rFonts w:eastAsiaTheme="minorHAnsi"/>
                <w:kern w:val="0"/>
                <w:sz w:val="16"/>
                <w:szCs w:val="16"/>
                <w:lang w:eastAsia="en-US"/>
              </w:rPr>
              <w:t xml:space="preserve"> </w:t>
            </w:r>
            <w:r w:rsidR="004E2A1C" w:rsidRPr="001725F3">
              <w:rPr>
                <w:rFonts w:eastAsiaTheme="minorHAnsi"/>
                <w:b/>
                <w:kern w:val="0"/>
                <w:sz w:val="16"/>
                <w:szCs w:val="16"/>
                <w:lang w:eastAsia="en-US"/>
              </w:rPr>
              <w:t>+</w:t>
            </w:r>
            <w:r w:rsidR="004E2A1C" w:rsidRPr="000F1AFC">
              <w:rPr>
                <w:rFonts w:eastAsiaTheme="minorHAnsi"/>
                <w:kern w:val="0"/>
                <w:sz w:val="16"/>
                <w:szCs w:val="16"/>
                <w:lang w:eastAsia="en-US"/>
              </w:rPr>
              <w:t>,</w:t>
            </w:r>
            <w:r>
              <w:rPr>
                <w:rFonts w:eastAsiaTheme="minorHAnsi"/>
                <w:kern w:val="0"/>
                <w:sz w:val="16"/>
                <w:szCs w:val="16"/>
                <w:lang w:eastAsia="en-US"/>
              </w:rPr>
              <w:t xml:space="preserve"> </w:t>
            </w:r>
            <w:r w:rsidR="004E2A1C" w:rsidRPr="000F1AFC">
              <w:rPr>
                <w:rFonts w:eastAsiaTheme="minorHAnsi"/>
                <w:kern w:val="0"/>
                <w:sz w:val="16"/>
                <w:szCs w:val="16"/>
                <w:lang w:eastAsia="en-US"/>
              </w:rPr>
              <w:t>-,</w:t>
            </w:r>
          </w:p>
          <w:p w:rsidR="004E2A1C" w:rsidRPr="001725F3" w:rsidRDefault="004E2A1C" w:rsidP="00387C72">
            <w:pPr>
              <w:autoSpaceDE w:val="0"/>
              <w:autoSpaceDN w:val="0"/>
              <w:adjustRightInd w:val="0"/>
              <w:spacing w:before="0" w:beforeAutospacing="0" w:after="0" w:line="240" w:lineRule="auto"/>
              <w:jc w:val="left"/>
              <w:rPr>
                <w:rFonts w:eastAsiaTheme="minorHAnsi"/>
                <w:b/>
                <w:kern w:val="0"/>
                <w:sz w:val="16"/>
                <w:szCs w:val="16"/>
                <w:lang w:eastAsia="en-US"/>
              </w:rPr>
            </w:pPr>
            <w:r w:rsidRPr="000F1AFC">
              <w:rPr>
                <w:rFonts w:eastAsiaTheme="minorHAnsi"/>
                <w:kern w:val="0"/>
                <w:sz w:val="16"/>
                <w:szCs w:val="16"/>
                <w:lang w:eastAsia="en-US"/>
              </w:rPr>
              <w:t xml:space="preserve">  </w:t>
            </w:r>
            <w:r w:rsidRPr="001725F3">
              <w:rPr>
                <w:rFonts w:eastAsiaTheme="minorHAnsi"/>
                <w:b/>
                <w:kern w:val="0"/>
                <w:sz w:val="16"/>
                <w:szCs w:val="16"/>
                <w:lang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p>
          <w:p w:rsidR="004E2A1C" w:rsidRPr="001725F3" w:rsidRDefault="004E2A1C" w:rsidP="00387C72">
            <w:pPr>
              <w:autoSpaceDE w:val="0"/>
              <w:autoSpaceDN w:val="0"/>
              <w:adjustRightInd w:val="0"/>
              <w:spacing w:before="0" w:beforeAutospacing="0" w:after="0" w:line="240" w:lineRule="auto"/>
              <w:jc w:val="left"/>
              <w:rPr>
                <w:rFonts w:eastAsiaTheme="minorHAnsi"/>
                <w:b/>
                <w:kern w:val="0"/>
                <w:sz w:val="16"/>
                <w:szCs w:val="16"/>
                <w:lang w:eastAsia="en-US"/>
              </w:rPr>
            </w:pPr>
            <w:r w:rsidRPr="000F1AFC">
              <w:rPr>
                <w:rFonts w:eastAsiaTheme="minorHAnsi"/>
                <w:kern w:val="0"/>
                <w:sz w:val="16"/>
                <w:szCs w:val="16"/>
                <w:lang w:eastAsia="en-US"/>
              </w:rPr>
              <w:t xml:space="preserve">  </w:t>
            </w:r>
            <w:r w:rsidRPr="001725F3">
              <w:rPr>
                <w:rFonts w:eastAsiaTheme="minorHAnsi"/>
                <w:b/>
                <w:kern w:val="0"/>
                <w:sz w:val="16"/>
                <w:szCs w:val="16"/>
                <w:lang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 xml:space="preserve">  -</w:t>
            </w:r>
          </w:p>
        </w:tc>
        <w:tc>
          <w:tcPr>
            <w:tcW w:w="110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12, 11</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10</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9</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8</w:t>
            </w:r>
          </w:p>
        </w:tc>
      </w:tr>
      <w:tr w:rsidR="004E2A1C" w:rsidRPr="000F1AFC" w:rsidTr="00187455">
        <w:trPr>
          <w:cantSplit/>
        </w:trPr>
        <w:tc>
          <w:tcPr>
            <w:tcW w:w="112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2.800</w:t>
            </w:r>
          </w:p>
        </w:tc>
        <w:tc>
          <w:tcPr>
            <w:tcW w:w="129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Older</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Subatlantic</w:t>
            </w:r>
          </w:p>
        </w:tc>
        <w:tc>
          <w:tcPr>
            <w:tcW w:w="113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RKZ</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VREZ</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tc>
        <w:tc>
          <w:tcPr>
            <w:tcW w:w="159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Klasdorf</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tc>
        <w:tc>
          <w:tcPr>
            <w:tcW w:w="115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1, 2, 4</w:t>
            </w:r>
          </w:p>
        </w:tc>
        <w:tc>
          <w:tcPr>
            <w:tcW w:w="1315"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 xml:space="preserve">  -</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 xml:space="preserve">  -</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tc>
        <w:tc>
          <w:tcPr>
            <w:tcW w:w="110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8</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8</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tc>
      </w:tr>
      <w:tr w:rsidR="004E2A1C" w:rsidRPr="000F1AFC" w:rsidTr="00187455">
        <w:trPr>
          <w:cantSplit/>
        </w:trPr>
        <w:tc>
          <w:tcPr>
            <w:tcW w:w="112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3.300</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4.500</w:t>
            </w:r>
          </w:p>
        </w:tc>
        <w:tc>
          <w:tcPr>
            <w:tcW w:w="129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Sub-</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boreal</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p>
        </w:tc>
        <w:tc>
          <w:tcPr>
            <w:tcW w:w="113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Br</w:t>
            </w:r>
            <w:r w:rsidR="009C2964">
              <w:rPr>
                <w:rFonts w:eastAsiaTheme="minorHAnsi"/>
                <w:kern w:val="0"/>
                <w:sz w:val="16"/>
                <w:szCs w:val="16"/>
                <w:lang w:eastAsia="en-US"/>
              </w:rPr>
              <w:t>onze</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Age</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Neolithic</w:t>
            </w:r>
          </w:p>
        </w:tc>
        <w:tc>
          <w:tcPr>
            <w:tcW w:w="159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Schöbendorf</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Paplitz</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tc>
        <w:tc>
          <w:tcPr>
            <w:tcW w:w="115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1, 2, 4</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tc>
        <w:tc>
          <w:tcPr>
            <w:tcW w:w="1315" w:type="dxa"/>
          </w:tcPr>
          <w:p w:rsidR="004E2A1C" w:rsidRPr="001725F3" w:rsidRDefault="004E2A1C" w:rsidP="00387C72">
            <w:pPr>
              <w:autoSpaceDE w:val="0"/>
              <w:autoSpaceDN w:val="0"/>
              <w:adjustRightInd w:val="0"/>
              <w:spacing w:before="144" w:beforeAutospacing="0" w:after="0" w:line="240" w:lineRule="auto"/>
              <w:jc w:val="left"/>
              <w:rPr>
                <w:rFonts w:eastAsiaTheme="minorHAnsi"/>
                <w:b/>
                <w:kern w:val="0"/>
                <w:sz w:val="16"/>
                <w:szCs w:val="16"/>
                <w:lang w:eastAsia="en-US"/>
              </w:rPr>
            </w:pPr>
            <w:r w:rsidRPr="000F1AFC">
              <w:rPr>
                <w:rFonts w:eastAsiaTheme="minorHAnsi"/>
                <w:kern w:val="0"/>
                <w:sz w:val="16"/>
                <w:szCs w:val="16"/>
                <w:lang w:eastAsia="en-US"/>
              </w:rPr>
              <w:t xml:space="preserve">  </w:t>
            </w:r>
            <w:r w:rsidRPr="001725F3">
              <w:rPr>
                <w:rFonts w:eastAsiaTheme="minorHAnsi"/>
                <w:b/>
                <w:kern w:val="0"/>
                <w:sz w:val="16"/>
                <w:szCs w:val="16"/>
                <w:lang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tc>
        <w:tc>
          <w:tcPr>
            <w:tcW w:w="110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7</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p>
          <w:p w:rsidR="004E2A1C" w:rsidRPr="000F1AFC" w:rsidRDefault="00A35A35" w:rsidP="00387C72">
            <w:pPr>
              <w:autoSpaceDE w:val="0"/>
              <w:autoSpaceDN w:val="0"/>
              <w:adjustRightInd w:val="0"/>
              <w:spacing w:before="0" w:beforeAutospacing="0" w:after="0" w:line="240" w:lineRule="auto"/>
              <w:jc w:val="left"/>
              <w:rPr>
                <w:rFonts w:eastAsiaTheme="minorHAnsi"/>
                <w:kern w:val="0"/>
                <w:sz w:val="16"/>
                <w:szCs w:val="16"/>
                <w:lang w:eastAsia="en-US"/>
              </w:rPr>
            </w:pPr>
            <w:r>
              <w:rPr>
                <w:rFonts w:eastAsiaTheme="minorHAnsi"/>
                <w:kern w:val="0"/>
                <w:sz w:val="16"/>
                <w:szCs w:val="16"/>
                <w:lang w:eastAsia="en-US"/>
              </w:rPr>
              <w:t>-------</w:t>
            </w:r>
            <w:r w:rsidR="004E2A1C" w:rsidRPr="000F1AFC">
              <w:rPr>
                <w:rFonts w:eastAsiaTheme="minorHAnsi"/>
                <w:kern w:val="0"/>
                <w:sz w:val="16"/>
                <w:szCs w:val="16"/>
                <w:lang w:eastAsia="en-US"/>
              </w:rPr>
              <w: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6</w:t>
            </w:r>
          </w:p>
        </w:tc>
      </w:tr>
      <w:tr w:rsidR="004E2A1C" w:rsidRPr="000F1AFC" w:rsidTr="00187455">
        <w:trPr>
          <w:cantSplit/>
        </w:trPr>
        <w:tc>
          <w:tcPr>
            <w:tcW w:w="112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6.000</w:t>
            </w:r>
          </w:p>
        </w:tc>
        <w:tc>
          <w:tcPr>
            <w:tcW w:w="129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Younger</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Atlantic</w:t>
            </w:r>
          </w:p>
        </w:tc>
        <w:tc>
          <w:tcPr>
            <w:tcW w:w="113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tc>
        <w:tc>
          <w:tcPr>
            <w:tcW w:w="159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tc>
        <w:tc>
          <w:tcPr>
            <w:tcW w:w="115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tc>
        <w:tc>
          <w:tcPr>
            <w:tcW w:w="1315"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tc>
        <w:tc>
          <w:tcPr>
            <w:tcW w:w="110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w:t>
            </w:r>
            <w:r w:rsidR="00A35A35">
              <w:rPr>
                <w:rFonts w:eastAsiaTheme="minorHAnsi"/>
                <w:kern w:val="0"/>
                <w:sz w:val="16"/>
                <w:szCs w:val="16"/>
                <w:lang w:eastAsia="en-US"/>
              </w:rPr>
              <w:t>-------</w:t>
            </w:r>
            <w:r w:rsidRPr="000F1AFC">
              <w:rPr>
                <w:rFonts w:eastAsiaTheme="minorHAnsi"/>
                <w:kern w:val="0"/>
                <w:sz w:val="16"/>
                <w:szCs w:val="16"/>
                <w:lang w:eastAsia="en-US"/>
              </w:rPr>
              <w:t>--</w:t>
            </w:r>
          </w:p>
        </w:tc>
      </w:tr>
      <w:tr w:rsidR="004E2A1C" w:rsidRPr="000F1AFC" w:rsidTr="00187455">
        <w:trPr>
          <w:cantSplit/>
        </w:trPr>
        <w:tc>
          <w:tcPr>
            <w:tcW w:w="112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7.500</w:t>
            </w:r>
          </w:p>
        </w:tc>
        <w:tc>
          <w:tcPr>
            <w:tcW w:w="129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Older</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Atlantic</w:t>
            </w:r>
          </w:p>
        </w:tc>
        <w:tc>
          <w:tcPr>
            <w:tcW w:w="113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Meso-</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lithic</w:t>
            </w:r>
          </w:p>
        </w:tc>
        <w:tc>
          <w:tcPr>
            <w:tcW w:w="159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Kl</w:t>
            </w:r>
            <w:r w:rsidR="002A4884">
              <w:rPr>
                <w:rFonts w:eastAsiaTheme="minorHAnsi"/>
                <w:kern w:val="0"/>
                <w:sz w:val="16"/>
                <w:szCs w:val="16"/>
                <w:lang w:eastAsia="en-US"/>
              </w:rPr>
              <w:t xml:space="preserve">ein </w:t>
            </w:r>
            <w:r w:rsidRPr="000F1AFC">
              <w:rPr>
                <w:rFonts w:eastAsiaTheme="minorHAnsi"/>
                <w:kern w:val="0"/>
                <w:sz w:val="16"/>
                <w:szCs w:val="16"/>
                <w:lang w:eastAsia="en-US"/>
              </w:rPr>
              <w:t>Z</w:t>
            </w:r>
            <w:r w:rsidR="002A4884">
              <w:rPr>
                <w:rFonts w:eastAsiaTheme="minorHAnsi"/>
                <w:kern w:val="0"/>
                <w:sz w:val="16"/>
                <w:szCs w:val="16"/>
                <w:lang w:eastAsia="en-US"/>
              </w:rPr>
              <w:t>ie</w:t>
            </w:r>
            <w:r w:rsidRPr="000F1AFC">
              <w:rPr>
                <w:rFonts w:eastAsiaTheme="minorHAnsi"/>
                <w:kern w:val="0"/>
                <w:sz w:val="16"/>
                <w:szCs w:val="16"/>
                <w:lang w:eastAsia="en-US"/>
              </w:rPr>
              <w:t>scht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p>
        </w:tc>
        <w:tc>
          <w:tcPr>
            <w:tcW w:w="115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2, 4</w:t>
            </w:r>
          </w:p>
        </w:tc>
        <w:tc>
          <w:tcPr>
            <w:tcW w:w="1315"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 xml:space="preserve">  --</w:t>
            </w:r>
          </w:p>
        </w:tc>
        <w:tc>
          <w:tcPr>
            <w:tcW w:w="110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6</w:t>
            </w:r>
          </w:p>
        </w:tc>
      </w:tr>
      <w:tr w:rsidR="004E2A1C" w:rsidRPr="000F1AFC" w:rsidTr="00187455">
        <w:trPr>
          <w:cantSplit/>
        </w:trPr>
        <w:tc>
          <w:tcPr>
            <w:tcW w:w="112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8.800</w:t>
            </w:r>
          </w:p>
        </w:tc>
        <w:tc>
          <w:tcPr>
            <w:tcW w:w="129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Boreal</w:t>
            </w:r>
          </w:p>
        </w:tc>
        <w:tc>
          <w:tcPr>
            <w:tcW w:w="113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59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15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315"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 xml:space="preserve">  --</w:t>
            </w:r>
          </w:p>
        </w:tc>
        <w:tc>
          <w:tcPr>
            <w:tcW w:w="110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6</w:t>
            </w:r>
          </w:p>
        </w:tc>
      </w:tr>
      <w:tr w:rsidR="004E2A1C" w:rsidRPr="000F1AFC" w:rsidTr="00187455">
        <w:trPr>
          <w:cantSplit/>
        </w:trPr>
        <w:tc>
          <w:tcPr>
            <w:tcW w:w="112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10000</w:t>
            </w:r>
          </w:p>
        </w:tc>
        <w:tc>
          <w:tcPr>
            <w:tcW w:w="129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Preboreal</w:t>
            </w:r>
          </w:p>
        </w:tc>
        <w:tc>
          <w:tcPr>
            <w:tcW w:w="113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59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15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315"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 xml:space="preserve">  </w:t>
            </w:r>
            <w:r w:rsidRPr="001725F3">
              <w:rPr>
                <w:rFonts w:eastAsiaTheme="minorHAnsi"/>
                <w:b/>
                <w:kern w:val="0"/>
                <w:sz w:val="16"/>
                <w:szCs w:val="16"/>
                <w:lang w:eastAsia="en-US"/>
              </w:rPr>
              <w:t>+</w:t>
            </w:r>
            <w:r w:rsidRPr="000F1AFC">
              <w:rPr>
                <w:rFonts w:eastAsiaTheme="minorHAnsi"/>
                <w:kern w:val="0"/>
                <w:sz w:val="16"/>
                <w:szCs w:val="16"/>
                <w:lang w:eastAsia="en-US"/>
              </w:rPr>
              <w:softHyphen/>
            </w:r>
          </w:p>
        </w:tc>
        <w:tc>
          <w:tcPr>
            <w:tcW w:w="110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5</w:t>
            </w:r>
          </w:p>
        </w:tc>
      </w:tr>
      <w:tr w:rsidR="004E2A1C" w:rsidRPr="000F1AFC" w:rsidTr="00187455">
        <w:trPr>
          <w:cantSplit/>
        </w:trPr>
        <w:tc>
          <w:tcPr>
            <w:tcW w:w="112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10.800</w:t>
            </w:r>
          </w:p>
        </w:tc>
        <w:tc>
          <w:tcPr>
            <w:tcW w:w="129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Younger Dryas</w:t>
            </w:r>
          </w:p>
        </w:tc>
        <w:tc>
          <w:tcPr>
            <w:tcW w:w="113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Young</w:t>
            </w:r>
          </w:p>
        </w:tc>
        <w:tc>
          <w:tcPr>
            <w:tcW w:w="159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15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315" w:type="dxa"/>
          </w:tcPr>
          <w:p w:rsidR="004E2A1C" w:rsidRPr="001725F3" w:rsidRDefault="004E2A1C" w:rsidP="00387C72">
            <w:pPr>
              <w:autoSpaceDE w:val="0"/>
              <w:autoSpaceDN w:val="0"/>
              <w:adjustRightInd w:val="0"/>
              <w:spacing w:before="144" w:beforeAutospacing="0" w:after="0" w:line="240" w:lineRule="auto"/>
              <w:jc w:val="left"/>
              <w:rPr>
                <w:rFonts w:eastAsiaTheme="minorHAnsi"/>
                <w:b/>
                <w:kern w:val="0"/>
                <w:sz w:val="16"/>
                <w:szCs w:val="16"/>
                <w:lang w:val="nl-NL" w:eastAsia="en-US"/>
              </w:rPr>
            </w:pPr>
            <w:r w:rsidRPr="000F1AFC">
              <w:rPr>
                <w:rFonts w:eastAsiaTheme="minorHAnsi"/>
                <w:kern w:val="0"/>
                <w:sz w:val="16"/>
                <w:szCs w:val="16"/>
                <w:lang w:eastAsia="en-US"/>
              </w:rPr>
              <w:t xml:space="preserve">  </w:t>
            </w:r>
            <w:r w:rsidRPr="001725F3">
              <w:rPr>
                <w:rFonts w:eastAsiaTheme="minorHAnsi"/>
                <w:b/>
                <w:kern w:val="0"/>
                <w:sz w:val="16"/>
                <w:szCs w:val="16"/>
                <w:lang w:eastAsia="en-US"/>
              </w:rPr>
              <w:t>++</w:t>
            </w:r>
          </w:p>
        </w:tc>
        <w:tc>
          <w:tcPr>
            <w:tcW w:w="110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5</w:t>
            </w:r>
          </w:p>
        </w:tc>
      </w:tr>
      <w:tr w:rsidR="004E2A1C" w:rsidRPr="000F1AFC" w:rsidTr="00187455">
        <w:trPr>
          <w:cantSplit/>
        </w:trPr>
        <w:tc>
          <w:tcPr>
            <w:tcW w:w="112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11.600</w:t>
            </w:r>
          </w:p>
        </w:tc>
        <w:tc>
          <w:tcPr>
            <w:tcW w:w="1296" w:type="dxa"/>
          </w:tcPr>
          <w:p w:rsidR="004E2A1C" w:rsidRPr="000F1AFC" w:rsidRDefault="004E2A1C" w:rsidP="002B132C">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Aller</w:t>
            </w:r>
            <w:r w:rsidR="002B132C">
              <w:rPr>
                <w:rFonts w:eastAsiaTheme="minorHAnsi"/>
                <w:kern w:val="0"/>
                <w:sz w:val="16"/>
                <w:szCs w:val="16"/>
                <w:lang w:eastAsia="en-US"/>
              </w:rPr>
              <w:t>o</w:t>
            </w:r>
            <w:r w:rsidRPr="000F1AFC">
              <w:rPr>
                <w:rFonts w:eastAsiaTheme="minorHAnsi"/>
                <w:kern w:val="0"/>
                <w:sz w:val="16"/>
                <w:szCs w:val="16"/>
                <w:lang w:eastAsia="en-US"/>
              </w:rPr>
              <w:t>d</w:t>
            </w:r>
          </w:p>
        </w:tc>
        <w:tc>
          <w:tcPr>
            <w:tcW w:w="113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59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Paplitz</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Gehmlitz</w:t>
            </w:r>
          </w:p>
        </w:tc>
        <w:tc>
          <w:tcPr>
            <w:tcW w:w="1156" w:type="dxa"/>
          </w:tcPr>
          <w:p w:rsidR="004E2A1C" w:rsidRPr="000F1AFC" w:rsidRDefault="0086635A" w:rsidP="0086635A">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3</w:t>
            </w:r>
            <w:r w:rsidR="004E2A1C" w:rsidRPr="000F1AFC">
              <w:rPr>
                <w:rFonts w:eastAsiaTheme="minorHAnsi"/>
                <w:kern w:val="0"/>
                <w:sz w:val="16"/>
                <w:szCs w:val="16"/>
                <w:lang w:eastAsia="en-US"/>
              </w:rPr>
              <w:t xml:space="preserve">, </w:t>
            </w:r>
            <w:r w:rsidRPr="000F1AFC">
              <w:rPr>
                <w:rFonts w:eastAsiaTheme="minorHAnsi"/>
                <w:kern w:val="0"/>
                <w:sz w:val="16"/>
                <w:szCs w:val="16"/>
                <w:lang w:eastAsia="en-US"/>
              </w:rPr>
              <w:t>4</w:t>
            </w:r>
          </w:p>
        </w:tc>
        <w:tc>
          <w:tcPr>
            <w:tcW w:w="1315"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107" w:type="dxa"/>
          </w:tcPr>
          <w:p w:rsidR="004E2A1C" w:rsidRPr="000F1AFC" w:rsidRDefault="006542A2"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Pr>
                <w:rFonts w:eastAsiaTheme="minorHAnsi"/>
                <w:kern w:val="0"/>
                <w:sz w:val="16"/>
                <w:szCs w:val="16"/>
                <w:lang w:val="nl-NL" w:eastAsia="en-US"/>
              </w:rPr>
              <w:t>4</w:t>
            </w:r>
          </w:p>
        </w:tc>
      </w:tr>
      <w:tr w:rsidR="004E2A1C" w:rsidRPr="000F1AFC" w:rsidTr="00187455">
        <w:trPr>
          <w:cantSplit/>
        </w:trPr>
        <w:tc>
          <w:tcPr>
            <w:tcW w:w="112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12.000</w:t>
            </w:r>
          </w:p>
        </w:tc>
        <w:tc>
          <w:tcPr>
            <w:tcW w:w="129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Older</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Dryas</w:t>
            </w:r>
          </w:p>
        </w:tc>
        <w:tc>
          <w:tcPr>
            <w:tcW w:w="113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Paleo-</w:t>
            </w:r>
          </w:p>
        </w:tc>
        <w:tc>
          <w:tcPr>
            <w:tcW w:w="159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Klein Ziescht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Klasdorf</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Schöbendorf</w:t>
            </w:r>
          </w:p>
        </w:tc>
        <w:tc>
          <w:tcPr>
            <w:tcW w:w="115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2, soils</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2, soils</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2, soils</w:t>
            </w:r>
          </w:p>
        </w:tc>
        <w:tc>
          <w:tcPr>
            <w:tcW w:w="1315"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1725F3" w:rsidRDefault="004E2A1C" w:rsidP="001725F3">
            <w:pPr>
              <w:autoSpaceDE w:val="0"/>
              <w:autoSpaceDN w:val="0"/>
              <w:adjustRightInd w:val="0"/>
              <w:spacing w:before="0" w:beforeAutospacing="0" w:after="0" w:line="240" w:lineRule="auto"/>
              <w:jc w:val="left"/>
              <w:rPr>
                <w:rFonts w:eastAsiaTheme="minorHAnsi"/>
                <w:b/>
                <w:kern w:val="0"/>
                <w:sz w:val="16"/>
                <w:szCs w:val="16"/>
                <w:lang w:val="nl-NL" w:eastAsia="en-US"/>
              </w:rPr>
            </w:pPr>
            <w:r w:rsidRPr="000F1AFC">
              <w:rPr>
                <w:rFonts w:eastAsiaTheme="minorHAnsi"/>
                <w:kern w:val="0"/>
                <w:sz w:val="16"/>
                <w:szCs w:val="16"/>
                <w:lang w:eastAsia="en-US"/>
              </w:rPr>
              <w:t xml:space="preserve">  </w:t>
            </w:r>
            <w:r w:rsidRPr="001725F3">
              <w:rPr>
                <w:rFonts w:eastAsiaTheme="minorHAnsi"/>
                <w:b/>
                <w:kern w:val="0"/>
                <w:sz w:val="16"/>
                <w:szCs w:val="16"/>
                <w:lang w:eastAsia="en-US"/>
              </w:rPr>
              <w:t>++</w:t>
            </w:r>
          </w:p>
        </w:tc>
        <w:tc>
          <w:tcPr>
            <w:tcW w:w="110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3</w:t>
            </w:r>
          </w:p>
        </w:tc>
      </w:tr>
      <w:tr w:rsidR="004E2A1C" w:rsidRPr="000F1AFC" w:rsidTr="00187455">
        <w:trPr>
          <w:cantSplit/>
        </w:trPr>
        <w:tc>
          <w:tcPr>
            <w:tcW w:w="112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12.400</w:t>
            </w:r>
          </w:p>
        </w:tc>
        <w:tc>
          <w:tcPr>
            <w:tcW w:w="129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Bolling</w:t>
            </w:r>
          </w:p>
        </w:tc>
        <w:tc>
          <w:tcPr>
            <w:tcW w:w="113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59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15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315"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10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r>
      <w:tr w:rsidR="004E2A1C" w:rsidRPr="000F1AFC" w:rsidTr="00187455">
        <w:trPr>
          <w:cantSplit/>
        </w:trPr>
        <w:tc>
          <w:tcPr>
            <w:tcW w:w="112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29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Oldest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Dryas</w:t>
            </w:r>
          </w:p>
        </w:tc>
        <w:tc>
          <w:tcPr>
            <w:tcW w:w="113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li-</w:t>
            </w:r>
          </w:p>
        </w:tc>
        <w:tc>
          <w:tcPr>
            <w:tcW w:w="159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15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315" w:type="dxa"/>
          </w:tcPr>
          <w:p w:rsidR="004E2A1C" w:rsidRPr="001725F3" w:rsidRDefault="004E2A1C" w:rsidP="00387C72">
            <w:pPr>
              <w:autoSpaceDE w:val="0"/>
              <w:autoSpaceDN w:val="0"/>
              <w:adjustRightInd w:val="0"/>
              <w:spacing w:before="144" w:beforeAutospacing="0" w:after="0" w:line="240" w:lineRule="auto"/>
              <w:jc w:val="left"/>
              <w:rPr>
                <w:rFonts w:eastAsiaTheme="minorHAnsi"/>
                <w:b/>
                <w:kern w:val="0"/>
                <w:sz w:val="16"/>
                <w:szCs w:val="16"/>
                <w:lang w:val="nl-NL" w:eastAsia="en-US"/>
              </w:rPr>
            </w:pPr>
            <w:r w:rsidRPr="000F1AFC">
              <w:rPr>
                <w:rFonts w:eastAsiaTheme="minorHAnsi"/>
                <w:kern w:val="0"/>
                <w:sz w:val="16"/>
                <w:szCs w:val="16"/>
                <w:lang w:eastAsia="en-US"/>
              </w:rPr>
              <w:t xml:space="preserve">  </w:t>
            </w:r>
            <w:r w:rsidRPr="001725F3">
              <w:rPr>
                <w:rFonts w:eastAsiaTheme="minorHAnsi"/>
                <w:b/>
                <w:kern w:val="0"/>
                <w:sz w:val="16"/>
                <w:szCs w:val="16"/>
                <w:lang w:eastAsia="en-US"/>
              </w:rPr>
              <w:t>++</w:t>
            </w:r>
          </w:p>
        </w:tc>
        <w:tc>
          <w:tcPr>
            <w:tcW w:w="110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r>
      <w:tr w:rsidR="004E2A1C" w:rsidRPr="000F1AFC" w:rsidTr="00187455">
        <w:trPr>
          <w:cantSplit/>
        </w:trPr>
        <w:tc>
          <w:tcPr>
            <w:tcW w:w="112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15.200</w:t>
            </w:r>
          </w:p>
        </w:tc>
        <w:tc>
          <w:tcPr>
            <w:tcW w:w="129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Pomeranian phase</w:t>
            </w:r>
          </w:p>
        </w:tc>
        <w:tc>
          <w:tcPr>
            <w:tcW w:w="113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59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Schöbendorf</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p>
        </w:tc>
        <w:tc>
          <w:tcPr>
            <w:tcW w:w="115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2, 6</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p>
        </w:tc>
        <w:tc>
          <w:tcPr>
            <w:tcW w:w="1315" w:type="dxa"/>
            <w:vMerge w:val="restart"/>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coversands</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and</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loessy sands</w:t>
            </w:r>
          </w:p>
        </w:tc>
        <w:tc>
          <w:tcPr>
            <w:tcW w:w="110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3</w:t>
            </w:r>
          </w:p>
        </w:tc>
      </w:tr>
      <w:tr w:rsidR="004E2A1C" w:rsidRPr="000F1AFC" w:rsidTr="00187455">
        <w:trPr>
          <w:cantSplit/>
        </w:trPr>
        <w:tc>
          <w:tcPr>
            <w:tcW w:w="112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eastAsia="en-US"/>
              </w:rPr>
            </w:pP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18.400</w:t>
            </w:r>
          </w:p>
        </w:tc>
        <w:tc>
          <w:tcPr>
            <w:tcW w:w="129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eastAsia="en-US"/>
              </w:rPr>
            </w:pPr>
            <w:r w:rsidRPr="000F1AFC">
              <w:rPr>
                <w:rFonts w:eastAsiaTheme="minorHAnsi"/>
                <w:kern w:val="0"/>
                <w:sz w:val="16"/>
                <w:szCs w:val="16"/>
                <w:lang w:eastAsia="en-US"/>
              </w:rPr>
              <w:t>Frankfurt</w:t>
            </w:r>
          </w:p>
          <w:p w:rsidR="004E2A1C" w:rsidRPr="000F1AFC" w:rsidRDefault="004E2A1C" w:rsidP="00387C72">
            <w:pPr>
              <w:autoSpaceDE w:val="0"/>
              <w:autoSpaceDN w:val="0"/>
              <w:adjustRightInd w:val="0"/>
              <w:spacing w:before="0"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moraine</w:t>
            </w:r>
          </w:p>
        </w:tc>
        <w:tc>
          <w:tcPr>
            <w:tcW w:w="113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thic</w:t>
            </w:r>
          </w:p>
        </w:tc>
        <w:tc>
          <w:tcPr>
            <w:tcW w:w="159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15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315" w:type="dxa"/>
            <w:vMerge/>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10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3</w:t>
            </w:r>
          </w:p>
        </w:tc>
      </w:tr>
      <w:tr w:rsidR="004E2A1C" w:rsidRPr="000F1AFC" w:rsidTr="00187455">
        <w:trPr>
          <w:cantSplit/>
        </w:trPr>
        <w:tc>
          <w:tcPr>
            <w:tcW w:w="112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20.000</w:t>
            </w:r>
          </w:p>
        </w:tc>
        <w:tc>
          <w:tcPr>
            <w:tcW w:w="2433" w:type="dxa"/>
            <w:gridSpan w:val="2"/>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en-GB" w:eastAsia="en-US"/>
              </w:rPr>
            </w:pPr>
            <w:r w:rsidRPr="000F1AFC">
              <w:rPr>
                <w:rFonts w:eastAsiaTheme="minorHAnsi"/>
                <w:kern w:val="0"/>
                <w:sz w:val="16"/>
                <w:szCs w:val="16"/>
                <w:lang w:val="en-GB" w:eastAsia="en-US"/>
              </w:rPr>
              <w:t>moraines N of the Brandenburg moraine</w:t>
            </w:r>
          </w:p>
        </w:tc>
        <w:tc>
          <w:tcPr>
            <w:tcW w:w="159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en-GB" w:eastAsia="en-US"/>
              </w:rPr>
            </w:pPr>
          </w:p>
        </w:tc>
        <w:tc>
          <w:tcPr>
            <w:tcW w:w="115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en-GB" w:eastAsia="en-US"/>
              </w:rPr>
            </w:pPr>
          </w:p>
        </w:tc>
        <w:tc>
          <w:tcPr>
            <w:tcW w:w="1315" w:type="dxa"/>
          </w:tcPr>
          <w:p w:rsidR="004E2A1C" w:rsidRPr="001725F3" w:rsidRDefault="002B132C" w:rsidP="00387C72">
            <w:pPr>
              <w:autoSpaceDE w:val="0"/>
              <w:autoSpaceDN w:val="0"/>
              <w:adjustRightInd w:val="0"/>
              <w:spacing w:before="144" w:beforeAutospacing="0" w:after="0" w:line="240" w:lineRule="auto"/>
              <w:jc w:val="left"/>
              <w:rPr>
                <w:rFonts w:eastAsiaTheme="minorHAnsi"/>
                <w:b/>
                <w:kern w:val="0"/>
                <w:sz w:val="16"/>
                <w:szCs w:val="16"/>
                <w:lang w:val="nl-NL" w:eastAsia="en-US"/>
              </w:rPr>
            </w:pPr>
            <w:r>
              <w:rPr>
                <w:rFonts w:eastAsiaTheme="minorHAnsi"/>
                <w:kern w:val="0"/>
                <w:sz w:val="16"/>
                <w:szCs w:val="16"/>
                <w:lang w:val="en-GB" w:eastAsia="en-US"/>
              </w:rPr>
              <w:t xml:space="preserve"> </w:t>
            </w:r>
            <w:r w:rsidR="004E2A1C" w:rsidRPr="000F1AFC">
              <w:rPr>
                <w:rFonts w:eastAsiaTheme="minorHAnsi"/>
                <w:kern w:val="0"/>
                <w:sz w:val="16"/>
                <w:szCs w:val="16"/>
                <w:lang w:val="en-GB" w:eastAsia="en-US"/>
              </w:rPr>
              <w:t xml:space="preserve"> </w:t>
            </w:r>
            <w:r w:rsidR="004E2A1C" w:rsidRPr="001725F3">
              <w:rPr>
                <w:rFonts w:eastAsiaTheme="minorHAnsi"/>
                <w:b/>
                <w:kern w:val="0"/>
                <w:sz w:val="16"/>
                <w:szCs w:val="16"/>
                <w:lang w:eastAsia="en-US"/>
              </w:rPr>
              <w:t>+</w:t>
            </w:r>
          </w:p>
        </w:tc>
        <w:tc>
          <w:tcPr>
            <w:tcW w:w="110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2</w:t>
            </w:r>
          </w:p>
        </w:tc>
      </w:tr>
      <w:tr w:rsidR="004E2A1C" w:rsidRPr="000F1AFC" w:rsidTr="00187455">
        <w:trPr>
          <w:cantSplit/>
        </w:trPr>
        <w:tc>
          <w:tcPr>
            <w:tcW w:w="112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29.000 ?</w:t>
            </w:r>
          </w:p>
        </w:tc>
        <w:tc>
          <w:tcPr>
            <w:tcW w:w="2433" w:type="dxa"/>
            <w:gridSpan w:val="2"/>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Brandenburg Stadium</w:t>
            </w:r>
          </w:p>
        </w:tc>
        <w:tc>
          <w:tcPr>
            <w:tcW w:w="1593"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156"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p>
        </w:tc>
        <w:tc>
          <w:tcPr>
            <w:tcW w:w="1315" w:type="dxa"/>
          </w:tcPr>
          <w:p w:rsidR="004E2A1C" w:rsidRPr="001725F3" w:rsidRDefault="002B132C" w:rsidP="00387C72">
            <w:pPr>
              <w:autoSpaceDE w:val="0"/>
              <w:autoSpaceDN w:val="0"/>
              <w:adjustRightInd w:val="0"/>
              <w:spacing w:before="144" w:beforeAutospacing="0" w:after="0" w:line="240" w:lineRule="auto"/>
              <w:jc w:val="left"/>
              <w:rPr>
                <w:rFonts w:eastAsiaTheme="minorHAnsi"/>
                <w:b/>
                <w:kern w:val="0"/>
                <w:sz w:val="16"/>
                <w:szCs w:val="16"/>
                <w:lang w:val="nl-NL" w:eastAsia="en-US"/>
              </w:rPr>
            </w:pPr>
            <w:r>
              <w:rPr>
                <w:rFonts w:eastAsiaTheme="minorHAnsi"/>
                <w:kern w:val="0"/>
                <w:sz w:val="16"/>
                <w:szCs w:val="16"/>
                <w:lang w:eastAsia="en-US"/>
              </w:rPr>
              <w:t xml:space="preserve"> </w:t>
            </w:r>
            <w:r w:rsidR="004E2A1C" w:rsidRPr="000F1AFC">
              <w:rPr>
                <w:rFonts w:eastAsiaTheme="minorHAnsi"/>
                <w:kern w:val="0"/>
                <w:sz w:val="16"/>
                <w:szCs w:val="16"/>
                <w:lang w:eastAsia="en-US"/>
              </w:rPr>
              <w:t xml:space="preserve"> </w:t>
            </w:r>
            <w:r w:rsidR="004E2A1C" w:rsidRPr="001725F3">
              <w:rPr>
                <w:rFonts w:eastAsiaTheme="minorHAnsi"/>
                <w:b/>
                <w:kern w:val="0"/>
                <w:sz w:val="16"/>
                <w:szCs w:val="16"/>
                <w:lang w:eastAsia="en-US"/>
              </w:rPr>
              <w:t>+</w:t>
            </w:r>
          </w:p>
        </w:tc>
        <w:tc>
          <w:tcPr>
            <w:tcW w:w="1107" w:type="dxa"/>
          </w:tcPr>
          <w:p w:rsidR="004E2A1C" w:rsidRPr="000F1AFC" w:rsidRDefault="004E2A1C" w:rsidP="00387C72">
            <w:pPr>
              <w:autoSpaceDE w:val="0"/>
              <w:autoSpaceDN w:val="0"/>
              <w:adjustRightInd w:val="0"/>
              <w:spacing w:before="144" w:beforeAutospacing="0" w:after="0" w:line="240" w:lineRule="auto"/>
              <w:jc w:val="left"/>
              <w:rPr>
                <w:rFonts w:eastAsiaTheme="minorHAnsi"/>
                <w:kern w:val="0"/>
                <w:sz w:val="16"/>
                <w:szCs w:val="16"/>
                <w:lang w:val="nl-NL" w:eastAsia="en-US"/>
              </w:rPr>
            </w:pPr>
            <w:r w:rsidRPr="000F1AFC">
              <w:rPr>
                <w:rFonts w:eastAsiaTheme="minorHAnsi"/>
                <w:kern w:val="0"/>
                <w:sz w:val="16"/>
                <w:szCs w:val="16"/>
                <w:lang w:eastAsia="en-US"/>
              </w:rPr>
              <w:t>1</w:t>
            </w:r>
          </w:p>
        </w:tc>
      </w:tr>
    </w:tbl>
    <w:p w:rsidR="005A3E60" w:rsidRDefault="005A3E60">
      <w:pPr>
        <w:spacing w:before="0" w:beforeAutospacing="0" w:after="200" w:line="276" w:lineRule="auto"/>
        <w:jc w:val="left"/>
        <w:rPr>
          <w:b/>
          <w:kern w:val="28"/>
          <w:sz w:val="32"/>
          <w:lang w:eastAsia="en-US"/>
        </w:rPr>
        <w:sectPr w:rsidR="005A3E60" w:rsidSect="00DD3CBC">
          <w:headerReference w:type="even" r:id="rId24"/>
          <w:headerReference w:type="default" r:id="rId25"/>
          <w:footerReference w:type="default" r:id="rId26"/>
          <w:headerReference w:type="first" r:id="rId27"/>
          <w:footerReference w:type="first" r:id="rId28"/>
          <w:pgSz w:w="11906" w:h="16838" w:code="9"/>
          <w:pgMar w:top="1418" w:right="1418" w:bottom="1134" w:left="1418" w:header="709" w:footer="709" w:gutter="0"/>
          <w:pgNumType w:start="1"/>
          <w:cols w:space="708"/>
          <w:titlePg/>
          <w:docGrid w:linePitch="360"/>
        </w:sectPr>
      </w:pPr>
    </w:p>
    <w:p w:rsidR="00AF2250" w:rsidRDefault="00AF2250" w:rsidP="003146D8">
      <w:pPr>
        <w:pStyle w:val="HeadErklrung"/>
        <w:rPr>
          <w:lang w:eastAsia="en-US"/>
        </w:rPr>
      </w:pPr>
      <w:bookmarkStart w:id="502" w:name="_Toc338766167"/>
      <w:bookmarkStart w:id="503" w:name="_Toc338933728"/>
      <w:bookmarkStart w:id="504" w:name="_Toc339359210"/>
    </w:p>
    <w:p w:rsidR="003146D8" w:rsidRDefault="000D38CB" w:rsidP="003146D8">
      <w:pPr>
        <w:pStyle w:val="HeadErklrung"/>
        <w:rPr>
          <w:lang w:eastAsia="en-US"/>
        </w:rPr>
      </w:pPr>
      <w:r>
        <w:rPr>
          <w:lang w:eastAsia="en-US"/>
        </w:rPr>
        <w:t>Auszug (Abstract, German)</w:t>
      </w:r>
      <w:bookmarkEnd w:id="502"/>
      <w:bookmarkEnd w:id="503"/>
      <w:bookmarkEnd w:id="504"/>
    </w:p>
    <w:p w:rsidR="006B670F" w:rsidRDefault="007D469C" w:rsidP="00616B2E">
      <w:pPr>
        <w:rPr>
          <w:lang w:eastAsia="en-US"/>
        </w:rPr>
      </w:pPr>
      <w:r w:rsidRPr="007D469C">
        <w:rPr>
          <w:lang w:eastAsia="en-US"/>
        </w:rPr>
        <w:t>Das mittlere Baruther Urstromtal und Umgebung zwischen Luckenwalde und Golßen (Brandenburg, Deutschland) ist reich an äolischen Bildungen (DE BOER, 1990). Aus einer Kombination der bekannten Dünentypen (Parabel-, Längs-, Quer- und Kupstendünen) wird eine Reihe von 6 Dünenkomplexen abgeleitet. Sie sind aus einem oder mehreren Dünentypen aufgebaut und haben eine unterschiedliche Genese, Unterschiede im Alter und der Alterssfolge sowie eine bestimmte topographische Lage. Die (oberflächig anstehenden) Talsande/Flug(deck)sande, die Alt- und die Jungdünensande werden von Fein- bis Mittelsanden gebildet. In den jeweiligen Vertikalprofilen ist nach dem Körnungsbild eine Dreiteilung zu erkennen: die "liegenden" (Urstromtalterrassen-)Sande, die Altdünensande und die "hangenden" Jungdünensande. Das Liegende der ältesten Binnendünen ähnelt den Terrassensanden sehr. Daher darf angenommen werden, daß die oberen Urstromtalsande eine starke äolische Komponente besitzen. Altersbestimmungen wurden durch relative Positionierung, Feststellungen zur Art der Bodenbildungen, archäologische Funde, Pollenanalysen sowie Karten- und Literaturstudien vorgenommen, ergänzt durch Radiokarbon- (</w:t>
      </w:r>
      <w:r w:rsidRPr="007D469C">
        <w:rPr>
          <w:vertAlign w:val="superscript"/>
          <w:lang w:eastAsia="en-US"/>
        </w:rPr>
        <w:t>14</w:t>
      </w:r>
      <w:r w:rsidRPr="007D469C">
        <w:rPr>
          <w:lang w:eastAsia="en-US"/>
        </w:rPr>
        <w:t>C-) und Thermolumineszenzdatierungen. Eine methodische Neuerung ist die automatisierte Bearbeitung der Dünnschliffbilder. Mit dem Quantimet-970-Bildverarbeitungssystem wurde die Einregelung der Längsachsen von Quarzkörnern ermittelt. Die Messungen ergaben, dass die (N)NO-(S)SW-, die ONO-WSW- und die SSO-NNW-Richtungen vorherrschen. Es ist zu vermuten, dass die wichtigsten dünenbildenden Winde im Weichselspätglazial und im Holozän aus den westlichen und südlichen Quadranten wehten, wobei Südwestwinde vorgeherrscht haben dürften. Auf Grund der Forschungsergebnisse werden 12 Phasen der Dünenbildung unterschieden. Sie vermitteln ein Bild der äolischen Prozesse und Landschaftsformen, welches mit Daten aus Niedersachsen und West-Polen größtenteils übereinstimmt.</w:t>
      </w:r>
    </w:p>
    <w:p w:rsidR="005A3E60" w:rsidRDefault="005A3E60" w:rsidP="00616B2E">
      <w:pPr>
        <w:rPr>
          <w:lang w:eastAsia="en-US"/>
        </w:rPr>
      </w:pPr>
    </w:p>
    <w:p w:rsidR="005A3E60" w:rsidRDefault="005A3E60" w:rsidP="00616B2E">
      <w:pPr>
        <w:rPr>
          <w:lang w:eastAsia="en-US"/>
        </w:rPr>
        <w:sectPr w:rsidR="005A3E60" w:rsidSect="006B670F">
          <w:footerReference w:type="first" r:id="rId29"/>
          <w:type w:val="continuous"/>
          <w:pgSz w:w="11906" w:h="16838" w:code="9"/>
          <w:pgMar w:top="1418" w:right="1418" w:bottom="1134" w:left="1418" w:header="709" w:footer="709" w:gutter="0"/>
          <w:cols w:space="708"/>
          <w:titlePg/>
          <w:docGrid w:linePitch="360"/>
        </w:sectPr>
      </w:pPr>
    </w:p>
    <w:p w:rsidR="003146D8" w:rsidRDefault="003146D8">
      <w:pPr>
        <w:spacing w:before="0" w:beforeAutospacing="0" w:after="200" w:line="276" w:lineRule="auto"/>
        <w:jc w:val="left"/>
        <w:rPr>
          <w:lang w:eastAsia="en-US"/>
        </w:rPr>
      </w:pPr>
    </w:p>
    <w:p w:rsidR="0060047F" w:rsidRPr="003C543C" w:rsidRDefault="0060047F">
      <w:pPr>
        <w:spacing w:before="0" w:beforeAutospacing="0" w:after="200" w:line="276" w:lineRule="auto"/>
        <w:jc w:val="left"/>
        <w:rPr>
          <w:lang w:eastAsia="en-US"/>
        </w:rPr>
      </w:pPr>
    </w:p>
    <w:p w:rsidR="003146D8" w:rsidRPr="005F07D2" w:rsidRDefault="000D38CB" w:rsidP="003146D8">
      <w:pPr>
        <w:pStyle w:val="HeadErklrung"/>
        <w:rPr>
          <w:lang w:val="en-GB" w:eastAsia="en-US"/>
        </w:rPr>
      </w:pPr>
      <w:bookmarkStart w:id="505" w:name="_Toc338766168"/>
      <w:bookmarkStart w:id="506" w:name="_Toc338933729"/>
      <w:bookmarkStart w:id="507" w:name="_Toc339359211"/>
      <w:r>
        <w:rPr>
          <w:lang w:val="en-GB" w:eastAsia="en-US"/>
        </w:rPr>
        <w:t>Abstract (Auszug, Englisch)</w:t>
      </w:r>
      <w:bookmarkEnd w:id="505"/>
      <w:bookmarkEnd w:id="506"/>
      <w:bookmarkEnd w:id="507"/>
    </w:p>
    <w:p w:rsidR="00661AD2" w:rsidRDefault="003C543C" w:rsidP="00C70700">
      <w:pPr>
        <w:spacing w:before="0" w:beforeAutospacing="0" w:after="200"/>
        <w:rPr>
          <w:lang w:val="en-GB" w:eastAsia="en-US"/>
        </w:rPr>
      </w:pPr>
      <w:r w:rsidRPr="003C543C">
        <w:rPr>
          <w:lang w:val="en-GB" w:eastAsia="en-US"/>
        </w:rPr>
        <w:t xml:space="preserve">The Central Baruth Ice-Marginal Valley and surroundings between Luckenwalde and Golßen (Brandenburg, Germany) is rich in aeolian deposits and aeolian landscape forms DE BOER (1990). From a combination of the well-known dune forms (longitudinal, transverse, parabolic and hummocky dunes) a series of 6 dune complexes can be identified. These dune complexes are built by one or several dune types and differ in genesis or building sequence, in age or age sequence as well as in topographic position. The (surficial) valley/aeolian sands, the cover sands and the drift sands are mainly composed of fine- to medium-grained fractions. Based on grain-size analysis three units can be distinguished in the studied vertical profiles: the underlying (valley terrace) sands, the cover sands ("Altdünensande") and the overlying drift sands ("Jungdünensande"). The sands of the substratum of the oldest inland dunes are very similar to these dune sands. Therefore it is accepted that the upper parts of the valley sands contain a strong aeolian component. A modernization is the automated method of long axes orientation measurements on elongated quartz grains in thin sections with the Quantimet-970 Image Analyzer. The results showed that the (N)NE-(S)SW-, the ENE-WSW- and the SSE-NNW-directions dominated. It is to be expected that the most important dune building winds during the Weichselian Late Glacial and during the Holocene were winds from the western and southern quadrants, with southwest winds most likely being the most important. Dating was done by means of relative positioning, palaeosols, archaeological finds, pollen analysis, cartographic and literature research as well as by means of the </w:t>
      </w:r>
      <w:r w:rsidRPr="0037656C">
        <w:rPr>
          <w:vertAlign w:val="superscript"/>
          <w:lang w:val="en-GB" w:eastAsia="en-US"/>
        </w:rPr>
        <w:t>14</w:t>
      </w:r>
      <w:r w:rsidRPr="003C543C">
        <w:rPr>
          <w:lang w:val="en-GB" w:eastAsia="en-US"/>
        </w:rPr>
        <w:t>C- and thermoluminescence dating methods. Based on the results of this research 12 dune-forming phases have been distinguished. They give an impression of aeolian processes and landscape forms that are in accordance with dates obtained from dunes in Niedersachsen and west Poland.</w:t>
      </w:r>
    </w:p>
    <w:p w:rsidR="00D56A45" w:rsidRDefault="004B1CB3" w:rsidP="00C70700">
      <w:pPr>
        <w:spacing w:before="0" w:beforeAutospacing="0" w:after="200"/>
        <w:rPr>
          <w:lang w:val="en-GB" w:eastAsia="en-US"/>
        </w:rPr>
      </w:pPr>
      <w:r>
        <w:rPr>
          <w:lang w:val="en-GB" w:eastAsia="en-US"/>
        </w:rPr>
        <w:br w:type="page"/>
      </w:r>
      <w:r w:rsidR="00D56A45">
        <w:rPr>
          <w:lang w:val="en-GB" w:eastAsia="en-US"/>
        </w:rPr>
        <w:lastRenderedPageBreak/>
        <w:br w:type="page"/>
      </w:r>
    </w:p>
    <w:p w:rsidR="00F410F7" w:rsidRDefault="00F410F7" w:rsidP="006B670F">
      <w:pPr>
        <w:rPr>
          <w:lang w:val="en-GB" w:eastAsia="en-US"/>
        </w:rPr>
        <w:sectPr w:rsidR="00F410F7" w:rsidSect="005A3E60">
          <w:footerReference w:type="first" r:id="rId30"/>
          <w:pgSz w:w="11906" w:h="16838" w:code="9"/>
          <w:pgMar w:top="1418" w:right="1418" w:bottom="1134" w:left="1418" w:header="709" w:footer="709" w:gutter="0"/>
          <w:cols w:space="708"/>
          <w:titlePg/>
          <w:docGrid w:linePitch="360"/>
        </w:sectPr>
      </w:pPr>
    </w:p>
    <w:p w:rsidR="004B1CB3" w:rsidRDefault="004B1CB3">
      <w:pPr>
        <w:spacing w:before="0" w:beforeAutospacing="0" w:after="200" w:line="276" w:lineRule="auto"/>
        <w:jc w:val="left"/>
        <w:rPr>
          <w:lang w:val="en-GB" w:eastAsia="en-US"/>
        </w:rPr>
      </w:pPr>
    </w:p>
    <w:p w:rsidR="00C359F1" w:rsidRDefault="00C359F1" w:rsidP="00C359F1">
      <w:pPr>
        <w:pStyle w:val="Heading1"/>
        <w:rPr>
          <w:lang w:eastAsia="en-US"/>
        </w:rPr>
      </w:pPr>
      <w:bookmarkStart w:id="508" w:name="_Toc338933730"/>
      <w:bookmarkStart w:id="509" w:name="_Toc339359212"/>
      <w:r>
        <w:rPr>
          <w:lang w:eastAsia="en-US"/>
        </w:rPr>
        <w:t>Anhang: Anlagen 1 - 10</w:t>
      </w:r>
      <w:bookmarkEnd w:id="508"/>
      <w:bookmarkEnd w:id="509"/>
    </w:p>
    <w:p w:rsidR="00BD603A" w:rsidRDefault="008B2B52" w:rsidP="00BD603A">
      <w:pPr>
        <w:pStyle w:val="Einrichtung"/>
        <w:tabs>
          <w:tab w:val="num" w:pos="360"/>
        </w:tabs>
        <w:spacing w:before="20" w:after="60"/>
        <w:ind w:left="360" w:hanging="360"/>
      </w:pPr>
      <w:r>
        <w:br/>
      </w:r>
      <w:r w:rsidR="00BD603A">
        <w:br/>
        <w:t>Fachbereich Geographie</w:t>
      </w:r>
    </w:p>
    <w:p w:rsidR="00BD603A" w:rsidRDefault="00BD603A" w:rsidP="00BD603A">
      <w:pPr>
        <w:pStyle w:val="Dokumenttyp"/>
      </w:pPr>
      <w:r>
        <w:t>Anhang zur Dissertation</w:t>
      </w:r>
    </w:p>
    <w:p w:rsidR="00BD603A" w:rsidRPr="000153E0" w:rsidRDefault="00BD603A" w:rsidP="00BD603A"/>
    <w:p w:rsidR="00BD603A" w:rsidRPr="00BD603A" w:rsidRDefault="00BD603A" w:rsidP="00BD603A">
      <w:pPr>
        <w:pStyle w:val="Thema"/>
        <w:spacing w:before="100"/>
        <w:rPr>
          <w:rFonts w:ascii="Times New Roman" w:hAnsi="Times New Roman"/>
          <w:sz w:val="40"/>
          <w:szCs w:val="40"/>
        </w:rPr>
      </w:pPr>
      <w:r w:rsidRPr="00BD603A">
        <w:rPr>
          <w:rFonts w:ascii="Times New Roman" w:hAnsi="Times New Roman"/>
          <w:sz w:val="40"/>
          <w:szCs w:val="40"/>
        </w:rPr>
        <w:t>Äolische Prozesse und Landschaftsformen</w:t>
      </w:r>
    </w:p>
    <w:p w:rsidR="00BD603A" w:rsidRPr="00BD603A" w:rsidRDefault="00BD603A" w:rsidP="00BD603A">
      <w:pPr>
        <w:pStyle w:val="Thema"/>
        <w:rPr>
          <w:rFonts w:ascii="Times New Roman" w:hAnsi="Times New Roman"/>
          <w:sz w:val="40"/>
          <w:szCs w:val="40"/>
        </w:rPr>
      </w:pPr>
      <w:r w:rsidRPr="00BD603A">
        <w:rPr>
          <w:rFonts w:ascii="Times New Roman" w:hAnsi="Times New Roman"/>
          <w:sz w:val="40"/>
          <w:szCs w:val="40"/>
        </w:rPr>
        <w:t>im mittleren Baruther Urstromtal</w:t>
      </w:r>
    </w:p>
    <w:p w:rsidR="00BD603A" w:rsidRPr="00BD603A" w:rsidRDefault="00BD603A" w:rsidP="00BD603A">
      <w:pPr>
        <w:pStyle w:val="Thema"/>
        <w:rPr>
          <w:rFonts w:ascii="Times New Roman" w:hAnsi="Times New Roman"/>
        </w:rPr>
      </w:pPr>
      <w:r w:rsidRPr="00BD603A">
        <w:rPr>
          <w:rFonts w:ascii="Times New Roman" w:hAnsi="Times New Roman"/>
          <w:sz w:val="40"/>
          <w:szCs w:val="40"/>
        </w:rPr>
        <w:t>seit dem Hochglazial der Weichselkaltzeit</w:t>
      </w:r>
    </w:p>
    <w:p w:rsidR="00BD603A" w:rsidRDefault="00BD603A" w:rsidP="00BD603A">
      <w:pPr>
        <w:pStyle w:val="Erlangung"/>
      </w:pPr>
      <w:r>
        <w:br/>
        <w:t>zur Erlangung des akademischen Grades Dr. rer. nat.</w:t>
      </w:r>
    </w:p>
    <w:p w:rsidR="00BD603A" w:rsidRDefault="00BD603A" w:rsidP="00BD603A">
      <w:pPr>
        <w:pStyle w:val="Fakultt"/>
      </w:pPr>
      <w:r w:rsidRPr="0026576A">
        <w:t>eingereicht</w:t>
      </w:r>
      <w:r>
        <w:t xml:space="preserve"> am 14.08.1992</w:t>
      </w:r>
    </w:p>
    <w:p w:rsidR="00BD603A" w:rsidRDefault="00BD603A" w:rsidP="00BD603A">
      <w:pPr>
        <w:pStyle w:val="Fakultt"/>
      </w:pPr>
    </w:p>
    <w:p w:rsidR="00BD603A" w:rsidRDefault="00BD603A" w:rsidP="00BD603A">
      <w:pPr>
        <w:pStyle w:val="Promovend"/>
      </w:pPr>
      <w:r>
        <w:t>von Doctorandus (Drs.) Wierd Mathijs de Boer</w:t>
      </w:r>
      <w:r>
        <w:br/>
        <w:t>(Diplomgeograph und –lehrer)</w:t>
      </w:r>
      <w:r>
        <w:br/>
      </w:r>
    </w:p>
    <w:p w:rsidR="00BD603A" w:rsidRDefault="00BD603A" w:rsidP="00BD603A">
      <w:pPr>
        <w:pStyle w:val="Gutachter"/>
      </w:pPr>
    </w:p>
    <w:p w:rsidR="00BD603A" w:rsidRDefault="00BD603A" w:rsidP="00F410F7">
      <w:pPr>
        <w:pStyle w:val="Einrichtung"/>
        <w:tabs>
          <w:tab w:val="num" w:pos="360"/>
        </w:tabs>
        <w:spacing w:before="100" w:after="60"/>
        <w:ind w:left="360" w:hanging="360"/>
      </w:pPr>
      <w:r>
        <w:t>Fachbereich Geographie</w:t>
      </w:r>
      <w:r>
        <w:br/>
      </w:r>
      <w:r w:rsidRPr="0026576A">
        <w:t>der Mathematisch-Naturwissenschaftlichen Fakultät II</w:t>
      </w:r>
      <w:r>
        <w:br/>
      </w:r>
      <w:r w:rsidRPr="0026576A">
        <w:t>der Humboldt-Universität zu Berlin</w:t>
      </w:r>
      <w:r>
        <w:br/>
      </w:r>
    </w:p>
    <w:p w:rsidR="00BD603A" w:rsidRDefault="00BD603A" w:rsidP="00BD603A">
      <w:pPr>
        <w:pStyle w:val="Date"/>
        <w:sectPr w:rsidR="00BD603A" w:rsidSect="00286C5C">
          <w:footerReference w:type="default" r:id="rId31"/>
          <w:footerReference w:type="first" r:id="rId32"/>
          <w:pgSz w:w="11906" w:h="16838" w:code="9"/>
          <w:pgMar w:top="1418" w:right="1418" w:bottom="1134" w:left="1418" w:header="709" w:footer="709" w:gutter="0"/>
          <w:pgNumType w:start="1"/>
          <w:cols w:space="708"/>
          <w:titlePg/>
          <w:docGrid w:linePitch="360"/>
        </w:sectPr>
      </w:pPr>
    </w:p>
    <w:p w:rsidR="004A061F" w:rsidRPr="004A061F" w:rsidRDefault="004A061F" w:rsidP="004A061F">
      <w:pPr>
        <w:spacing w:before="0" w:beforeAutospacing="0" w:after="200" w:line="276" w:lineRule="auto"/>
        <w:jc w:val="left"/>
        <w:rPr>
          <w:b/>
          <w:kern w:val="28"/>
          <w:sz w:val="32"/>
        </w:rPr>
      </w:pPr>
      <w:bookmarkStart w:id="510" w:name="_Toc335064317"/>
    </w:p>
    <w:p w:rsidR="004A061F" w:rsidRPr="004A061F" w:rsidRDefault="004A061F" w:rsidP="004A061F">
      <w:pPr>
        <w:keepNext/>
        <w:keepLines/>
        <w:suppressAutoHyphens/>
        <w:jc w:val="left"/>
        <w:outlineLvl w:val="0"/>
        <w:rPr>
          <w:b/>
          <w:kern w:val="28"/>
          <w:sz w:val="32"/>
        </w:rPr>
      </w:pPr>
      <w:bookmarkStart w:id="511" w:name="_Toc338933731"/>
      <w:bookmarkStart w:id="512" w:name="_Toc339359213"/>
      <w:r w:rsidRPr="004A061F">
        <w:rPr>
          <w:b/>
          <w:kern w:val="28"/>
          <w:sz w:val="32"/>
        </w:rPr>
        <w:lastRenderedPageBreak/>
        <w:t>Inhaltsverzeichnis</w:t>
      </w:r>
      <w:bookmarkEnd w:id="510"/>
      <w:r w:rsidR="003E06B2">
        <w:rPr>
          <w:b/>
          <w:kern w:val="28"/>
          <w:sz w:val="32"/>
        </w:rPr>
        <w:t xml:space="preserve"> (des Anhangs)</w:t>
      </w:r>
      <w:bookmarkEnd w:id="511"/>
      <w:bookmarkEnd w:id="512"/>
    </w:p>
    <w:p w:rsidR="00FF3EAF" w:rsidRDefault="004A061F" w:rsidP="00FF3EAF">
      <w:pPr>
        <w:pStyle w:val="TOC1"/>
        <w:rPr>
          <w:rFonts w:asciiTheme="minorHAnsi" w:eastAsiaTheme="minorEastAsia" w:hAnsiTheme="minorHAnsi" w:cstheme="minorBidi"/>
          <w:b w:val="0"/>
          <w:sz w:val="22"/>
          <w:szCs w:val="22"/>
          <w:lang w:val="nl-NL" w:eastAsia="nl-NL"/>
        </w:rPr>
      </w:pPr>
      <w:r w:rsidRPr="004A061F">
        <w:rPr>
          <w:b w:val="0"/>
        </w:rPr>
        <w:fldChar w:fldCharType="begin"/>
      </w:r>
      <w:r w:rsidRPr="004A061F">
        <w:rPr>
          <w:lang w:val="en-US"/>
        </w:rPr>
        <w:instrText xml:space="preserve"> TOC \o "1-4" \h \z \u </w:instrText>
      </w:r>
      <w:r w:rsidRPr="004A061F">
        <w:rPr>
          <w:b w:val="0"/>
        </w:rPr>
        <w:fldChar w:fldCharType="separate"/>
      </w:r>
    </w:p>
    <w:p w:rsidR="00FF3EAF" w:rsidRDefault="00654AC0">
      <w:pPr>
        <w:pStyle w:val="TOC1"/>
        <w:tabs>
          <w:tab w:val="left" w:pos="709"/>
        </w:tabs>
        <w:rPr>
          <w:rFonts w:asciiTheme="minorHAnsi" w:eastAsiaTheme="minorEastAsia" w:hAnsiTheme="minorHAnsi" w:cstheme="minorBidi"/>
          <w:b w:val="0"/>
          <w:sz w:val="22"/>
          <w:szCs w:val="22"/>
          <w:lang w:val="nl-NL" w:eastAsia="nl-NL"/>
        </w:rPr>
      </w:pPr>
      <w:hyperlink w:anchor="_Toc338933730" w:history="1">
        <w:r w:rsidR="00FF3EAF" w:rsidRPr="0063045B">
          <w:rPr>
            <w:rStyle w:val="Hyperlink"/>
          </w:rPr>
          <w:t>12.</w:t>
        </w:r>
        <w:r w:rsidR="00FF3EAF">
          <w:rPr>
            <w:rFonts w:asciiTheme="minorHAnsi" w:eastAsiaTheme="minorEastAsia" w:hAnsiTheme="minorHAnsi" w:cstheme="minorBidi"/>
            <w:b w:val="0"/>
            <w:sz w:val="22"/>
            <w:szCs w:val="22"/>
            <w:lang w:val="nl-NL" w:eastAsia="nl-NL"/>
          </w:rPr>
          <w:tab/>
        </w:r>
        <w:r w:rsidR="00FF3EAF" w:rsidRPr="0063045B">
          <w:rPr>
            <w:rStyle w:val="Hyperlink"/>
          </w:rPr>
          <w:t>Anhang: Anlagen 1 - 10</w:t>
        </w:r>
        <w:r w:rsidR="00FF3EAF">
          <w:rPr>
            <w:webHidden/>
          </w:rPr>
          <w:tab/>
        </w:r>
        <w:r w:rsidR="00FF3EAF">
          <w:rPr>
            <w:webHidden/>
          </w:rPr>
          <w:fldChar w:fldCharType="begin"/>
        </w:r>
        <w:r w:rsidR="00FF3EAF">
          <w:rPr>
            <w:webHidden/>
          </w:rPr>
          <w:instrText xml:space="preserve"> PAGEREF _Toc338933730 \h </w:instrText>
        </w:r>
        <w:r w:rsidR="00FF3EAF">
          <w:rPr>
            <w:webHidden/>
          </w:rPr>
        </w:r>
        <w:r w:rsidR="00FF3EAF">
          <w:rPr>
            <w:webHidden/>
          </w:rPr>
          <w:fldChar w:fldCharType="separate"/>
        </w:r>
        <w:r w:rsidR="00042768">
          <w:rPr>
            <w:webHidden/>
          </w:rPr>
          <w:t>1</w:t>
        </w:r>
        <w:r w:rsidR="00FF3EAF">
          <w:rPr>
            <w:webHidden/>
          </w:rPr>
          <w:fldChar w:fldCharType="end"/>
        </w:r>
      </w:hyperlink>
    </w:p>
    <w:p w:rsidR="00FF3EAF" w:rsidRDefault="00654AC0">
      <w:pPr>
        <w:pStyle w:val="TOC1"/>
        <w:rPr>
          <w:rFonts w:asciiTheme="minorHAnsi" w:eastAsiaTheme="minorEastAsia" w:hAnsiTheme="minorHAnsi" w:cstheme="minorBidi"/>
          <w:b w:val="0"/>
          <w:sz w:val="22"/>
          <w:szCs w:val="22"/>
          <w:lang w:val="nl-NL" w:eastAsia="nl-NL"/>
        </w:rPr>
      </w:pPr>
      <w:hyperlink w:anchor="_Toc338933731" w:history="1">
        <w:r w:rsidR="00FF3EAF" w:rsidRPr="0063045B">
          <w:rPr>
            <w:rStyle w:val="Hyperlink"/>
            <w:kern w:val="28"/>
          </w:rPr>
          <w:t>Inhaltsverzeichnis (des Anhangs)</w:t>
        </w:r>
        <w:r w:rsidR="00FF3EAF">
          <w:rPr>
            <w:webHidden/>
          </w:rPr>
          <w:tab/>
        </w:r>
        <w:r w:rsidR="00FF3EAF">
          <w:rPr>
            <w:webHidden/>
          </w:rPr>
          <w:fldChar w:fldCharType="begin"/>
        </w:r>
        <w:r w:rsidR="00FF3EAF">
          <w:rPr>
            <w:webHidden/>
          </w:rPr>
          <w:instrText xml:space="preserve"> PAGEREF _Toc338933731 \h </w:instrText>
        </w:r>
        <w:r w:rsidR="00FF3EAF">
          <w:rPr>
            <w:webHidden/>
          </w:rPr>
        </w:r>
        <w:r w:rsidR="00FF3EAF">
          <w:rPr>
            <w:webHidden/>
          </w:rPr>
          <w:fldChar w:fldCharType="separate"/>
        </w:r>
        <w:r w:rsidR="00042768">
          <w:rPr>
            <w:webHidden/>
          </w:rPr>
          <w:t>2</w:t>
        </w:r>
        <w:r w:rsidR="00FF3EAF">
          <w:rPr>
            <w:webHidden/>
          </w:rPr>
          <w:fldChar w:fldCharType="end"/>
        </w:r>
      </w:hyperlink>
    </w:p>
    <w:p w:rsidR="00FF3EAF" w:rsidRDefault="00654AC0">
      <w:pPr>
        <w:pStyle w:val="TOC1"/>
        <w:rPr>
          <w:rFonts w:asciiTheme="minorHAnsi" w:eastAsiaTheme="minorEastAsia" w:hAnsiTheme="minorHAnsi" w:cstheme="minorBidi"/>
          <w:b w:val="0"/>
          <w:sz w:val="22"/>
          <w:szCs w:val="22"/>
          <w:lang w:val="nl-NL" w:eastAsia="nl-NL"/>
        </w:rPr>
      </w:pPr>
      <w:hyperlink w:anchor="_Toc338933732" w:history="1">
        <w:r w:rsidR="00FF3EAF" w:rsidRPr="0063045B">
          <w:rPr>
            <w:rStyle w:val="Hyperlink"/>
          </w:rPr>
          <w:t>1.</w:t>
        </w:r>
        <w:r w:rsidR="00FF3EAF">
          <w:rPr>
            <w:rFonts w:asciiTheme="minorHAnsi" w:eastAsiaTheme="minorEastAsia" w:hAnsiTheme="minorHAnsi" w:cstheme="minorBidi"/>
            <w:b w:val="0"/>
            <w:sz w:val="22"/>
            <w:szCs w:val="22"/>
            <w:lang w:val="nl-NL" w:eastAsia="nl-NL"/>
          </w:rPr>
          <w:tab/>
        </w:r>
        <w:r w:rsidR="00FF3EAF" w:rsidRPr="0063045B">
          <w:rPr>
            <w:rStyle w:val="Hyperlink"/>
          </w:rPr>
          <w:t>Gliederung des Holozäns in Brandenburg (nach FIRBAS, 1949/52; NOWEL, 1984 und HERRMANN u. a. 1989)</w:t>
        </w:r>
        <w:r w:rsidR="00FF3EAF">
          <w:rPr>
            <w:webHidden/>
          </w:rPr>
          <w:tab/>
        </w:r>
        <w:r w:rsidR="00FF3EAF">
          <w:rPr>
            <w:webHidden/>
          </w:rPr>
          <w:fldChar w:fldCharType="begin"/>
        </w:r>
        <w:r w:rsidR="00FF3EAF">
          <w:rPr>
            <w:webHidden/>
          </w:rPr>
          <w:instrText xml:space="preserve"> PAGEREF _Toc338933732 \h </w:instrText>
        </w:r>
        <w:r w:rsidR="00FF3EAF">
          <w:rPr>
            <w:webHidden/>
          </w:rPr>
        </w:r>
        <w:r w:rsidR="00FF3EAF">
          <w:rPr>
            <w:webHidden/>
          </w:rPr>
          <w:fldChar w:fldCharType="separate"/>
        </w:r>
        <w:r w:rsidR="00042768">
          <w:rPr>
            <w:webHidden/>
          </w:rPr>
          <w:t>6</w:t>
        </w:r>
        <w:r w:rsidR="00FF3EAF">
          <w:rPr>
            <w:webHidden/>
          </w:rPr>
          <w:fldChar w:fldCharType="end"/>
        </w:r>
      </w:hyperlink>
    </w:p>
    <w:p w:rsidR="00FF3EAF" w:rsidRDefault="00654AC0">
      <w:pPr>
        <w:pStyle w:val="TOC1"/>
        <w:rPr>
          <w:rFonts w:asciiTheme="minorHAnsi" w:eastAsiaTheme="minorEastAsia" w:hAnsiTheme="minorHAnsi" w:cstheme="minorBidi"/>
          <w:b w:val="0"/>
          <w:sz w:val="22"/>
          <w:szCs w:val="22"/>
          <w:lang w:val="nl-NL" w:eastAsia="nl-NL"/>
        </w:rPr>
      </w:pPr>
      <w:hyperlink w:anchor="_Toc338933733" w:history="1">
        <w:r w:rsidR="00FF3EAF" w:rsidRPr="0063045B">
          <w:rPr>
            <w:rStyle w:val="Hyperlink"/>
            <w:kern w:val="28"/>
          </w:rPr>
          <w:t>2.</w:t>
        </w:r>
        <w:r w:rsidR="00FF3EAF">
          <w:rPr>
            <w:rFonts w:asciiTheme="minorHAnsi" w:eastAsiaTheme="minorEastAsia" w:hAnsiTheme="minorHAnsi" w:cstheme="minorBidi"/>
            <w:b w:val="0"/>
            <w:sz w:val="22"/>
            <w:szCs w:val="22"/>
            <w:lang w:val="nl-NL" w:eastAsia="nl-NL"/>
          </w:rPr>
          <w:tab/>
        </w:r>
        <w:r w:rsidR="00FF3EAF" w:rsidRPr="0063045B">
          <w:rPr>
            <w:rStyle w:val="Hyperlink"/>
            <w:kern w:val="28"/>
          </w:rPr>
          <w:t>Gliederung des Weichselspätglazials in Brandenburg (nach FIRBAS, 1949/52; NOWEL, 1984; HERRMANN u. a., 1989 und KOZARSKI, 1992)</w:t>
        </w:r>
        <w:r w:rsidR="00FF3EAF">
          <w:rPr>
            <w:webHidden/>
          </w:rPr>
          <w:tab/>
        </w:r>
        <w:r w:rsidR="00FF3EAF">
          <w:rPr>
            <w:webHidden/>
          </w:rPr>
          <w:fldChar w:fldCharType="begin"/>
        </w:r>
        <w:r w:rsidR="00FF3EAF">
          <w:rPr>
            <w:webHidden/>
          </w:rPr>
          <w:instrText xml:space="preserve"> PAGEREF _Toc338933733 \h </w:instrText>
        </w:r>
        <w:r w:rsidR="00FF3EAF">
          <w:rPr>
            <w:webHidden/>
          </w:rPr>
        </w:r>
        <w:r w:rsidR="00FF3EAF">
          <w:rPr>
            <w:webHidden/>
          </w:rPr>
          <w:fldChar w:fldCharType="separate"/>
        </w:r>
        <w:r w:rsidR="00042768">
          <w:rPr>
            <w:webHidden/>
          </w:rPr>
          <w:t>7</w:t>
        </w:r>
        <w:r w:rsidR="00FF3EAF">
          <w:rPr>
            <w:webHidden/>
          </w:rPr>
          <w:fldChar w:fldCharType="end"/>
        </w:r>
      </w:hyperlink>
    </w:p>
    <w:p w:rsidR="00FF3EAF" w:rsidRDefault="00654AC0">
      <w:pPr>
        <w:pStyle w:val="TOC1"/>
        <w:rPr>
          <w:rFonts w:asciiTheme="minorHAnsi" w:eastAsiaTheme="minorEastAsia" w:hAnsiTheme="minorHAnsi" w:cstheme="minorBidi"/>
          <w:b w:val="0"/>
          <w:sz w:val="22"/>
          <w:szCs w:val="22"/>
          <w:lang w:val="nl-NL" w:eastAsia="nl-NL"/>
        </w:rPr>
      </w:pPr>
      <w:hyperlink w:anchor="_Toc338933734" w:history="1">
        <w:r w:rsidR="00FF3EAF" w:rsidRPr="0063045B">
          <w:rPr>
            <w:rStyle w:val="Hyperlink"/>
            <w:kern w:val="28"/>
          </w:rPr>
          <w:t>3.</w:t>
        </w:r>
        <w:r w:rsidR="00FF3EAF">
          <w:rPr>
            <w:rFonts w:asciiTheme="minorHAnsi" w:eastAsiaTheme="minorEastAsia" w:hAnsiTheme="minorHAnsi" w:cstheme="minorBidi"/>
            <w:b w:val="0"/>
            <w:sz w:val="22"/>
            <w:szCs w:val="22"/>
            <w:lang w:val="nl-NL" w:eastAsia="nl-NL"/>
          </w:rPr>
          <w:tab/>
        </w:r>
        <w:r w:rsidR="00FF3EAF" w:rsidRPr="0063045B">
          <w:rPr>
            <w:rStyle w:val="Hyperlink"/>
            <w:kern w:val="28"/>
          </w:rPr>
          <w:t>Im Untersuchungsgebiet am häufigsten vorkommende Dünenformen</w:t>
        </w:r>
        <w:r w:rsidR="00FF3EAF">
          <w:rPr>
            <w:webHidden/>
          </w:rPr>
          <w:tab/>
        </w:r>
        <w:r w:rsidR="00FF3EAF">
          <w:rPr>
            <w:webHidden/>
          </w:rPr>
          <w:fldChar w:fldCharType="begin"/>
        </w:r>
        <w:r w:rsidR="00FF3EAF">
          <w:rPr>
            <w:webHidden/>
          </w:rPr>
          <w:instrText xml:space="preserve"> PAGEREF _Toc338933734 \h </w:instrText>
        </w:r>
        <w:r w:rsidR="00FF3EAF">
          <w:rPr>
            <w:webHidden/>
          </w:rPr>
        </w:r>
        <w:r w:rsidR="00FF3EAF">
          <w:rPr>
            <w:webHidden/>
          </w:rPr>
          <w:fldChar w:fldCharType="separate"/>
        </w:r>
        <w:r w:rsidR="00042768">
          <w:rPr>
            <w:webHidden/>
          </w:rPr>
          <w:t>8</w:t>
        </w:r>
        <w:r w:rsidR="00FF3EAF">
          <w:rPr>
            <w:webHidden/>
          </w:rPr>
          <w:fldChar w:fldCharType="end"/>
        </w:r>
      </w:hyperlink>
    </w:p>
    <w:p w:rsidR="00FF3EAF" w:rsidRDefault="00654AC0">
      <w:pPr>
        <w:pStyle w:val="TOC1"/>
        <w:rPr>
          <w:rFonts w:asciiTheme="minorHAnsi" w:eastAsiaTheme="minorEastAsia" w:hAnsiTheme="minorHAnsi" w:cstheme="minorBidi"/>
          <w:b w:val="0"/>
          <w:sz w:val="22"/>
          <w:szCs w:val="22"/>
          <w:lang w:val="nl-NL" w:eastAsia="nl-NL"/>
        </w:rPr>
      </w:pPr>
      <w:hyperlink w:anchor="_Toc338933735" w:history="1">
        <w:r w:rsidR="00FF3EAF" w:rsidRPr="0063045B">
          <w:rPr>
            <w:rStyle w:val="Hyperlink"/>
            <w:kern w:val="28"/>
          </w:rPr>
          <w:t>4.</w:t>
        </w:r>
        <w:r w:rsidR="00FF3EAF">
          <w:rPr>
            <w:rFonts w:asciiTheme="minorHAnsi" w:eastAsiaTheme="minorEastAsia" w:hAnsiTheme="minorHAnsi" w:cstheme="minorBidi"/>
            <w:b w:val="0"/>
            <w:sz w:val="22"/>
            <w:szCs w:val="22"/>
            <w:lang w:val="nl-NL" w:eastAsia="nl-NL"/>
          </w:rPr>
          <w:tab/>
        </w:r>
        <w:r w:rsidR="00FF3EAF" w:rsidRPr="0063045B">
          <w:rPr>
            <w:rStyle w:val="Hyperlink"/>
            <w:kern w:val="28"/>
          </w:rPr>
          <w:t>Verkleinerte Kopie der ÖDER-ZIMMERMANNschen Karten für das Gebiet der ehemaligen Herrschaft Baruth</w:t>
        </w:r>
        <w:r w:rsidR="00FF3EAF">
          <w:rPr>
            <w:webHidden/>
          </w:rPr>
          <w:tab/>
        </w:r>
        <w:r w:rsidR="00FF3EAF">
          <w:rPr>
            <w:webHidden/>
          </w:rPr>
          <w:fldChar w:fldCharType="begin"/>
        </w:r>
        <w:r w:rsidR="00FF3EAF">
          <w:rPr>
            <w:webHidden/>
          </w:rPr>
          <w:instrText xml:space="preserve"> PAGEREF _Toc338933735 \h </w:instrText>
        </w:r>
        <w:r w:rsidR="00FF3EAF">
          <w:rPr>
            <w:webHidden/>
          </w:rPr>
        </w:r>
        <w:r w:rsidR="00FF3EAF">
          <w:rPr>
            <w:webHidden/>
          </w:rPr>
          <w:fldChar w:fldCharType="separate"/>
        </w:r>
        <w:r w:rsidR="00042768">
          <w:rPr>
            <w:webHidden/>
          </w:rPr>
          <w:t>9</w:t>
        </w:r>
        <w:r w:rsidR="00FF3EAF">
          <w:rPr>
            <w:webHidden/>
          </w:rPr>
          <w:fldChar w:fldCharType="end"/>
        </w:r>
      </w:hyperlink>
    </w:p>
    <w:p w:rsidR="00FF3EAF" w:rsidRDefault="00654AC0">
      <w:pPr>
        <w:pStyle w:val="TOC1"/>
        <w:rPr>
          <w:rFonts w:asciiTheme="minorHAnsi" w:eastAsiaTheme="minorEastAsia" w:hAnsiTheme="minorHAnsi" w:cstheme="minorBidi"/>
          <w:b w:val="0"/>
          <w:sz w:val="22"/>
          <w:szCs w:val="22"/>
          <w:lang w:val="nl-NL" w:eastAsia="nl-NL"/>
        </w:rPr>
      </w:pPr>
      <w:hyperlink w:anchor="_Toc338933736" w:history="1">
        <w:r w:rsidR="00FF3EAF" w:rsidRPr="0063045B">
          <w:rPr>
            <w:rStyle w:val="Hyperlink"/>
            <w:kern w:val="28"/>
          </w:rPr>
          <w:t>5.</w:t>
        </w:r>
        <w:r w:rsidR="00FF3EAF">
          <w:rPr>
            <w:rFonts w:asciiTheme="minorHAnsi" w:eastAsiaTheme="minorEastAsia" w:hAnsiTheme="minorHAnsi" w:cstheme="minorBidi"/>
            <w:b w:val="0"/>
            <w:sz w:val="22"/>
            <w:szCs w:val="22"/>
            <w:lang w:val="nl-NL" w:eastAsia="nl-NL"/>
          </w:rPr>
          <w:tab/>
        </w:r>
        <w:r w:rsidR="00FF3EAF" w:rsidRPr="0063045B">
          <w:rPr>
            <w:rStyle w:val="Hyperlink"/>
            <w:kern w:val="28"/>
          </w:rPr>
          <w:t>Geomorphographische Skizze des Gebietes um Baruth</w:t>
        </w:r>
        <w:r w:rsidR="00FF3EAF">
          <w:rPr>
            <w:webHidden/>
          </w:rPr>
          <w:tab/>
        </w:r>
        <w:r w:rsidR="00FF3EAF">
          <w:rPr>
            <w:webHidden/>
          </w:rPr>
          <w:fldChar w:fldCharType="begin"/>
        </w:r>
        <w:r w:rsidR="00FF3EAF">
          <w:rPr>
            <w:webHidden/>
          </w:rPr>
          <w:instrText xml:space="preserve"> PAGEREF _Toc338933736 \h </w:instrText>
        </w:r>
        <w:r w:rsidR="00FF3EAF">
          <w:rPr>
            <w:webHidden/>
          </w:rPr>
        </w:r>
        <w:r w:rsidR="00FF3EAF">
          <w:rPr>
            <w:webHidden/>
          </w:rPr>
          <w:fldChar w:fldCharType="separate"/>
        </w:r>
        <w:r w:rsidR="00042768">
          <w:rPr>
            <w:webHidden/>
          </w:rPr>
          <w:t>10</w:t>
        </w:r>
        <w:r w:rsidR="00FF3EAF">
          <w:rPr>
            <w:webHidden/>
          </w:rPr>
          <w:fldChar w:fldCharType="end"/>
        </w:r>
      </w:hyperlink>
    </w:p>
    <w:p w:rsidR="00FF3EAF" w:rsidRDefault="00654AC0">
      <w:pPr>
        <w:pStyle w:val="TOC1"/>
        <w:rPr>
          <w:rFonts w:asciiTheme="minorHAnsi" w:eastAsiaTheme="minorEastAsia" w:hAnsiTheme="minorHAnsi" w:cstheme="minorBidi"/>
          <w:b w:val="0"/>
          <w:sz w:val="22"/>
          <w:szCs w:val="22"/>
          <w:lang w:val="nl-NL" w:eastAsia="nl-NL"/>
        </w:rPr>
      </w:pPr>
      <w:hyperlink w:anchor="_Toc338933737" w:history="1">
        <w:r w:rsidR="00FF3EAF" w:rsidRPr="0063045B">
          <w:rPr>
            <w:rStyle w:val="Hyperlink"/>
            <w:kern w:val="28"/>
          </w:rPr>
          <w:t>6.</w:t>
        </w:r>
        <w:r w:rsidR="00FF3EAF">
          <w:rPr>
            <w:rFonts w:asciiTheme="minorHAnsi" w:eastAsiaTheme="minorEastAsia" w:hAnsiTheme="minorHAnsi" w:cstheme="minorBidi"/>
            <w:b w:val="0"/>
            <w:sz w:val="22"/>
            <w:szCs w:val="22"/>
            <w:lang w:val="nl-NL" w:eastAsia="nl-NL"/>
          </w:rPr>
          <w:tab/>
        </w:r>
        <w:r w:rsidR="00FF3EAF" w:rsidRPr="0063045B">
          <w:rPr>
            <w:rStyle w:val="Hyperlink"/>
            <w:kern w:val="28"/>
          </w:rPr>
          <w:t>Morphographie der Dünen im Gebiet zwischen Luckenwalde und Golßen (Niederlausitz)</w:t>
        </w:r>
        <w:r w:rsidR="00FF3EAF">
          <w:rPr>
            <w:webHidden/>
          </w:rPr>
          <w:tab/>
        </w:r>
        <w:r w:rsidR="00FF3EAF">
          <w:rPr>
            <w:webHidden/>
          </w:rPr>
          <w:fldChar w:fldCharType="begin"/>
        </w:r>
        <w:r w:rsidR="00FF3EAF">
          <w:rPr>
            <w:webHidden/>
          </w:rPr>
          <w:instrText xml:space="preserve"> PAGEREF _Toc338933737 \h </w:instrText>
        </w:r>
        <w:r w:rsidR="00FF3EAF">
          <w:rPr>
            <w:webHidden/>
          </w:rPr>
        </w:r>
        <w:r w:rsidR="00FF3EAF">
          <w:rPr>
            <w:webHidden/>
          </w:rPr>
          <w:fldChar w:fldCharType="separate"/>
        </w:r>
        <w:r w:rsidR="00042768">
          <w:rPr>
            <w:webHidden/>
          </w:rPr>
          <w:t>11</w:t>
        </w:r>
        <w:r w:rsidR="00FF3EAF">
          <w:rPr>
            <w:webHidden/>
          </w:rPr>
          <w:fldChar w:fldCharType="end"/>
        </w:r>
      </w:hyperlink>
    </w:p>
    <w:p w:rsidR="00FF3EAF" w:rsidRDefault="00654AC0">
      <w:pPr>
        <w:pStyle w:val="TOC1"/>
        <w:rPr>
          <w:rFonts w:asciiTheme="minorHAnsi" w:eastAsiaTheme="minorEastAsia" w:hAnsiTheme="minorHAnsi" w:cstheme="minorBidi"/>
          <w:b w:val="0"/>
          <w:sz w:val="22"/>
          <w:szCs w:val="22"/>
          <w:lang w:val="nl-NL" w:eastAsia="nl-NL"/>
        </w:rPr>
      </w:pPr>
      <w:hyperlink w:anchor="_Toc338933738" w:history="1">
        <w:r w:rsidR="00FF3EAF" w:rsidRPr="0063045B">
          <w:rPr>
            <w:rStyle w:val="Hyperlink"/>
            <w:kern w:val="28"/>
          </w:rPr>
          <w:t>7.</w:t>
        </w:r>
        <w:r w:rsidR="00FF3EAF">
          <w:rPr>
            <w:rFonts w:asciiTheme="minorHAnsi" w:eastAsiaTheme="minorEastAsia" w:hAnsiTheme="minorHAnsi" w:cstheme="minorBidi"/>
            <w:b w:val="0"/>
            <w:sz w:val="22"/>
            <w:szCs w:val="22"/>
            <w:lang w:val="nl-NL" w:eastAsia="nl-NL"/>
          </w:rPr>
          <w:tab/>
        </w:r>
        <w:r w:rsidR="00FF3EAF" w:rsidRPr="0063045B">
          <w:rPr>
            <w:rStyle w:val="Hyperlink"/>
            <w:kern w:val="28"/>
          </w:rPr>
          <w:t>(zum Kap.7): Katalog von Dünenprofilen</w:t>
        </w:r>
        <w:r w:rsidR="00FF3EAF">
          <w:rPr>
            <w:webHidden/>
          </w:rPr>
          <w:tab/>
        </w:r>
        <w:r w:rsidR="00FF3EAF">
          <w:rPr>
            <w:webHidden/>
          </w:rPr>
          <w:fldChar w:fldCharType="begin"/>
        </w:r>
        <w:r w:rsidR="00FF3EAF">
          <w:rPr>
            <w:webHidden/>
          </w:rPr>
          <w:instrText xml:space="preserve"> PAGEREF _Toc338933738 \h </w:instrText>
        </w:r>
        <w:r w:rsidR="00FF3EAF">
          <w:rPr>
            <w:webHidden/>
          </w:rPr>
        </w:r>
        <w:r w:rsidR="00FF3EAF">
          <w:rPr>
            <w:webHidden/>
          </w:rPr>
          <w:fldChar w:fldCharType="separate"/>
        </w:r>
        <w:r w:rsidR="00042768">
          <w:rPr>
            <w:webHidden/>
          </w:rPr>
          <w:t>12</w:t>
        </w:r>
        <w:r w:rsidR="00FF3EAF">
          <w:rPr>
            <w:webHidden/>
          </w:rPr>
          <w:fldChar w:fldCharType="end"/>
        </w:r>
      </w:hyperlink>
    </w:p>
    <w:p w:rsidR="00FF3EAF" w:rsidRDefault="00654AC0">
      <w:pPr>
        <w:pStyle w:val="TOC2"/>
        <w:tabs>
          <w:tab w:val="left" w:pos="2127"/>
        </w:tabs>
        <w:rPr>
          <w:rFonts w:asciiTheme="minorHAnsi" w:eastAsiaTheme="minorEastAsia" w:hAnsiTheme="minorHAnsi" w:cstheme="minorBidi"/>
          <w:sz w:val="22"/>
          <w:szCs w:val="22"/>
          <w:lang w:val="nl-NL" w:eastAsia="nl-NL"/>
        </w:rPr>
      </w:pPr>
      <w:hyperlink w:anchor="_Toc338933739" w:history="1">
        <w:r w:rsidR="00FF3EAF" w:rsidRPr="0063045B">
          <w:rPr>
            <w:rStyle w:val="Hyperlink"/>
            <w:rFonts w:eastAsiaTheme="minorHAnsi"/>
            <w:b/>
            <w:kern w:val="28"/>
          </w:rPr>
          <w:t>7.1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Sammellegende zu den Profil(ausschnitts)beschreibungen</w:t>
        </w:r>
        <w:r w:rsidR="00FF3EAF">
          <w:rPr>
            <w:webHidden/>
          </w:rPr>
          <w:tab/>
        </w:r>
        <w:r w:rsidR="00FF3EAF">
          <w:rPr>
            <w:webHidden/>
          </w:rPr>
          <w:fldChar w:fldCharType="begin"/>
        </w:r>
        <w:r w:rsidR="00FF3EAF">
          <w:rPr>
            <w:webHidden/>
          </w:rPr>
          <w:instrText xml:space="preserve"> PAGEREF _Toc338933739 \h </w:instrText>
        </w:r>
        <w:r w:rsidR="00FF3EAF">
          <w:rPr>
            <w:webHidden/>
          </w:rPr>
        </w:r>
        <w:r w:rsidR="00FF3EAF">
          <w:rPr>
            <w:webHidden/>
          </w:rPr>
          <w:fldChar w:fldCharType="separate"/>
        </w:r>
        <w:r w:rsidR="00042768">
          <w:rPr>
            <w:webHidden/>
          </w:rPr>
          <w:t>12</w:t>
        </w:r>
        <w:r w:rsidR="00FF3EAF">
          <w:rPr>
            <w:webHidden/>
          </w:rPr>
          <w:fldChar w:fldCharType="end"/>
        </w:r>
      </w:hyperlink>
    </w:p>
    <w:p w:rsidR="00FF3EAF" w:rsidRDefault="00654AC0">
      <w:pPr>
        <w:pStyle w:val="TOC2"/>
        <w:tabs>
          <w:tab w:val="left" w:pos="2127"/>
        </w:tabs>
        <w:rPr>
          <w:rFonts w:asciiTheme="minorHAnsi" w:eastAsiaTheme="minorEastAsia" w:hAnsiTheme="minorHAnsi" w:cstheme="minorBidi"/>
          <w:sz w:val="22"/>
          <w:szCs w:val="22"/>
          <w:lang w:val="nl-NL" w:eastAsia="nl-NL"/>
        </w:rPr>
      </w:pPr>
      <w:hyperlink w:anchor="_Toc338933740" w:history="1">
        <w:r w:rsidR="00FF3EAF" w:rsidRPr="0063045B">
          <w:rPr>
            <w:rStyle w:val="Hyperlink"/>
            <w:rFonts w:eastAsiaTheme="minorHAnsi"/>
            <w:b/>
            <w:kern w:val="28"/>
          </w:rPr>
          <w:t>7.2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Größere Grubenprofile ("Standardprofile") im Untersuchungsgebiet</w:t>
        </w:r>
        <w:r w:rsidR="00FF3EAF">
          <w:rPr>
            <w:webHidden/>
          </w:rPr>
          <w:tab/>
        </w:r>
        <w:r w:rsidR="00FF3EAF">
          <w:rPr>
            <w:webHidden/>
          </w:rPr>
          <w:fldChar w:fldCharType="begin"/>
        </w:r>
        <w:r w:rsidR="00FF3EAF">
          <w:rPr>
            <w:webHidden/>
          </w:rPr>
          <w:instrText xml:space="preserve"> PAGEREF _Toc338933740 \h </w:instrText>
        </w:r>
        <w:r w:rsidR="00FF3EAF">
          <w:rPr>
            <w:webHidden/>
          </w:rPr>
        </w:r>
        <w:r w:rsidR="00FF3EAF">
          <w:rPr>
            <w:webHidden/>
          </w:rPr>
          <w:fldChar w:fldCharType="separate"/>
        </w:r>
        <w:r w:rsidR="00042768">
          <w:rPr>
            <w:webHidden/>
          </w:rPr>
          <w:t>16</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41" w:history="1">
        <w:r w:rsidR="00FF3EAF" w:rsidRPr="0063045B">
          <w:rPr>
            <w:rStyle w:val="Hyperlink"/>
            <w:rFonts w:eastAsiaTheme="minorHAnsi"/>
            <w:b/>
            <w:kern w:val="28"/>
          </w:rPr>
          <w:t>7.2.1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Klein Ziescht I</w:t>
        </w:r>
        <w:r w:rsidR="00FF3EAF">
          <w:rPr>
            <w:webHidden/>
          </w:rPr>
          <w:tab/>
        </w:r>
        <w:r w:rsidR="00FF3EAF">
          <w:rPr>
            <w:webHidden/>
          </w:rPr>
          <w:fldChar w:fldCharType="begin"/>
        </w:r>
        <w:r w:rsidR="00FF3EAF">
          <w:rPr>
            <w:webHidden/>
          </w:rPr>
          <w:instrText xml:space="preserve"> PAGEREF _Toc338933741 \h </w:instrText>
        </w:r>
        <w:r w:rsidR="00FF3EAF">
          <w:rPr>
            <w:webHidden/>
          </w:rPr>
        </w:r>
        <w:r w:rsidR="00FF3EAF">
          <w:rPr>
            <w:webHidden/>
          </w:rPr>
          <w:fldChar w:fldCharType="separate"/>
        </w:r>
        <w:r w:rsidR="00042768">
          <w:rPr>
            <w:webHidden/>
          </w:rPr>
          <w:t>16</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42" w:history="1">
        <w:r w:rsidR="00FF3EAF" w:rsidRPr="0063045B">
          <w:rPr>
            <w:rStyle w:val="Hyperlink"/>
            <w:rFonts w:eastAsiaTheme="minorHAnsi"/>
            <w:b/>
            <w:kern w:val="28"/>
          </w:rPr>
          <w:t>7.2.1.1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Lage der Sandgrube Klein Ziescht I</w:t>
        </w:r>
        <w:r w:rsidR="00FF3EAF">
          <w:rPr>
            <w:webHidden/>
          </w:rPr>
          <w:tab/>
        </w:r>
        <w:r w:rsidR="00FF3EAF">
          <w:rPr>
            <w:webHidden/>
          </w:rPr>
          <w:fldChar w:fldCharType="begin"/>
        </w:r>
        <w:r w:rsidR="00FF3EAF">
          <w:rPr>
            <w:webHidden/>
          </w:rPr>
          <w:instrText xml:space="preserve"> PAGEREF _Toc338933742 \h </w:instrText>
        </w:r>
        <w:r w:rsidR="00FF3EAF">
          <w:rPr>
            <w:webHidden/>
          </w:rPr>
        </w:r>
        <w:r w:rsidR="00FF3EAF">
          <w:rPr>
            <w:webHidden/>
          </w:rPr>
          <w:fldChar w:fldCharType="separate"/>
        </w:r>
        <w:r w:rsidR="00042768">
          <w:rPr>
            <w:webHidden/>
          </w:rPr>
          <w:t>16</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43" w:history="1">
        <w:r w:rsidR="00FF3EAF" w:rsidRPr="0063045B">
          <w:rPr>
            <w:rStyle w:val="Hyperlink"/>
            <w:rFonts w:eastAsiaTheme="minorHAnsi"/>
            <w:b/>
            <w:kern w:val="28"/>
          </w:rPr>
          <w:t>7.2.1.2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Profilwand der Sandgrube Klein Ziescht I</w:t>
        </w:r>
        <w:r w:rsidR="00FF3EAF">
          <w:rPr>
            <w:webHidden/>
          </w:rPr>
          <w:tab/>
        </w:r>
        <w:r w:rsidR="00FF3EAF">
          <w:rPr>
            <w:webHidden/>
          </w:rPr>
          <w:fldChar w:fldCharType="begin"/>
        </w:r>
        <w:r w:rsidR="00FF3EAF">
          <w:rPr>
            <w:webHidden/>
          </w:rPr>
          <w:instrText xml:space="preserve"> PAGEREF _Toc338933743 \h </w:instrText>
        </w:r>
        <w:r w:rsidR="00FF3EAF">
          <w:rPr>
            <w:webHidden/>
          </w:rPr>
        </w:r>
        <w:r w:rsidR="00FF3EAF">
          <w:rPr>
            <w:webHidden/>
          </w:rPr>
          <w:fldChar w:fldCharType="separate"/>
        </w:r>
        <w:r w:rsidR="00042768">
          <w:rPr>
            <w:webHidden/>
          </w:rPr>
          <w:t>17</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44" w:history="1">
        <w:r w:rsidR="00FF3EAF" w:rsidRPr="0063045B">
          <w:rPr>
            <w:rStyle w:val="Hyperlink"/>
            <w:rFonts w:eastAsiaTheme="minorHAnsi"/>
            <w:b/>
            <w:kern w:val="28"/>
          </w:rPr>
          <w:t>7.2.1.3</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 Klein Ziescht I (Ausschnittsbeschreibung)</w:t>
        </w:r>
        <w:r w:rsidR="00FF3EAF">
          <w:rPr>
            <w:webHidden/>
          </w:rPr>
          <w:tab/>
        </w:r>
        <w:r w:rsidR="00FF3EAF">
          <w:rPr>
            <w:webHidden/>
          </w:rPr>
          <w:fldChar w:fldCharType="begin"/>
        </w:r>
        <w:r w:rsidR="00FF3EAF">
          <w:rPr>
            <w:webHidden/>
          </w:rPr>
          <w:instrText xml:space="preserve"> PAGEREF _Toc338933744 \h </w:instrText>
        </w:r>
        <w:r w:rsidR="00FF3EAF">
          <w:rPr>
            <w:webHidden/>
          </w:rPr>
        </w:r>
        <w:r w:rsidR="00FF3EAF">
          <w:rPr>
            <w:webHidden/>
          </w:rPr>
          <w:fldChar w:fldCharType="separate"/>
        </w:r>
        <w:r w:rsidR="00042768">
          <w:rPr>
            <w:webHidden/>
          </w:rPr>
          <w:t>18</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45" w:history="1">
        <w:r w:rsidR="00FF3EAF" w:rsidRPr="0063045B">
          <w:rPr>
            <w:rStyle w:val="Hyperlink"/>
            <w:rFonts w:eastAsiaTheme="minorHAnsi"/>
            <w:b/>
            <w:kern w:val="28"/>
          </w:rPr>
          <w:t>7.2.2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Klasdorf I</w:t>
        </w:r>
        <w:r w:rsidR="00FF3EAF">
          <w:rPr>
            <w:webHidden/>
          </w:rPr>
          <w:tab/>
        </w:r>
        <w:r w:rsidR="00FF3EAF">
          <w:rPr>
            <w:webHidden/>
          </w:rPr>
          <w:fldChar w:fldCharType="begin"/>
        </w:r>
        <w:r w:rsidR="00FF3EAF">
          <w:rPr>
            <w:webHidden/>
          </w:rPr>
          <w:instrText xml:space="preserve"> PAGEREF _Toc338933745 \h </w:instrText>
        </w:r>
        <w:r w:rsidR="00FF3EAF">
          <w:rPr>
            <w:webHidden/>
          </w:rPr>
        </w:r>
        <w:r w:rsidR="00FF3EAF">
          <w:rPr>
            <w:webHidden/>
          </w:rPr>
          <w:fldChar w:fldCharType="separate"/>
        </w:r>
        <w:r w:rsidR="00042768">
          <w:rPr>
            <w:webHidden/>
          </w:rPr>
          <w:t>20</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46" w:history="1">
        <w:r w:rsidR="00FF3EAF" w:rsidRPr="0063045B">
          <w:rPr>
            <w:rStyle w:val="Hyperlink"/>
            <w:rFonts w:eastAsiaTheme="minorHAnsi"/>
            <w:b/>
            <w:kern w:val="28"/>
          </w:rPr>
          <w:t>7.2.2.1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Lage der Sandgrube Klasdorf I</w:t>
        </w:r>
        <w:r w:rsidR="00FF3EAF">
          <w:rPr>
            <w:webHidden/>
          </w:rPr>
          <w:tab/>
        </w:r>
        <w:r w:rsidR="00FF3EAF">
          <w:rPr>
            <w:webHidden/>
          </w:rPr>
          <w:fldChar w:fldCharType="begin"/>
        </w:r>
        <w:r w:rsidR="00FF3EAF">
          <w:rPr>
            <w:webHidden/>
          </w:rPr>
          <w:instrText xml:space="preserve"> PAGEREF _Toc338933746 \h </w:instrText>
        </w:r>
        <w:r w:rsidR="00FF3EAF">
          <w:rPr>
            <w:webHidden/>
          </w:rPr>
        </w:r>
        <w:r w:rsidR="00FF3EAF">
          <w:rPr>
            <w:webHidden/>
          </w:rPr>
          <w:fldChar w:fldCharType="separate"/>
        </w:r>
        <w:r w:rsidR="00042768">
          <w:rPr>
            <w:webHidden/>
          </w:rPr>
          <w:t>20</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47" w:history="1">
        <w:r w:rsidR="00FF3EAF" w:rsidRPr="0063045B">
          <w:rPr>
            <w:rStyle w:val="Hyperlink"/>
            <w:rFonts w:eastAsiaTheme="minorHAnsi"/>
            <w:b/>
            <w:kern w:val="28"/>
          </w:rPr>
          <w:t>7.2.2.2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Profilwand der Sandgrube Klasdorf I (mit Ausschnittsbeschreibung)</w:t>
        </w:r>
        <w:r w:rsidR="00FF3EAF">
          <w:rPr>
            <w:webHidden/>
          </w:rPr>
          <w:tab/>
        </w:r>
        <w:r w:rsidR="00FF3EAF">
          <w:rPr>
            <w:webHidden/>
          </w:rPr>
          <w:fldChar w:fldCharType="begin"/>
        </w:r>
        <w:r w:rsidR="00FF3EAF">
          <w:rPr>
            <w:webHidden/>
          </w:rPr>
          <w:instrText xml:space="preserve"> PAGEREF _Toc338933747 \h </w:instrText>
        </w:r>
        <w:r w:rsidR="00FF3EAF">
          <w:rPr>
            <w:webHidden/>
          </w:rPr>
        </w:r>
        <w:r w:rsidR="00FF3EAF">
          <w:rPr>
            <w:webHidden/>
          </w:rPr>
          <w:fldChar w:fldCharType="separate"/>
        </w:r>
        <w:r w:rsidR="00042768">
          <w:rPr>
            <w:webHidden/>
          </w:rPr>
          <w:t>21</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48" w:history="1">
        <w:r w:rsidR="00FF3EAF" w:rsidRPr="0063045B">
          <w:rPr>
            <w:rStyle w:val="Hyperlink"/>
            <w:rFonts w:eastAsiaTheme="minorHAnsi"/>
            <w:b/>
            <w:kern w:val="28"/>
          </w:rPr>
          <w:t>7.2.3</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Schöbendorf I</w:t>
        </w:r>
        <w:r w:rsidR="00FF3EAF">
          <w:rPr>
            <w:webHidden/>
          </w:rPr>
          <w:tab/>
        </w:r>
        <w:r w:rsidR="00FF3EAF">
          <w:rPr>
            <w:webHidden/>
          </w:rPr>
          <w:fldChar w:fldCharType="begin"/>
        </w:r>
        <w:r w:rsidR="00FF3EAF">
          <w:rPr>
            <w:webHidden/>
          </w:rPr>
          <w:instrText xml:space="preserve"> PAGEREF _Toc338933748 \h </w:instrText>
        </w:r>
        <w:r w:rsidR="00FF3EAF">
          <w:rPr>
            <w:webHidden/>
          </w:rPr>
        </w:r>
        <w:r w:rsidR="00FF3EAF">
          <w:rPr>
            <w:webHidden/>
          </w:rPr>
          <w:fldChar w:fldCharType="separate"/>
        </w:r>
        <w:r w:rsidR="00042768">
          <w:rPr>
            <w:webHidden/>
          </w:rPr>
          <w:t>22</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49" w:history="1">
        <w:r w:rsidR="00FF3EAF" w:rsidRPr="0063045B">
          <w:rPr>
            <w:rStyle w:val="Hyperlink"/>
            <w:rFonts w:eastAsiaTheme="minorHAnsi"/>
            <w:b/>
            <w:kern w:val="28"/>
          </w:rPr>
          <w:t>7.2.3.1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Lage der Sandgrube Schöbendorf I</w:t>
        </w:r>
        <w:r w:rsidR="00FF3EAF">
          <w:rPr>
            <w:webHidden/>
          </w:rPr>
          <w:tab/>
        </w:r>
        <w:r w:rsidR="00FF3EAF">
          <w:rPr>
            <w:webHidden/>
          </w:rPr>
          <w:fldChar w:fldCharType="begin"/>
        </w:r>
        <w:r w:rsidR="00FF3EAF">
          <w:rPr>
            <w:webHidden/>
          </w:rPr>
          <w:instrText xml:space="preserve"> PAGEREF _Toc338933749 \h </w:instrText>
        </w:r>
        <w:r w:rsidR="00FF3EAF">
          <w:rPr>
            <w:webHidden/>
          </w:rPr>
        </w:r>
        <w:r w:rsidR="00FF3EAF">
          <w:rPr>
            <w:webHidden/>
          </w:rPr>
          <w:fldChar w:fldCharType="separate"/>
        </w:r>
        <w:r w:rsidR="00042768">
          <w:rPr>
            <w:webHidden/>
          </w:rPr>
          <w:t>22</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50" w:history="1">
        <w:r w:rsidR="00FF3EAF" w:rsidRPr="0063045B">
          <w:rPr>
            <w:rStyle w:val="Hyperlink"/>
            <w:rFonts w:eastAsiaTheme="minorHAnsi"/>
            <w:b/>
            <w:kern w:val="28"/>
          </w:rPr>
          <w:t>7.2.3.2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Profilwand der Sandgrube Schöbendorf I</w:t>
        </w:r>
        <w:r w:rsidR="00FF3EAF">
          <w:rPr>
            <w:webHidden/>
          </w:rPr>
          <w:tab/>
        </w:r>
        <w:r w:rsidR="00FF3EAF">
          <w:rPr>
            <w:webHidden/>
          </w:rPr>
          <w:fldChar w:fldCharType="begin"/>
        </w:r>
        <w:r w:rsidR="00FF3EAF">
          <w:rPr>
            <w:webHidden/>
          </w:rPr>
          <w:instrText xml:space="preserve"> PAGEREF _Toc338933750 \h </w:instrText>
        </w:r>
        <w:r w:rsidR="00FF3EAF">
          <w:rPr>
            <w:webHidden/>
          </w:rPr>
        </w:r>
        <w:r w:rsidR="00FF3EAF">
          <w:rPr>
            <w:webHidden/>
          </w:rPr>
          <w:fldChar w:fldCharType="separate"/>
        </w:r>
        <w:r w:rsidR="00042768">
          <w:rPr>
            <w:webHidden/>
          </w:rPr>
          <w:t>23</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51" w:history="1">
        <w:r w:rsidR="00FF3EAF" w:rsidRPr="0063045B">
          <w:rPr>
            <w:rStyle w:val="Hyperlink"/>
            <w:rFonts w:eastAsiaTheme="minorHAnsi"/>
            <w:b/>
            <w:kern w:val="28"/>
          </w:rPr>
          <w:t>7.2.3.3</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 Schöbendorf I - Südteil (Ausschnittsbeschreibung)</w:t>
        </w:r>
        <w:r w:rsidR="00FF3EAF">
          <w:rPr>
            <w:webHidden/>
          </w:rPr>
          <w:tab/>
        </w:r>
        <w:r w:rsidR="00FF3EAF">
          <w:rPr>
            <w:webHidden/>
          </w:rPr>
          <w:fldChar w:fldCharType="begin"/>
        </w:r>
        <w:r w:rsidR="00FF3EAF">
          <w:rPr>
            <w:webHidden/>
          </w:rPr>
          <w:instrText xml:space="preserve"> PAGEREF _Toc338933751 \h </w:instrText>
        </w:r>
        <w:r w:rsidR="00FF3EAF">
          <w:rPr>
            <w:webHidden/>
          </w:rPr>
        </w:r>
        <w:r w:rsidR="00FF3EAF">
          <w:rPr>
            <w:webHidden/>
          </w:rPr>
          <w:fldChar w:fldCharType="separate"/>
        </w:r>
        <w:r w:rsidR="00042768">
          <w:rPr>
            <w:webHidden/>
          </w:rPr>
          <w:t>24</w:t>
        </w:r>
        <w:r w:rsidR="00FF3EAF">
          <w:rPr>
            <w:webHidden/>
          </w:rPr>
          <w:fldChar w:fldCharType="end"/>
        </w:r>
      </w:hyperlink>
    </w:p>
    <w:p w:rsidR="00D56A45" w:rsidRDefault="00654AC0">
      <w:pPr>
        <w:pStyle w:val="TOC4"/>
      </w:pPr>
      <w:hyperlink w:anchor="_Toc338933752" w:history="1">
        <w:r w:rsidR="00FF3EAF" w:rsidRPr="0063045B">
          <w:rPr>
            <w:rStyle w:val="Hyperlink"/>
            <w:rFonts w:eastAsiaTheme="minorHAnsi"/>
            <w:b/>
            <w:kern w:val="28"/>
          </w:rPr>
          <w:t>7.2.3.4</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 Schöbendorf I - Nordteil (Ausschnittsbeschreibung)</w:t>
        </w:r>
        <w:r w:rsidR="00FF3EAF">
          <w:rPr>
            <w:webHidden/>
          </w:rPr>
          <w:tab/>
        </w:r>
        <w:r w:rsidR="00FF3EAF">
          <w:rPr>
            <w:webHidden/>
          </w:rPr>
          <w:fldChar w:fldCharType="begin"/>
        </w:r>
        <w:r w:rsidR="00FF3EAF">
          <w:rPr>
            <w:webHidden/>
          </w:rPr>
          <w:instrText xml:space="preserve"> PAGEREF _Toc338933752 \h </w:instrText>
        </w:r>
        <w:r w:rsidR="00FF3EAF">
          <w:rPr>
            <w:webHidden/>
          </w:rPr>
        </w:r>
        <w:r w:rsidR="00FF3EAF">
          <w:rPr>
            <w:webHidden/>
          </w:rPr>
          <w:fldChar w:fldCharType="separate"/>
        </w:r>
        <w:r w:rsidR="00042768">
          <w:rPr>
            <w:webHidden/>
          </w:rPr>
          <w:t>26</w:t>
        </w:r>
        <w:r w:rsidR="00FF3EAF">
          <w:rPr>
            <w:webHidden/>
          </w:rPr>
          <w:fldChar w:fldCharType="end"/>
        </w:r>
      </w:hyperlink>
    </w:p>
    <w:p w:rsidR="00D56A45" w:rsidRDefault="00D56A45">
      <w:pPr>
        <w:spacing w:before="0" w:beforeAutospacing="0" w:after="200" w:line="276" w:lineRule="auto"/>
        <w:jc w:val="left"/>
        <w:rPr>
          <w:noProof/>
          <w:kern w:val="0"/>
          <w:sz w:val="20"/>
          <w:szCs w:val="28"/>
          <w:lang w:eastAsia="en-US"/>
        </w:rPr>
      </w:pPr>
      <w:r>
        <w:br w:type="page"/>
      </w:r>
    </w:p>
    <w:p w:rsidR="00FF3EAF" w:rsidRDefault="00FF3EAF">
      <w:pPr>
        <w:pStyle w:val="TOC4"/>
        <w:rPr>
          <w:rFonts w:asciiTheme="minorHAnsi" w:eastAsiaTheme="minorEastAsia" w:hAnsiTheme="minorHAnsi" w:cstheme="minorBidi"/>
          <w:sz w:val="22"/>
          <w:szCs w:val="22"/>
          <w:lang w:val="nl-NL" w:eastAsia="nl-NL"/>
        </w:rPr>
      </w:pPr>
    </w:p>
    <w:p w:rsidR="00FF3EAF" w:rsidRDefault="00654AC0">
      <w:pPr>
        <w:pStyle w:val="TOC2"/>
        <w:tabs>
          <w:tab w:val="left" w:pos="2127"/>
        </w:tabs>
        <w:rPr>
          <w:rFonts w:asciiTheme="minorHAnsi" w:eastAsiaTheme="minorEastAsia" w:hAnsiTheme="minorHAnsi" w:cstheme="minorBidi"/>
          <w:sz w:val="22"/>
          <w:szCs w:val="22"/>
          <w:lang w:val="nl-NL" w:eastAsia="nl-NL"/>
        </w:rPr>
      </w:pPr>
      <w:hyperlink w:anchor="_Toc338933753" w:history="1">
        <w:r w:rsidR="00FF3EAF" w:rsidRPr="0063045B">
          <w:rPr>
            <w:rStyle w:val="Hyperlink"/>
            <w:rFonts w:eastAsiaTheme="minorHAnsi"/>
            <w:b/>
            <w:kern w:val="28"/>
          </w:rPr>
          <w:t>7.3</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Kleinere Grubenprofile im Baruther Urstromtal</w:t>
        </w:r>
        <w:r w:rsidR="00FF3EAF">
          <w:rPr>
            <w:webHidden/>
          </w:rPr>
          <w:tab/>
        </w:r>
        <w:r w:rsidR="00FF3EAF">
          <w:rPr>
            <w:webHidden/>
          </w:rPr>
          <w:fldChar w:fldCharType="begin"/>
        </w:r>
        <w:r w:rsidR="00FF3EAF">
          <w:rPr>
            <w:webHidden/>
          </w:rPr>
          <w:instrText xml:space="preserve"> PAGEREF _Toc338933753 \h </w:instrText>
        </w:r>
        <w:r w:rsidR="00FF3EAF">
          <w:rPr>
            <w:webHidden/>
          </w:rPr>
        </w:r>
        <w:r w:rsidR="00FF3EAF">
          <w:rPr>
            <w:webHidden/>
          </w:rPr>
          <w:fldChar w:fldCharType="separate"/>
        </w:r>
        <w:r w:rsidR="00042768">
          <w:rPr>
            <w:webHidden/>
          </w:rPr>
          <w:t>28</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54" w:history="1">
        <w:r w:rsidR="00FF3EAF" w:rsidRPr="0063045B">
          <w:rPr>
            <w:rStyle w:val="Hyperlink"/>
            <w:rFonts w:eastAsiaTheme="minorHAnsi"/>
            <w:b/>
            <w:kern w:val="28"/>
          </w:rPr>
          <w:t>7.3.1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Paplitz</w:t>
        </w:r>
        <w:r w:rsidR="00FF3EAF">
          <w:rPr>
            <w:webHidden/>
          </w:rPr>
          <w:tab/>
        </w:r>
        <w:r w:rsidR="00FF3EAF">
          <w:rPr>
            <w:webHidden/>
          </w:rPr>
          <w:fldChar w:fldCharType="begin"/>
        </w:r>
        <w:r w:rsidR="00FF3EAF">
          <w:rPr>
            <w:webHidden/>
          </w:rPr>
          <w:instrText xml:space="preserve"> PAGEREF _Toc338933754 \h </w:instrText>
        </w:r>
        <w:r w:rsidR="00FF3EAF">
          <w:rPr>
            <w:webHidden/>
          </w:rPr>
        </w:r>
        <w:r w:rsidR="00FF3EAF">
          <w:rPr>
            <w:webHidden/>
          </w:rPr>
          <w:fldChar w:fldCharType="separate"/>
        </w:r>
        <w:r w:rsidR="00042768">
          <w:rPr>
            <w:webHidden/>
          </w:rPr>
          <w:t>28</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55" w:history="1">
        <w:r w:rsidR="00FF3EAF" w:rsidRPr="0063045B">
          <w:rPr>
            <w:rStyle w:val="Hyperlink"/>
            <w:rFonts w:eastAsiaTheme="minorHAnsi"/>
            <w:b/>
            <w:kern w:val="28"/>
          </w:rPr>
          <w:t>7.3.1.1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 des Aufschlusses Paplitz</w:t>
        </w:r>
        <w:r w:rsidR="00FF3EAF">
          <w:rPr>
            <w:webHidden/>
          </w:rPr>
          <w:tab/>
        </w:r>
        <w:r w:rsidR="00FF3EAF">
          <w:rPr>
            <w:webHidden/>
          </w:rPr>
          <w:fldChar w:fldCharType="begin"/>
        </w:r>
        <w:r w:rsidR="00FF3EAF">
          <w:rPr>
            <w:webHidden/>
          </w:rPr>
          <w:instrText xml:space="preserve"> PAGEREF _Toc338933755 \h </w:instrText>
        </w:r>
        <w:r w:rsidR="00FF3EAF">
          <w:rPr>
            <w:webHidden/>
          </w:rPr>
        </w:r>
        <w:r w:rsidR="00FF3EAF">
          <w:rPr>
            <w:webHidden/>
          </w:rPr>
          <w:fldChar w:fldCharType="separate"/>
        </w:r>
        <w:r w:rsidR="00042768">
          <w:rPr>
            <w:webHidden/>
          </w:rPr>
          <w:t>28</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56" w:history="1">
        <w:r w:rsidR="00FF3EAF" w:rsidRPr="0063045B">
          <w:rPr>
            <w:rStyle w:val="Hyperlink"/>
            <w:rFonts w:eastAsiaTheme="minorHAnsi"/>
            <w:b/>
            <w:kern w:val="28"/>
          </w:rPr>
          <w:t>7.3.1.2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 Paplitz (Ausschnittsbeschreibung)</w:t>
        </w:r>
        <w:r w:rsidR="00FF3EAF">
          <w:rPr>
            <w:webHidden/>
          </w:rPr>
          <w:tab/>
        </w:r>
        <w:r w:rsidR="00FF3EAF">
          <w:rPr>
            <w:webHidden/>
          </w:rPr>
          <w:fldChar w:fldCharType="begin"/>
        </w:r>
        <w:r w:rsidR="00FF3EAF">
          <w:rPr>
            <w:webHidden/>
          </w:rPr>
          <w:instrText xml:space="preserve"> PAGEREF _Toc338933756 \h </w:instrText>
        </w:r>
        <w:r w:rsidR="00FF3EAF">
          <w:rPr>
            <w:webHidden/>
          </w:rPr>
        </w:r>
        <w:r w:rsidR="00FF3EAF">
          <w:rPr>
            <w:webHidden/>
          </w:rPr>
          <w:fldChar w:fldCharType="separate"/>
        </w:r>
        <w:r w:rsidR="00042768">
          <w:rPr>
            <w:webHidden/>
          </w:rPr>
          <w:t>29</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57" w:history="1">
        <w:r w:rsidR="00FF3EAF" w:rsidRPr="0063045B">
          <w:rPr>
            <w:rStyle w:val="Hyperlink"/>
            <w:rFonts w:eastAsiaTheme="minorHAnsi"/>
            <w:b/>
            <w:kern w:val="28"/>
          </w:rPr>
          <w:t>7.3.2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Schöbendorf II (Ausschnittsbeschreibung)</w:t>
        </w:r>
        <w:r w:rsidR="00FF3EAF">
          <w:rPr>
            <w:webHidden/>
          </w:rPr>
          <w:tab/>
        </w:r>
        <w:r w:rsidR="00FF3EAF">
          <w:rPr>
            <w:webHidden/>
          </w:rPr>
          <w:fldChar w:fldCharType="begin"/>
        </w:r>
        <w:r w:rsidR="00FF3EAF">
          <w:rPr>
            <w:webHidden/>
          </w:rPr>
          <w:instrText xml:space="preserve"> PAGEREF _Toc338933757 \h </w:instrText>
        </w:r>
        <w:r w:rsidR="00FF3EAF">
          <w:rPr>
            <w:webHidden/>
          </w:rPr>
        </w:r>
        <w:r w:rsidR="00FF3EAF">
          <w:rPr>
            <w:webHidden/>
          </w:rPr>
          <w:fldChar w:fldCharType="separate"/>
        </w:r>
        <w:r w:rsidR="00042768">
          <w:rPr>
            <w:webHidden/>
          </w:rPr>
          <w:t>30</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58" w:history="1">
        <w:r w:rsidR="00FF3EAF" w:rsidRPr="0063045B">
          <w:rPr>
            <w:rStyle w:val="Hyperlink"/>
            <w:rFonts w:eastAsiaTheme="minorHAnsi"/>
            <w:b/>
            <w:kern w:val="28"/>
          </w:rPr>
          <w:t>7.3.3</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Schöbendorf III (Ausschnittsbeschreibung)</w:t>
        </w:r>
        <w:r w:rsidR="00FF3EAF">
          <w:rPr>
            <w:webHidden/>
          </w:rPr>
          <w:tab/>
        </w:r>
        <w:r w:rsidR="00FF3EAF">
          <w:rPr>
            <w:webHidden/>
          </w:rPr>
          <w:fldChar w:fldCharType="begin"/>
        </w:r>
        <w:r w:rsidR="00FF3EAF">
          <w:rPr>
            <w:webHidden/>
          </w:rPr>
          <w:instrText xml:space="preserve"> PAGEREF _Toc338933758 \h </w:instrText>
        </w:r>
        <w:r w:rsidR="00FF3EAF">
          <w:rPr>
            <w:webHidden/>
          </w:rPr>
        </w:r>
        <w:r w:rsidR="00FF3EAF">
          <w:rPr>
            <w:webHidden/>
          </w:rPr>
          <w:fldChar w:fldCharType="separate"/>
        </w:r>
        <w:r w:rsidR="00042768">
          <w:rPr>
            <w:webHidden/>
          </w:rPr>
          <w:t>31</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59" w:history="1">
        <w:r w:rsidR="00FF3EAF" w:rsidRPr="0063045B">
          <w:rPr>
            <w:rStyle w:val="Hyperlink"/>
            <w:rFonts w:eastAsiaTheme="minorHAnsi"/>
            <w:b/>
            <w:kern w:val="28"/>
          </w:rPr>
          <w:t>7.3.4</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Lynow/Triftberge (Ausschnittsbeschreibung)</w:t>
        </w:r>
        <w:r w:rsidR="00FF3EAF">
          <w:rPr>
            <w:webHidden/>
          </w:rPr>
          <w:tab/>
        </w:r>
        <w:r w:rsidR="00FF3EAF">
          <w:rPr>
            <w:webHidden/>
          </w:rPr>
          <w:fldChar w:fldCharType="begin"/>
        </w:r>
        <w:r w:rsidR="00FF3EAF">
          <w:rPr>
            <w:webHidden/>
          </w:rPr>
          <w:instrText xml:space="preserve"> PAGEREF _Toc338933759 \h </w:instrText>
        </w:r>
        <w:r w:rsidR="00FF3EAF">
          <w:rPr>
            <w:webHidden/>
          </w:rPr>
        </w:r>
        <w:r w:rsidR="00FF3EAF">
          <w:rPr>
            <w:webHidden/>
          </w:rPr>
          <w:fldChar w:fldCharType="separate"/>
        </w:r>
        <w:r w:rsidR="00042768">
          <w:rPr>
            <w:webHidden/>
          </w:rPr>
          <w:t>32</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60" w:history="1">
        <w:r w:rsidR="00FF3EAF" w:rsidRPr="0063045B">
          <w:rPr>
            <w:rStyle w:val="Hyperlink"/>
            <w:rFonts w:eastAsiaTheme="minorHAnsi"/>
            <w:b/>
            <w:kern w:val="28"/>
          </w:rPr>
          <w:t>7.3.5</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Horstwalde I (Ausschnittsbeschreibung)</w:t>
        </w:r>
        <w:r w:rsidR="00FF3EAF">
          <w:rPr>
            <w:webHidden/>
          </w:rPr>
          <w:tab/>
        </w:r>
        <w:r w:rsidR="00FF3EAF">
          <w:rPr>
            <w:webHidden/>
          </w:rPr>
          <w:fldChar w:fldCharType="begin"/>
        </w:r>
        <w:r w:rsidR="00FF3EAF">
          <w:rPr>
            <w:webHidden/>
          </w:rPr>
          <w:instrText xml:space="preserve"> PAGEREF _Toc338933760 \h </w:instrText>
        </w:r>
        <w:r w:rsidR="00FF3EAF">
          <w:rPr>
            <w:webHidden/>
          </w:rPr>
        </w:r>
        <w:r w:rsidR="00FF3EAF">
          <w:rPr>
            <w:webHidden/>
          </w:rPr>
          <w:fldChar w:fldCharType="separate"/>
        </w:r>
        <w:r w:rsidR="00042768">
          <w:rPr>
            <w:webHidden/>
          </w:rPr>
          <w:t>33</w:t>
        </w:r>
        <w:r w:rsidR="00FF3EAF">
          <w:rPr>
            <w:webHidden/>
          </w:rPr>
          <w:fldChar w:fldCharType="end"/>
        </w:r>
      </w:hyperlink>
    </w:p>
    <w:p w:rsidR="00FF3EAF" w:rsidRDefault="00654AC0">
      <w:pPr>
        <w:pStyle w:val="TOC2"/>
        <w:tabs>
          <w:tab w:val="left" w:pos="2127"/>
        </w:tabs>
        <w:rPr>
          <w:rFonts w:asciiTheme="minorHAnsi" w:eastAsiaTheme="minorEastAsia" w:hAnsiTheme="minorHAnsi" w:cstheme="minorBidi"/>
          <w:sz w:val="22"/>
          <w:szCs w:val="22"/>
          <w:lang w:val="nl-NL" w:eastAsia="nl-NL"/>
        </w:rPr>
      </w:pPr>
      <w:hyperlink w:anchor="_Toc338933761" w:history="1">
        <w:r w:rsidR="00FF3EAF" w:rsidRPr="0063045B">
          <w:rPr>
            <w:rStyle w:val="Hyperlink"/>
            <w:rFonts w:eastAsiaTheme="minorHAnsi"/>
            <w:b/>
            <w:kern w:val="28"/>
          </w:rPr>
          <w:t>7.4</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Bohrprofil im Baruther Urstromtal</w:t>
        </w:r>
        <w:r w:rsidR="00FF3EAF">
          <w:rPr>
            <w:webHidden/>
          </w:rPr>
          <w:tab/>
        </w:r>
        <w:r w:rsidR="00FF3EAF">
          <w:rPr>
            <w:webHidden/>
          </w:rPr>
          <w:fldChar w:fldCharType="begin"/>
        </w:r>
        <w:r w:rsidR="00FF3EAF">
          <w:rPr>
            <w:webHidden/>
          </w:rPr>
          <w:instrText xml:space="preserve"> PAGEREF _Toc338933761 \h </w:instrText>
        </w:r>
        <w:r w:rsidR="00FF3EAF">
          <w:rPr>
            <w:webHidden/>
          </w:rPr>
        </w:r>
        <w:r w:rsidR="00FF3EAF">
          <w:rPr>
            <w:webHidden/>
          </w:rPr>
          <w:fldChar w:fldCharType="separate"/>
        </w:r>
        <w:r w:rsidR="00042768">
          <w:rPr>
            <w:webHidden/>
          </w:rPr>
          <w:t>34</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62" w:history="1">
        <w:r w:rsidR="00FF3EAF" w:rsidRPr="0063045B">
          <w:rPr>
            <w:rStyle w:val="Hyperlink"/>
            <w:rFonts w:eastAsiaTheme="minorHAnsi"/>
            <w:b/>
            <w:kern w:val="28"/>
          </w:rPr>
          <w:t>7.4.1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Profilzeichnung des Bohrprofiles Horstwalde II</w:t>
        </w:r>
        <w:r w:rsidR="00FF3EAF">
          <w:rPr>
            <w:webHidden/>
          </w:rPr>
          <w:tab/>
        </w:r>
        <w:r w:rsidR="00FF3EAF">
          <w:rPr>
            <w:webHidden/>
          </w:rPr>
          <w:fldChar w:fldCharType="begin"/>
        </w:r>
        <w:r w:rsidR="00FF3EAF">
          <w:rPr>
            <w:webHidden/>
          </w:rPr>
          <w:instrText xml:space="preserve"> PAGEREF _Toc338933762 \h </w:instrText>
        </w:r>
        <w:r w:rsidR="00FF3EAF">
          <w:rPr>
            <w:webHidden/>
          </w:rPr>
        </w:r>
        <w:r w:rsidR="00FF3EAF">
          <w:rPr>
            <w:webHidden/>
          </w:rPr>
          <w:fldChar w:fldCharType="separate"/>
        </w:r>
        <w:r w:rsidR="00042768">
          <w:rPr>
            <w:webHidden/>
          </w:rPr>
          <w:t>34</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63" w:history="1">
        <w:r w:rsidR="00FF3EAF" w:rsidRPr="0063045B">
          <w:rPr>
            <w:rStyle w:val="Hyperlink"/>
            <w:rFonts w:eastAsiaTheme="minorHAnsi"/>
            <w:b/>
            <w:kern w:val="28"/>
          </w:rPr>
          <w:t>7.4.2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 Horstwalde II (Ausschnittsbeschreibung)</w:t>
        </w:r>
        <w:r w:rsidR="00FF3EAF">
          <w:rPr>
            <w:webHidden/>
          </w:rPr>
          <w:tab/>
        </w:r>
        <w:r w:rsidR="00FF3EAF">
          <w:rPr>
            <w:webHidden/>
          </w:rPr>
          <w:fldChar w:fldCharType="begin"/>
        </w:r>
        <w:r w:rsidR="00FF3EAF">
          <w:rPr>
            <w:webHidden/>
          </w:rPr>
          <w:instrText xml:space="preserve"> PAGEREF _Toc338933763 \h </w:instrText>
        </w:r>
        <w:r w:rsidR="00FF3EAF">
          <w:rPr>
            <w:webHidden/>
          </w:rPr>
        </w:r>
        <w:r w:rsidR="00FF3EAF">
          <w:rPr>
            <w:webHidden/>
          </w:rPr>
          <w:fldChar w:fldCharType="separate"/>
        </w:r>
        <w:r w:rsidR="00042768">
          <w:rPr>
            <w:webHidden/>
          </w:rPr>
          <w:t>35</w:t>
        </w:r>
        <w:r w:rsidR="00FF3EAF">
          <w:rPr>
            <w:webHidden/>
          </w:rPr>
          <w:fldChar w:fldCharType="end"/>
        </w:r>
      </w:hyperlink>
    </w:p>
    <w:p w:rsidR="00FF3EAF" w:rsidRDefault="00654AC0">
      <w:pPr>
        <w:pStyle w:val="TOC2"/>
        <w:tabs>
          <w:tab w:val="left" w:pos="2127"/>
        </w:tabs>
        <w:rPr>
          <w:rFonts w:asciiTheme="minorHAnsi" w:eastAsiaTheme="minorEastAsia" w:hAnsiTheme="minorHAnsi" w:cstheme="minorBidi"/>
          <w:sz w:val="22"/>
          <w:szCs w:val="22"/>
          <w:lang w:val="nl-NL" w:eastAsia="nl-NL"/>
        </w:rPr>
      </w:pPr>
      <w:hyperlink w:anchor="_Toc338933764" w:history="1">
        <w:r w:rsidR="00FF3EAF" w:rsidRPr="0063045B">
          <w:rPr>
            <w:rStyle w:val="Hyperlink"/>
            <w:rFonts w:eastAsiaTheme="minorHAnsi"/>
            <w:b/>
            <w:kern w:val="28"/>
          </w:rPr>
          <w:t>7.5</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Sonstige kleinere Profile im Untersuchungsgebiet</w:t>
        </w:r>
        <w:r w:rsidR="00FF3EAF">
          <w:rPr>
            <w:webHidden/>
          </w:rPr>
          <w:tab/>
        </w:r>
        <w:r w:rsidR="00FF3EAF">
          <w:rPr>
            <w:webHidden/>
          </w:rPr>
          <w:fldChar w:fldCharType="begin"/>
        </w:r>
        <w:r w:rsidR="00FF3EAF">
          <w:rPr>
            <w:webHidden/>
          </w:rPr>
          <w:instrText xml:space="preserve"> PAGEREF _Toc338933764 \h </w:instrText>
        </w:r>
        <w:r w:rsidR="00FF3EAF">
          <w:rPr>
            <w:webHidden/>
          </w:rPr>
        </w:r>
        <w:r w:rsidR="00FF3EAF">
          <w:rPr>
            <w:webHidden/>
          </w:rPr>
          <w:fldChar w:fldCharType="separate"/>
        </w:r>
        <w:r w:rsidR="00042768">
          <w:rPr>
            <w:webHidden/>
          </w:rPr>
          <w:t>36</w:t>
        </w:r>
        <w:r w:rsidR="00FF3EAF">
          <w:rPr>
            <w:webHidden/>
          </w:rPr>
          <w:fldChar w:fldCharType="end"/>
        </w:r>
      </w:hyperlink>
    </w:p>
    <w:p w:rsidR="00FF3EAF" w:rsidRDefault="00654AC0">
      <w:pPr>
        <w:pStyle w:val="TOC1"/>
        <w:rPr>
          <w:rFonts w:asciiTheme="minorHAnsi" w:eastAsiaTheme="minorEastAsia" w:hAnsiTheme="minorHAnsi" w:cstheme="minorBidi"/>
          <w:b w:val="0"/>
          <w:sz w:val="22"/>
          <w:szCs w:val="22"/>
          <w:lang w:val="nl-NL" w:eastAsia="nl-NL"/>
        </w:rPr>
      </w:pPr>
      <w:hyperlink w:anchor="_Toc338933765" w:history="1">
        <w:r w:rsidR="00FF3EAF" w:rsidRPr="0063045B">
          <w:rPr>
            <w:rStyle w:val="Hyperlink"/>
            <w:rFonts w:eastAsiaTheme="minorHAnsi"/>
            <w:kern w:val="28"/>
          </w:rPr>
          <w:t>8.</w:t>
        </w:r>
        <w:r w:rsidR="00FF3EAF">
          <w:rPr>
            <w:rFonts w:asciiTheme="minorHAnsi" w:eastAsiaTheme="minorEastAsia" w:hAnsiTheme="minorHAnsi" w:cstheme="minorBidi"/>
            <w:b w:val="0"/>
            <w:sz w:val="22"/>
            <w:szCs w:val="22"/>
            <w:lang w:val="nl-NL" w:eastAsia="nl-NL"/>
          </w:rPr>
          <w:tab/>
        </w:r>
        <w:r w:rsidR="00FF3EAF" w:rsidRPr="0063045B">
          <w:rPr>
            <w:rStyle w:val="Hyperlink"/>
            <w:rFonts w:eastAsiaTheme="minorHAnsi"/>
            <w:kern w:val="28"/>
          </w:rPr>
          <w:t>Korngrößenanalysen- und Dünnschliffbildauswertungsergebnisse</w:t>
        </w:r>
        <w:r w:rsidR="00FF3EAF">
          <w:rPr>
            <w:webHidden/>
          </w:rPr>
          <w:tab/>
        </w:r>
        <w:r w:rsidR="00FF3EAF">
          <w:rPr>
            <w:webHidden/>
          </w:rPr>
          <w:fldChar w:fldCharType="begin"/>
        </w:r>
        <w:r w:rsidR="00FF3EAF">
          <w:rPr>
            <w:webHidden/>
          </w:rPr>
          <w:instrText xml:space="preserve"> PAGEREF _Toc338933765 \h </w:instrText>
        </w:r>
        <w:r w:rsidR="00FF3EAF">
          <w:rPr>
            <w:webHidden/>
          </w:rPr>
        </w:r>
        <w:r w:rsidR="00FF3EAF">
          <w:rPr>
            <w:webHidden/>
          </w:rPr>
          <w:fldChar w:fldCharType="separate"/>
        </w:r>
        <w:r w:rsidR="00042768">
          <w:rPr>
            <w:webHidden/>
          </w:rPr>
          <w:t>38</w:t>
        </w:r>
        <w:r w:rsidR="00FF3EAF">
          <w:rPr>
            <w:webHidden/>
          </w:rPr>
          <w:fldChar w:fldCharType="end"/>
        </w:r>
      </w:hyperlink>
    </w:p>
    <w:p w:rsidR="00FF3EAF" w:rsidRDefault="00654AC0">
      <w:pPr>
        <w:pStyle w:val="TOC2"/>
        <w:tabs>
          <w:tab w:val="left" w:pos="2127"/>
        </w:tabs>
        <w:rPr>
          <w:rFonts w:asciiTheme="minorHAnsi" w:eastAsiaTheme="minorEastAsia" w:hAnsiTheme="minorHAnsi" w:cstheme="minorBidi"/>
          <w:sz w:val="22"/>
          <w:szCs w:val="22"/>
          <w:lang w:val="nl-NL" w:eastAsia="nl-NL"/>
        </w:rPr>
      </w:pPr>
      <w:hyperlink w:anchor="_Toc338933766" w:history="1">
        <w:r w:rsidR="00FF3EAF" w:rsidRPr="0063045B">
          <w:rPr>
            <w:rStyle w:val="Hyperlink"/>
            <w:rFonts w:eastAsiaTheme="minorHAnsi"/>
            <w:b/>
            <w:kern w:val="28"/>
          </w:rPr>
          <w:t>8.1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Korngrößenverteilungen</w:t>
        </w:r>
        <w:r w:rsidR="00FF3EAF">
          <w:rPr>
            <w:webHidden/>
          </w:rPr>
          <w:tab/>
        </w:r>
        <w:r w:rsidR="00FF3EAF">
          <w:rPr>
            <w:webHidden/>
          </w:rPr>
          <w:fldChar w:fldCharType="begin"/>
        </w:r>
        <w:r w:rsidR="00FF3EAF">
          <w:rPr>
            <w:webHidden/>
          </w:rPr>
          <w:instrText xml:space="preserve"> PAGEREF _Toc338933766 \h </w:instrText>
        </w:r>
        <w:r w:rsidR="00FF3EAF">
          <w:rPr>
            <w:webHidden/>
          </w:rPr>
        </w:r>
        <w:r w:rsidR="00FF3EAF">
          <w:rPr>
            <w:webHidden/>
          </w:rPr>
          <w:fldChar w:fldCharType="separate"/>
        </w:r>
        <w:r w:rsidR="00042768">
          <w:rPr>
            <w:webHidden/>
          </w:rPr>
          <w:t>38</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67" w:history="1">
        <w:r w:rsidR="00FF3EAF" w:rsidRPr="0063045B">
          <w:rPr>
            <w:rStyle w:val="Hyperlink"/>
            <w:rFonts w:eastAsiaTheme="minorHAnsi"/>
            <w:b/>
            <w:kern w:val="28"/>
          </w:rPr>
          <w:t>8.1.1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 Klein Ziescht I</w:t>
        </w:r>
        <w:r w:rsidR="00FF3EAF">
          <w:rPr>
            <w:webHidden/>
          </w:rPr>
          <w:tab/>
        </w:r>
        <w:r w:rsidR="00FF3EAF">
          <w:rPr>
            <w:webHidden/>
          </w:rPr>
          <w:fldChar w:fldCharType="begin"/>
        </w:r>
        <w:r w:rsidR="00FF3EAF">
          <w:rPr>
            <w:webHidden/>
          </w:rPr>
          <w:instrText xml:space="preserve"> PAGEREF _Toc338933767 \h </w:instrText>
        </w:r>
        <w:r w:rsidR="00FF3EAF">
          <w:rPr>
            <w:webHidden/>
          </w:rPr>
        </w:r>
        <w:r w:rsidR="00FF3EAF">
          <w:rPr>
            <w:webHidden/>
          </w:rPr>
          <w:fldChar w:fldCharType="separate"/>
        </w:r>
        <w:r w:rsidR="00042768">
          <w:rPr>
            <w:webHidden/>
          </w:rPr>
          <w:t>38</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68" w:history="1">
        <w:r w:rsidR="00FF3EAF" w:rsidRPr="0063045B">
          <w:rPr>
            <w:rStyle w:val="Hyperlink"/>
            <w:rFonts w:eastAsiaTheme="minorHAnsi"/>
            <w:b/>
            <w:kern w:val="28"/>
          </w:rPr>
          <w:t>8.1.1.1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Probenentnahmestellen für Korngrößenanalysen und Dünnschliffanfertigungen im Profil Klein Ziescht I</w:t>
        </w:r>
        <w:r w:rsidR="00FF3EAF">
          <w:rPr>
            <w:webHidden/>
          </w:rPr>
          <w:tab/>
        </w:r>
        <w:r w:rsidR="00FF3EAF">
          <w:rPr>
            <w:webHidden/>
          </w:rPr>
          <w:fldChar w:fldCharType="begin"/>
        </w:r>
        <w:r w:rsidR="00FF3EAF">
          <w:rPr>
            <w:webHidden/>
          </w:rPr>
          <w:instrText xml:space="preserve"> PAGEREF _Toc338933768 \h </w:instrText>
        </w:r>
        <w:r w:rsidR="00FF3EAF">
          <w:rPr>
            <w:webHidden/>
          </w:rPr>
        </w:r>
        <w:r w:rsidR="00FF3EAF">
          <w:rPr>
            <w:webHidden/>
          </w:rPr>
          <w:fldChar w:fldCharType="separate"/>
        </w:r>
        <w:r w:rsidR="00042768">
          <w:rPr>
            <w:webHidden/>
          </w:rPr>
          <w:t>38</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69" w:history="1">
        <w:r w:rsidR="00FF3EAF" w:rsidRPr="0063045B">
          <w:rPr>
            <w:rStyle w:val="Hyperlink"/>
            <w:rFonts w:eastAsiaTheme="minorHAnsi"/>
            <w:b/>
            <w:kern w:val="28"/>
          </w:rPr>
          <w:t>8.1.1.2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Korngrößenverteilungen (Siebung)</w:t>
        </w:r>
        <w:r w:rsidR="00FF3EAF">
          <w:rPr>
            <w:webHidden/>
          </w:rPr>
          <w:tab/>
        </w:r>
        <w:r w:rsidR="00FF3EAF">
          <w:rPr>
            <w:webHidden/>
          </w:rPr>
          <w:fldChar w:fldCharType="begin"/>
        </w:r>
        <w:r w:rsidR="00FF3EAF">
          <w:rPr>
            <w:webHidden/>
          </w:rPr>
          <w:instrText xml:space="preserve"> PAGEREF _Toc338933769 \h </w:instrText>
        </w:r>
        <w:r w:rsidR="00FF3EAF">
          <w:rPr>
            <w:webHidden/>
          </w:rPr>
        </w:r>
        <w:r w:rsidR="00FF3EAF">
          <w:rPr>
            <w:webHidden/>
          </w:rPr>
          <w:fldChar w:fldCharType="separate"/>
        </w:r>
        <w:r w:rsidR="00042768">
          <w:rPr>
            <w:webHidden/>
          </w:rPr>
          <w:t>40</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70" w:history="1">
        <w:r w:rsidR="00FF3EAF" w:rsidRPr="0063045B">
          <w:rPr>
            <w:rStyle w:val="Hyperlink"/>
            <w:rFonts w:eastAsiaTheme="minorHAnsi"/>
            <w:b/>
            <w:kern w:val="28"/>
          </w:rPr>
          <w:t>8.1.1.3</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Kornsummenkenngrößen (aus Kurve)</w:t>
        </w:r>
        <w:r w:rsidR="00FF3EAF">
          <w:rPr>
            <w:webHidden/>
          </w:rPr>
          <w:tab/>
        </w:r>
        <w:r w:rsidR="00FF3EAF">
          <w:rPr>
            <w:webHidden/>
          </w:rPr>
          <w:fldChar w:fldCharType="begin"/>
        </w:r>
        <w:r w:rsidR="00FF3EAF">
          <w:rPr>
            <w:webHidden/>
          </w:rPr>
          <w:instrText xml:space="preserve"> PAGEREF _Toc338933770 \h </w:instrText>
        </w:r>
        <w:r w:rsidR="00FF3EAF">
          <w:rPr>
            <w:webHidden/>
          </w:rPr>
        </w:r>
        <w:r w:rsidR="00FF3EAF">
          <w:rPr>
            <w:webHidden/>
          </w:rPr>
          <w:fldChar w:fldCharType="separate"/>
        </w:r>
        <w:r w:rsidR="00042768">
          <w:rPr>
            <w:webHidden/>
          </w:rPr>
          <w:t>40</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71" w:history="1">
        <w:r w:rsidR="00FF3EAF" w:rsidRPr="0063045B">
          <w:rPr>
            <w:rStyle w:val="Hyperlink"/>
            <w:rFonts w:eastAsiaTheme="minorHAnsi"/>
            <w:b/>
            <w:kern w:val="28"/>
            <w:lang w:val="en-US"/>
          </w:rPr>
          <w:t>8.1.1.4</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lang w:val="en-US"/>
          </w:rPr>
          <w:t>Kornsummenkenngrößen (berechnet)</w:t>
        </w:r>
        <w:r w:rsidR="00FF3EAF">
          <w:rPr>
            <w:webHidden/>
          </w:rPr>
          <w:tab/>
        </w:r>
        <w:r w:rsidR="00FF3EAF">
          <w:rPr>
            <w:webHidden/>
          </w:rPr>
          <w:fldChar w:fldCharType="begin"/>
        </w:r>
        <w:r w:rsidR="00FF3EAF">
          <w:rPr>
            <w:webHidden/>
          </w:rPr>
          <w:instrText xml:space="preserve"> PAGEREF _Toc338933771 \h </w:instrText>
        </w:r>
        <w:r w:rsidR="00FF3EAF">
          <w:rPr>
            <w:webHidden/>
          </w:rPr>
        </w:r>
        <w:r w:rsidR="00FF3EAF">
          <w:rPr>
            <w:webHidden/>
          </w:rPr>
          <w:fldChar w:fldCharType="separate"/>
        </w:r>
        <w:r w:rsidR="00042768">
          <w:rPr>
            <w:webHidden/>
          </w:rPr>
          <w:t>41</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72" w:history="1">
        <w:r w:rsidR="00FF3EAF" w:rsidRPr="0063045B">
          <w:rPr>
            <w:rStyle w:val="Hyperlink"/>
            <w:rFonts w:eastAsiaTheme="minorHAnsi"/>
            <w:b/>
            <w:kern w:val="28"/>
            <w:lang w:val="en-US"/>
          </w:rPr>
          <w:t>8.1.2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lang w:val="en-US"/>
          </w:rPr>
          <w:t>Profil Klasdorf I</w:t>
        </w:r>
        <w:r w:rsidR="00FF3EAF">
          <w:rPr>
            <w:webHidden/>
          </w:rPr>
          <w:tab/>
        </w:r>
        <w:r w:rsidR="00FF3EAF">
          <w:rPr>
            <w:webHidden/>
          </w:rPr>
          <w:fldChar w:fldCharType="begin"/>
        </w:r>
        <w:r w:rsidR="00FF3EAF">
          <w:rPr>
            <w:webHidden/>
          </w:rPr>
          <w:instrText xml:space="preserve"> PAGEREF _Toc338933772 \h </w:instrText>
        </w:r>
        <w:r w:rsidR="00FF3EAF">
          <w:rPr>
            <w:webHidden/>
          </w:rPr>
        </w:r>
        <w:r w:rsidR="00FF3EAF">
          <w:rPr>
            <w:webHidden/>
          </w:rPr>
          <w:fldChar w:fldCharType="separate"/>
        </w:r>
        <w:r w:rsidR="00042768">
          <w:rPr>
            <w:webHidden/>
          </w:rPr>
          <w:t>42</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73" w:history="1">
        <w:r w:rsidR="00FF3EAF" w:rsidRPr="0063045B">
          <w:rPr>
            <w:rStyle w:val="Hyperlink"/>
            <w:rFonts w:eastAsiaTheme="minorHAnsi"/>
            <w:b/>
            <w:kern w:val="28"/>
          </w:rPr>
          <w:t>8.1.2.1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Probenentnahmestellen für Korngrößenanalysen und Dünnschliffanfertigungen im Profil Klasdorf I</w:t>
        </w:r>
        <w:r w:rsidR="00FF3EAF">
          <w:rPr>
            <w:webHidden/>
          </w:rPr>
          <w:tab/>
        </w:r>
        <w:r w:rsidR="00FF3EAF">
          <w:rPr>
            <w:webHidden/>
          </w:rPr>
          <w:fldChar w:fldCharType="begin"/>
        </w:r>
        <w:r w:rsidR="00FF3EAF">
          <w:rPr>
            <w:webHidden/>
          </w:rPr>
          <w:instrText xml:space="preserve"> PAGEREF _Toc338933773 \h </w:instrText>
        </w:r>
        <w:r w:rsidR="00FF3EAF">
          <w:rPr>
            <w:webHidden/>
          </w:rPr>
        </w:r>
        <w:r w:rsidR="00FF3EAF">
          <w:rPr>
            <w:webHidden/>
          </w:rPr>
          <w:fldChar w:fldCharType="separate"/>
        </w:r>
        <w:r w:rsidR="00042768">
          <w:rPr>
            <w:webHidden/>
          </w:rPr>
          <w:t>42</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74" w:history="1">
        <w:r w:rsidR="00FF3EAF" w:rsidRPr="0063045B">
          <w:rPr>
            <w:rStyle w:val="Hyperlink"/>
            <w:rFonts w:eastAsiaTheme="minorHAnsi"/>
            <w:b/>
            <w:kern w:val="28"/>
          </w:rPr>
          <w:t>8.1.2.2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Beispiel eines Dünnschliffs (vergrößert)</w:t>
        </w:r>
        <w:r w:rsidR="00FF3EAF">
          <w:rPr>
            <w:webHidden/>
          </w:rPr>
          <w:tab/>
        </w:r>
        <w:r w:rsidR="00FF3EAF">
          <w:rPr>
            <w:webHidden/>
          </w:rPr>
          <w:fldChar w:fldCharType="begin"/>
        </w:r>
        <w:r w:rsidR="00FF3EAF">
          <w:rPr>
            <w:webHidden/>
          </w:rPr>
          <w:instrText xml:space="preserve"> PAGEREF _Toc338933774 \h </w:instrText>
        </w:r>
        <w:r w:rsidR="00FF3EAF">
          <w:rPr>
            <w:webHidden/>
          </w:rPr>
        </w:r>
        <w:r w:rsidR="00FF3EAF">
          <w:rPr>
            <w:webHidden/>
          </w:rPr>
          <w:fldChar w:fldCharType="separate"/>
        </w:r>
        <w:r w:rsidR="00042768">
          <w:rPr>
            <w:webHidden/>
          </w:rPr>
          <w:t>43</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75" w:history="1">
        <w:r w:rsidR="00FF3EAF" w:rsidRPr="0063045B">
          <w:rPr>
            <w:rStyle w:val="Hyperlink"/>
            <w:rFonts w:eastAsiaTheme="minorHAnsi"/>
            <w:b/>
            <w:kern w:val="28"/>
          </w:rPr>
          <w:t>8.1.2.3</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Korngrößenverteilungen (Siebung)</w:t>
        </w:r>
        <w:r w:rsidR="00FF3EAF">
          <w:rPr>
            <w:webHidden/>
          </w:rPr>
          <w:tab/>
        </w:r>
        <w:r w:rsidR="00FF3EAF">
          <w:rPr>
            <w:webHidden/>
          </w:rPr>
          <w:fldChar w:fldCharType="begin"/>
        </w:r>
        <w:r w:rsidR="00FF3EAF">
          <w:rPr>
            <w:webHidden/>
          </w:rPr>
          <w:instrText xml:space="preserve"> PAGEREF _Toc338933775 \h </w:instrText>
        </w:r>
        <w:r w:rsidR="00FF3EAF">
          <w:rPr>
            <w:webHidden/>
          </w:rPr>
        </w:r>
        <w:r w:rsidR="00FF3EAF">
          <w:rPr>
            <w:webHidden/>
          </w:rPr>
          <w:fldChar w:fldCharType="separate"/>
        </w:r>
        <w:r w:rsidR="00042768">
          <w:rPr>
            <w:webHidden/>
          </w:rPr>
          <w:t>45</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76" w:history="1">
        <w:r w:rsidR="00FF3EAF" w:rsidRPr="0063045B">
          <w:rPr>
            <w:rStyle w:val="Hyperlink"/>
            <w:rFonts w:eastAsiaTheme="minorHAnsi"/>
            <w:b/>
            <w:kern w:val="28"/>
          </w:rPr>
          <w:t>8.1.2.4</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Kornsummenkenngrößen (aus Kurve)</w:t>
        </w:r>
        <w:r w:rsidR="00FF3EAF">
          <w:rPr>
            <w:webHidden/>
          </w:rPr>
          <w:tab/>
        </w:r>
        <w:r w:rsidR="00FF3EAF">
          <w:rPr>
            <w:webHidden/>
          </w:rPr>
          <w:fldChar w:fldCharType="begin"/>
        </w:r>
        <w:r w:rsidR="00FF3EAF">
          <w:rPr>
            <w:webHidden/>
          </w:rPr>
          <w:instrText xml:space="preserve"> PAGEREF _Toc338933776 \h </w:instrText>
        </w:r>
        <w:r w:rsidR="00FF3EAF">
          <w:rPr>
            <w:webHidden/>
          </w:rPr>
        </w:r>
        <w:r w:rsidR="00FF3EAF">
          <w:rPr>
            <w:webHidden/>
          </w:rPr>
          <w:fldChar w:fldCharType="separate"/>
        </w:r>
        <w:r w:rsidR="00042768">
          <w:rPr>
            <w:webHidden/>
          </w:rPr>
          <w:t>45</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77" w:history="1">
        <w:r w:rsidR="00FF3EAF" w:rsidRPr="0063045B">
          <w:rPr>
            <w:rStyle w:val="Hyperlink"/>
            <w:rFonts w:eastAsiaTheme="minorHAnsi"/>
            <w:b/>
            <w:kern w:val="28"/>
          </w:rPr>
          <w:t>8.1.2.5</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Kornsummenkenngrößen (berechnet)</w:t>
        </w:r>
        <w:r w:rsidR="00FF3EAF">
          <w:rPr>
            <w:webHidden/>
          </w:rPr>
          <w:tab/>
        </w:r>
        <w:r w:rsidR="00FF3EAF">
          <w:rPr>
            <w:webHidden/>
          </w:rPr>
          <w:fldChar w:fldCharType="begin"/>
        </w:r>
        <w:r w:rsidR="00FF3EAF">
          <w:rPr>
            <w:webHidden/>
          </w:rPr>
          <w:instrText xml:space="preserve"> PAGEREF _Toc338933777 \h </w:instrText>
        </w:r>
        <w:r w:rsidR="00FF3EAF">
          <w:rPr>
            <w:webHidden/>
          </w:rPr>
        </w:r>
        <w:r w:rsidR="00FF3EAF">
          <w:rPr>
            <w:webHidden/>
          </w:rPr>
          <w:fldChar w:fldCharType="separate"/>
        </w:r>
        <w:r w:rsidR="00042768">
          <w:rPr>
            <w:webHidden/>
          </w:rPr>
          <w:t>45</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78" w:history="1">
        <w:r w:rsidR="00FF3EAF" w:rsidRPr="0063045B">
          <w:rPr>
            <w:rStyle w:val="Hyperlink"/>
            <w:rFonts w:eastAsiaTheme="minorHAnsi"/>
            <w:b/>
            <w:kern w:val="28"/>
          </w:rPr>
          <w:t>8.1.3</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 Schöbendorf I</w:t>
        </w:r>
        <w:r w:rsidR="00FF3EAF">
          <w:rPr>
            <w:webHidden/>
          </w:rPr>
          <w:tab/>
        </w:r>
        <w:r w:rsidR="00FF3EAF">
          <w:rPr>
            <w:webHidden/>
          </w:rPr>
          <w:fldChar w:fldCharType="begin"/>
        </w:r>
        <w:r w:rsidR="00FF3EAF">
          <w:rPr>
            <w:webHidden/>
          </w:rPr>
          <w:instrText xml:space="preserve"> PAGEREF _Toc338933778 \h </w:instrText>
        </w:r>
        <w:r w:rsidR="00FF3EAF">
          <w:rPr>
            <w:webHidden/>
          </w:rPr>
        </w:r>
        <w:r w:rsidR="00FF3EAF">
          <w:rPr>
            <w:webHidden/>
          </w:rPr>
          <w:fldChar w:fldCharType="separate"/>
        </w:r>
        <w:r w:rsidR="00042768">
          <w:rPr>
            <w:webHidden/>
          </w:rPr>
          <w:t>46</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79" w:history="1">
        <w:r w:rsidR="00FF3EAF" w:rsidRPr="0063045B">
          <w:rPr>
            <w:rStyle w:val="Hyperlink"/>
            <w:rFonts w:eastAsiaTheme="minorHAnsi"/>
            <w:b/>
            <w:kern w:val="28"/>
          </w:rPr>
          <w:t>8.1.3.1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Probenentnahmestellen für Korngrößenanalysen und Dünnschliffanfertigungen im Profil Schöbendorf I (Südteil und Nordteil)</w:t>
        </w:r>
        <w:r w:rsidR="00FF3EAF">
          <w:rPr>
            <w:webHidden/>
          </w:rPr>
          <w:tab/>
        </w:r>
        <w:r w:rsidR="00FF3EAF">
          <w:rPr>
            <w:webHidden/>
          </w:rPr>
          <w:fldChar w:fldCharType="begin"/>
        </w:r>
        <w:r w:rsidR="00FF3EAF">
          <w:rPr>
            <w:webHidden/>
          </w:rPr>
          <w:instrText xml:space="preserve"> PAGEREF _Toc338933779 \h </w:instrText>
        </w:r>
        <w:r w:rsidR="00FF3EAF">
          <w:rPr>
            <w:webHidden/>
          </w:rPr>
        </w:r>
        <w:r w:rsidR="00FF3EAF">
          <w:rPr>
            <w:webHidden/>
          </w:rPr>
          <w:fldChar w:fldCharType="separate"/>
        </w:r>
        <w:r w:rsidR="00042768">
          <w:rPr>
            <w:webHidden/>
          </w:rPr>
          <w:t>46</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80" w:history="1">
        <w:r w:rsidR="00FF3EAF" w:rsidRPr="0063045B">
          <w:rPr>
            <w:rStyle w:val="Hyperlink"/>
            <w:rFonts w:eastAsiaTheme="minorHAnsi"/>
            <w:b/>
            <w:kern w:val="28"/>
          </w:rPr>
          <w:t>8.1.3.2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Korngrößenverteilungen (Siebung)</w:t>
        </w:r>
        <w:r w:rsidR="00FF3EAF">
          <w:rPr>
            <w:webHidden/>
          </w:rPr>
          <w:tab/>
        </w:r>
        <w:r w:rsidR="00FF3EAF">
          <w:rPr>
            <w:webHidden/>
          </w:rPr>
          <w:fldChar w:fldCharType="begin"/>
        </w:r>
        <w:r w:rsidR="00FF3EAF">
          <w:rPr>
            <w:webHidden/>
          </w:rPr>
          <w:instrText xml:space="preserve"> PAGEREF _Toc338933780 \h </w:instrText>
        </w:r>
        <w:r w:rsidR="00FF3EAF">
          <w:rPr>
            <w:webHidden/>
          </w:rPr>
        </w:r>
        <w:r w:rsidR="00FF3EAF">
          <w:rPr>
            <w:webHidden/>
          </w:rPr>
          <w:fldChar w:fldCharType="separate"/>
        </w:r>
        <w:r w:rsidR="00042768">
          <w:rPr>
            <w:webHidden/>
          </w:rPr>
          <w:t>50</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81" w:history="1">
        <w:r w:rsidR="00FF3EAF" w:rsidRPr="0063045B">
          <w:rPr>
            <w:rStyle w:val="Hyperlink"/>
            <w:rFonts w:eastAsiaTheme="minorHAnsi"/>
            <w:b/>
            <w:kern w:val="28"/>
            <w:lang w:val="nl-NL"/>
          </w:rPr>
          <w:t>8.1.3.3</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lang w:val="nl-NL"/>
          </w:rPr>
          <w:t>Kornsummenkenngrößen (aus Kurve)</w:t>
        </w:r>
        <w:r w:rsidR="00FF3EAF">
          <w:rPr>
            <w:webHidden/>
          </w:rPr>
          <w:tab/>
        </w:r>
        <w:r w:rsidR="00FF3EAF">
          <w:rPr>
            <w:webHidden/>
          </w:rPr>
          <w:fldChar w:fldCharType="begin"/>
        </w:r>
        <w:r w:rsidR="00FF3EAF">
          <w:rPr>
            <w:webHidden/>
          </w:rPr>
          <w:instrText xml:space="preserve"> PAGEREF _Toc338933781 \h </w:instrText>
        </w:r>
        <w:r w:rsidR="00FF3EAF">
          <w:rPr>
            <w:webHidden/>
          </w:rPr>
        </w:r>
        <w:r w:rsidR="00FF3EAF">
          <w:rPr>
            <w:webHidden/>
          </w:rPr>
          <w:fldChar w:fldCharType="separate"/>
        </w:r>
        <w:r w:rsidR="00042768">
          <w:rPr>
            <w:webHidden/>
          </w:rPr>
          <w:t>51</w:t>
        </w:r>
        <w:r w:rsidR="00FF3EAF">
          <w:rPr>
            <w:webHidden/>
          </w:rPr>
          <w:fldChar w:fldCharType="end"/>
        </w:r>
      </w:hyperlink>
    </w:p>
    <w:p w:rsidR="00D56A45" w:rsidRDefault="00654AC0">
      <w:pPr>
        <w:pStyle w:val="TOC4"/>
      </w:pPr>
      <w:hyperlink w:anchor="_Toc338933782" w:history="1">
        <w:r w:rsidR="00FF3EAF" w:rsidRPr="0063045B">
          <w:rPr>
            <w:rStyle w:val="Hyperlink"/>
            <w:rFonts w:eastAsiaTheme="minorHAnsi"/>
            <w:b/>
            <w:kern w:val="28"/>
            <w:lang w:val="nl-NL"/>
          </w:rPr>
          <w:t>8.1.3.4</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lang w:val="nl-NL"/>
          </w:rPr>
          <w:t>Kornsummenkenngrößen (berechnet)</w:t>
        </w:r>
        <w:r w:rsidR="00FF3EAF">
          <w:rPr>
            <w:webHidden/>
          </w:rPr>
          <w:tab/>
        </w:r>
        <w:r w:rsidR="00FF3EAF">
          <w:rPr>
            <w:webHidden/>
          </w:rPr>
          <w:fldChar w:fldCharType="begin"/>
        </w:r>
        <w:r w:rsidR="00FF3EAF">
          <w:rPr>
            <w:webHidden/>
          </w:rPr>
          <w:instrText xml:space="preserve"> PAGEREF _Toc338933782 \h </w:instrText>
        </w:r>
        <w:r w:rsidR="00FF3EAF">
          <w:rPr>
            <w:webHidden/>
          </w:rPr>
        </w:r>
        <w:r w:rsidR="00FF3EAF">
          <w:rPr>
            <w:webHidden/>
          </w:rPr>
          <w:fldChar w:fldCharType="separate"/>
        </w:r>
        <w:r w:rsidR="00042768">
          <w:rPr>
            <w:webHidden/>
          </w:rPr>
          <w:t>52</w:t>
        </w:r>
        <w:r w:rsidR="00FF3EAF">
          <w:rPr>
            <w:webHidden/>
          </w:rPr>
          <w:fldChar w:fldCharType="end"/>
        </w:r>
      </w:hyperlink>
    </w:p>
    <w:p w:rsidR="00D56A45" w:rsidRDefault="00D56A45">
      <w:pPr>
        <w:spacing w:before="0" w:beforeAutospacing="0" w:after="200" w:line="276" w:lineRule="auto"/>
        <w:jc w:val="left"/>
        <w:rPr>
          <w:noProof/>
          <w:kern w:val="0"/>
          <w:sz w:val="20"/>
          <w:szCs w:val="28"/>
          <w:lang w:eastAsia="en-US"/>
        </w:rPr>
      </w:pPr>
      <w:r>
        <w:br w:type="page"/>
      </w:r>
    </w:p>
    <w:p w:rsidR="00FF3EAF" w:rsidRDefault="00FF3EAF">
      <w:pPr>
        <w:pStyle w:val="TOC4"/>
        <w:rPr>
          <w:rFonts w:asciiTheme="minorHAnsi" w:eastAsiaTheme="minorEastAsia" w:hAnsiTheme="minorHAnsi" w:cstheme="minorBidi"/>
          <w:sz w:val="22"/>
          <w:szCs w:val="22"/>
          <w:lang w:val="nl-NL" w:eastAsia="nl-NL"/>
        </w:rPr>
      </w:pPr>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83" w:history="1">
        <w:r w:rsidR="00FF3EAF" w:rsidRPr="0063045B">
          <w:rPr>
            <w:rStyle w:val="Hyperlink"/>
            <w:rFonts w:eastAsiaTheme="minorHAnsi"/>
            <w:b/>
            <w:kern w:val="28"/>
            <w:lang w:val="nl-NL"/>
          </w:rPr>
          <w:t>8.1.4</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lang w:val="nl-NL"/>
          </w:rPr>
          <w:t>Horstwalde I</w:t>
        </w:r>
        <w:r w:rsidR="00FF3EAF">
          <w:rPr>
            <w:webHidden/>
          </w:rPr>
          <w:tab/>
        </w:r>
        <w:r w:rsidR="00FF3EAF">
          <w:rPr>
            <w:webHidden/>
          </w:rPr>
          <w:fldChar w:fldCharType="begin"/>
        </w:r>
        <w:r w:rsidR="00FF3EAF">
          <w:rPr>
            <w:webHidden/>
          </w:rPr>
          <w:instrText xml:space="preserve"> PAGEREF _Toc338933783 \h </w:instrText>
        </w:r>
        <w:r w:rsidR="00FF3EAF">
          <w:rPr>
            <w:webHidden/>
          </w:rPr>
        </w:r>
        <w:r w:rsidR="00FF3EAF">
          <w:rPr>
            <w:webHidden/>
          </w:rPr>
          <w:fldChar w:fldCharType="separate"/>
        </w:r>
        <w:r w:rsidR="00042768">
          <w:rPr>
            <w:webHidden/>
          </w:rPr>
          <w:t>53</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84" w:history="1">
        <w:r w:rsidR="00FF3EAF" w:rsidRPr="0063045B">
          <w:rPr>
            <w:rStyle w:val="Hyperlink"/>
            <w:rFonts w:eastAsiaTheme="minorHAnsi"/>
            <w:b/>
            <w:kern w:val="28"/>
            <w:lang w:val="nl-NL"/>
          </w:rPr>
          <w:t>8.1.4.1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lang w:val="nl-NL"/>
          </w:rPr>
          <w:t>Probenentnahmestellen (Siehe Anlage 7.4.1.2.)</w:t>
        </w:r>
        <w:r w:rsidR="00FF3EAF">
          <w:rPr>
            <w:webHidden/>
          </w:rPr>
          <w:tab/>
        </w:r>
        <w:r w:rsidR="00FF3EAF">
          <w:rPr>
            <w:webHidden/>
          </w:rPr>
          <w:fldChar w:fldCharType="begin"/>
        </w:r>
        <w:r w:rsidR="00FF3EAF">
          <w:rPr>
            <w:webHidden/>
          </w:rPr>
          <w:instrText xml:space="preserve"> PAGEREF _Toc338933784 \h </w:instrText>
        </w:r>
        <w:r w:rsidR="00FF3EAF">
          <w:rPr>
            <w:webHidden/>
          </w:rPr>
        </w:r>
        <w:r w:rsidR="00FF3EAF">
          <w:rPr>
            <w:webHidden/>
          </w:rPr>
          <w:fldChar w:fldCharType="separate"/>
        </w:r>
        <w:r w:rsidR="00042768">
          <w:rPr>
            <w:webHidden/>
          </w:rPr>
          <w:t>53</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85" w:history="1">
        <w:r w:rsidR="00FF3EAF" w:rsidRPr="0063045B">
          <w:rPr>
            <w:rStyle w:val="Hyperlink"/>
            <w:rFonts w:eastAsiaTheme="minorHAnsi"/>
            <w:b/>
            <w:kern w:val="28"/>
            <w:lang w:val="nl-NL"/>
          </w:rPr>
          <w:t>8.1.4.2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lang w:val="nl-NL"/>
          </w:rPr>
          <w:t>Korngrößenverteilungen (Siebung)</w:t>
        </w:r>
        <w:r w:rsidR="00FF3EAF">
          <w:rPr>
            <w:webHidden/>
          </w:rPr>
          <w:tab/>
        </w:r>
        <w:r w:rsidR="00FF3EAF">
          <w:rPr>
            <w:webHidden/>
          </w:rPr>
          <w:fldChar w:fldCharType="begin"/>
        </w:r>
        <w:r w:rsidR="00FF3EAF">
          <w:rPr>
            <w:webHidden/>
          </w:rPr>
          <w:instrText xml:space="preserve"> PAGEREF _Toc338933785 \h </w:instrText>
        </w:r>
        <w:r w:rsidR="00FF3EAF">
          <w:rPr>
            <w:webHidden/>
          </w:rPr>
        </w:r>
        <w:r w:rsidR="00FF3EAF">
          <w:rPr>
            <w:webHidden/>
          </w:rPr>
          <w:fldChar w:fldCharType="separate"/>
        </w:r>
        <w:r w:rsidR="00042768">
          <w:rPr>
            <w:webHidden/>
          </w:rPr>
          <w:t>53</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86" w:history="1">
        <w:r w:rsidR="00FF3EAF" w:rsidRPr="0063045B">
          <w:rPr>
            <w:rStyle w:val="Hyperlink"/>
            <w:rFonts w:eastAsiaTheme="minorHAnsi"/>
            <w:b/>
            <w:kern w:val="28"/>
            <w:lang w:val="nl-NL"/>
          </w:rPr>
          <w:t>8.1.4.3</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lang w:val="nl-NL"/>
          </w:rPr>
          <w:t>Kornsummenkenngrößen (aus Kurve)</w:t>
        </w:r>
        <w:r w:rsidR="00FF3EAF">
          <w:rPr>
            <w:webHidden/>
          </w:rPr>
          <w:tab/>
        </w:r>
        <w:r w:rsidR="00FF3EAF">
          <w:rPr>
            <w:webHidden/>
          </w:rPr>
          <w:fldChar w:fldCharType="begin"/>
        </w:r>
        <w:r w:rsidR="00FF3EAF">
          <w:rPr>
            <w:webHidden/>
          </w:rPr>
          <w:instrText xml:space="preserve"> PAGEREF _Toc338933786 \h </w:instrText>
        </w:r>
        <w:r w:rsidR="00FF3EAF">
          <w:rPr>
            <w:webHidden/>
          </w:rPr>
        </w:r>
        <w:r w:rsidR="00FF3EAF">
          <w:rPr>
            <w:webHidden/>
          </w:rPr>
          <w:fldChar w:fldCharType="separate"/>
        </w:r>
        <w:r w:rsidR="00042768">
          <w:rPr>
            <w:webHidden/>
          </w:rPr>
          <w:t>53</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87" w:history="1">
        <w:r w:rsidR="00FF3EAF" w:rsidRPr="0063045B">
          <w:rPr>
            <w:rStyle w:val="Hyperlink"/>
            <w:rFonts w:eastAsiaTheme="minorHAnsi"/>
            <w:b/>
            <w:kern w:val="28"/>
            <w:lang w:val="nl-NL"/>
          </w:rPr>
          <w:t>8.1.4.4</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lang w:val="nl-NL"/>
          </w:rPr>
          <w:t>Kornsummenkenngrößen (berechnet)</w:t>
        </w:r>
        <w:r w:rsidR="00FF3EAF">
          <w:rPr>
            <w:webHidden/>
          </w:rPr>
          <w:tab/>
        </w:r>
        <w:r w:rsidR="00FF3EAF">
          <w:rPr>
            <w:webHidden/>
          </w:rPr>
          <w:fldChar w:fldCharType="begin"/>
        </w:r>
        <w:r w:rsidR="00FF3EAF">
          <w:rPr>
            <w:webHidden/>
          </w:rPr>
          <w:instrText xml:space="preserve"> PAGEREF _Toc338933787 \h </w:instrText>
        </w:r>
        <w:r w:rsidR="00FF3EAF">
          <w:rPr>
            <w:webHidden/>
          </w:rPr>
        </w:r>
        <w:r w:rsidR="00FF3EAF">
          <w:rPr>
            <w:webHidden/>
          </w:rPr>
          <w:fldChar w:fldCharType="separate"/>
        </w:r>
        <w:r w:rsidR="00042768">
          <w:rPr>
            <w:webHidden/>
          </w:rPr>
          <w:t>53</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88" w:history="1">
        <w:r w:rsidR="00FF3EAF" w:rsidRPr="0063045B">
          <w:rPr>
            <w:rStyle w:val="Hyperlink"/>
            <w:rFonts w:eastAsiaTheme="minorHAnsi"/>
            <w:b/>
            <w:kern w:val="28"/>
            <w:lang w:val="nl-NL"/>
          </w:rPr>
          <w:t>8.1.5</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lang w:val="nl-NL"/>
          </w:rPr>
          <w:t>Schöbendorf III</w:t>
        </w:r>
        <w:r w:rsidR="00FF3EAF">
          <w:rPr>
            <w:webHidden/>
          </w:rPr>
          <w:tab/>
        </w:r>
        <w:r w:rsidR="00FF3EAF">
          <w:rPr>
            <w:webHidden/>
          </w:rPr>
          <w:fldChar w:fldCharType="begin"/>
        </w:r>
        <w:r w:rsidR="00FF3EAF">
          <w:rPr>
            <w:webHidden/>
          </w:rPr>
          <w:instrText xml:space="preserve"> PAGEREF _Toc338933788 \h </w:instrText>
        </w:r>
        <w:r w:rsidR="00FF3EAF">
          <w:rPr>
            <w:webHidden/>
          </w:rPr>
        </w:r>
        <w:r w:rsidR="00FF3EAF">
          <w:rPr>
            <w:webHidden/>
          </w:rPr>
          <w:fldChar w:fldCharType="separate"/>
        </w:r>
        <w:r w:rsidR="00042768">
          <w:rPr>
            <w:webHidden/>
          </w:rPr>
          <w:t>54</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89" w:history="1">
        <w:r w:rsidR="00FF3EAF" w:rsidRPr="0063045B">
          <w:rPr>
            <w:rStyle w:val="Hyperlink"/>
            <w:rFonts w:eastAsiaTheme="minorHAnsi"/>
            <w:b/>
            <w:kern w:val="28"/>
          </w:rPr>
          <w:t>8.1.5.1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Probenentnahmestellen für Korngrößenanalysen, Dünnschliffanfertigungen und Pollenanalyse im Profil Schöbendorf III</w:t>
        </w:r>
        <w:r w:rsidR="00FF3EAF">
          <w:rPr>
            <w:webHidden/>
          </w:rPr>
          <w:tab/>
        </w:r>
        <w:r w:rsidR="00FF3EAF">
          <w:rPr>
            <w:webHidden/>
          </w:rPr>
          <w:fldChar w:fldCharType="begin"/>
        </w:r>
        <w:r w:rsidR="00FF3EAF">
          <w:rPr>
            <w:webHidden/>
          </w:rPr>
          <w:instrText xml:space="preserve"> PAGEREF _Toc338933789 \h </w:instrText>
        </w:r>
        <w:r w:rsidR="00FF3EAF">
          <w:rPr>
            <w:webHidden/>
          </w:rPr>
        </w:r>
        <w:r w:rsidR="00FF3EAF">
          <w:rPr>
            <w:webHidden/>
          </w:rPr>
          <w:fldChar w:fldCharType="separate"/>
        </w:r>
        <w:r w:rsidR="00042768">
          <w:rPr>
            <w:webHidden/>
          </w:rPr>
          <w:t>54</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90" w:history="1">
        <w:r w:rsidR="00FF3EAF" w:rsidRPr="0063045B">
          <w:rPr>
            <w:rStyle w:val="Hyperlink"/>
            <w:rFonts w:eastAsiaTheme="minorHAnsi"/>
            <w:b/>
            <w:kern w:val="28"/>
          </w:rPr>
          <w:t>8.1.5.2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Korngrößenverteilungen (Siebung)</w:t>
        </w:r>
        <w:r w:rsidR="00FF3EAF">
          <w:rPr>
            <w:webHidden/>
          </w:rPr>
          <w:tab/>
        </w:r>
        <w:r w:rsidR="00FF3EAF">
          <w:rPr>
            <w:webHidden/>
          </w:rPr>
          <w:fldChar w:fldCharType="begin"/>
        </w:r>
        <w:r w:rsidR="00FF3EAF">
          <w:rPr>
            <w:webHidden/>
          </w:rPr>
          <w:instrText xml:space="preserve"> PAGEREF _Toc338933790 \h </w:instrText>
        </w:r>
        <w:r w:rsidR="00FF3EAF">
          <w:rPr>
            <w:webHidden/>
          </w:rPr>
        </w:r>
        <w:r w:rsidR="00FF3EAF">
          <w:rPr>
            <w:webHidden/>
          </w:rPr>
          <w:fldChar w:fldCharType="separate"/>
        </w:r>
        <w:r w:rsidR="00042768">
          <w:rPr>
            <w:webHidden/>
          </w:rPr>
          <w:t>55</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91" w:history="1">
        <w:r w:rsidR="00FF3EAF" w:rsidRPr="0063045B">
          <w:rPr>
            <w:rStyle w:val="Hyperlink"/>
            <w:rFonts w:eastAsiaTheme="minorHAnsi"/>
            <w:b/>
            <w:kern w:val="28"/>
          </w:rPr>
          <w:t>8.1.5.3</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Kornsummenkenngrößen (aus Kurve)</w:t>
        </w:r>
        <w:r w:rsidR="00FF3EAF">
          <w:rPr>
            <w:webHidden/>
          </w:rPr>
          <w:tab/>
        </w:r>
        <w:r w:rsidR="00FF3EAF">
          <w:rPr>
            <w:webHidden/>
          </w:rPr>
          <w:fldChar w:fldCharType="begin"/>
        </w:r>
        <w:r w:rsidR="00FF3EAF">
          <w:rPr>
            <w:webHidden/>
          </w:rPr>
          <w:instrText xml:space="preserve"> PAGEREF _Toc338933791 \h </w:instrText>
        </w:r>
        <w:r w:rsidR="00FF3EAF">
          <w:rPr>
            <w:webHidden/>
          </w:rPr>
        </w:r>
        <w:r w:rsidR="00FF3EAF">
          <w:rPr>
            <w:webHidden/>
          </w:rPr>
          <w:fldChar w:fldCharType="separate"/>
        </w:r>
        <w:r w:rsidR="00042768">
          <w:rPr>
            <w:webHidden/>
          </w:rPr>
          <w:t>55</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92" w:history="1">
        <w:r w:rsidR="00FF3EAF" w:rsidRPr="0063045B">
          <w:rPr>
            <w:rStyle w:val="Hyperlink"/>
            <w:rFonts w:eastAsiaTheme="minorHAnsi"/>
            <w:b/>
            <w:kern w:val="28"/>
          </w:rPr>
          <w:t>8.1.5.4</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Kornsummenkenngrößen (berechnet)</w:t>
        </w:r>
        <w:r w:rsidR="00FF3EAF">
          <w:rPr>
            <w:webHidden/>
          </w:rPr>
          <w:tab/>
        </w:r>
        <w:r w:rsidR="00FF3EAF">
          <w:rPr>
            <w:webHidden/>
          </w:rPr>
          <w:fldChar w:fldCharType="begin"/>
        </w:r>
        <w:r w:rsidR="00FF3EAF">
          <w:rPr>
            <w:webHidden/>
          </w:rPr>
          <w:instrText xml:space="preserve"> PAGEREF _Toc338933792 \h </w:instrText>
        </w:r>
        <w:r w:rsidR="00FF3EAF">
          <w:rPr>
            <w:webHidden/>
          </w:rPr>
        </w:r>
        <w:r w:rsidR="00FF3EAF">
          <w:rPr>
            <w:webHidden/>
          </w:rPr>
          <w:fldChar w:fldCharType="separate"/>
        </w:r>
        <w:r w:rsidR="00042768">
          <w:rPr>
            <w:webHidden/>
          </w:rPr>
          <w:t>55</w:t>
        </w:r>
        <w:r w:rsidR="00FF3EAF">
          <w:rPr>
            <w:webHidden/>
          </w:rPr>
          <w:fldChar w:fldCharType="end"/>
        </w:r>
      </w:hyperlink>
    </w:p>
    <w:p w:rsidR="00FF3EAF" w:rsidRDefault="00654AC0">
      <w:pPr>
        <w:pStyle w:val="TOC2"/>
        <w:tabs>
          <w:tab w:val="left" w:pos="2127"/>
        </w:tabs>
        <w:rPr>
          <w:rFonts w:asciiTheme="minorHAnsi" w:eastAsiaTheme="minorEastAsia" w:hAnsiTheme="minorHAnsi" w:cstheme="minorBidi"/>
          <w:sz w:val="22"/>
          <w:szCs w:val="22"/>
          <w:lang w:val="nl-NL" w:eastAsia="nl-NL"/>
        </w:rPr>
      </w:pPr>
      <w:hyperlink w:anchor="_Toc338933793" w:history="1">
        <w:r w:rsidR="00FF3EAF" w:rsidRPr="0063045B">
          <w:rPr>
            <w:rStyle w:val="Hyperlink"/>
            <w:rFonts w:eastAsiaTheme="minorHAnsi"/>
            <w:b/>
            <w:kern w:val="28"/>
            <w:lang w:val="nl-NL"/>
          </w:rPr>
          <w:t>8.2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lang w:val="nl-NL"/>
          </w:rPr>
          <w:t>Dünnschliffbildauswertungen</w:t>
        </w:r>
        <w:r w:rsidR="00FF3EAF">
          <w:rPr>
            <w:webHidden/>
          </w:rPr>
          <w:tab/>
        </w:r>
        <w:r w:rsidR="00FF3EAF">
          <w:rPr>
            <w:webHidden/>
          </w:rPr>
          <w:fldChar w:fldCharType="begin"/>
        </w:r>
        <w:r w:rsidR="00FF3EAF">
          <w:rPr>
            <w:webHidden/>
          </w:rPr>
          <w:instrText xml:space="preserve"> PAGEREF _Toc338933793 \h </w:instrText>
        </w:r>
        <w:r w:rsidR="00FF3EAF">
          <w:rPr>
            <w:webHidden/>
          </w:rPr>
        </w:r>
        <w:r w:rsidR="00FF3EAF">
          <w:rPr>
            <w:webHidden/>
          </w:rPr>
          <w:fldChar w:fldCharType="separate"/>
        </w:r>
        <w:r w:rsidR="00042768">
          <w:rPr>
            <w:webHidden/>
          </w:rPr>
          <w:t>56</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94" w:history="1">
        <w:r w:rsidR="00FF3EAF" w:rsidRPr="0063045B">
          <w:rPr>
            <w:rStyle w:val="Hyperlink"/>
            <w:rFonts w:eastAsiaTheme="minorHAnsi"/>
            <w:b/>
            <w:kern w:val="28"/>
          </w:rPr>
          <w:t>8.2.1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 Klein Ziescht I (Längsachseneinregelungsmessungen)</w:t>
        </w:r>
        <w:r w:rsidR="00FF3EAF">
          <w:rPr>
            <w:webHidden/>
          </w:rPr>
          <w:tab/>
        </w:r>
        <w:r w:rsidR="00FF3EAF">
          <w:rPr>
            <w:webHidden/>
          </w:rPr>
          <w:fldChar w:fldCharType="begin"/>
        </w:r>
        <w:r w:rsidR="00FF3EAF">
          <w:rPr>
            <w:webHidden/>
          </w:rPr>
          <w:instrText xml:space="preserve"> PAGEREF _Toc338933794 \h </w:instrText>
        </w:r>
        <w:r w:rsidR="00FF3EAF">
          <w:rPr>
            <w:webHidden/>
          </w:rPr>
        </w:r>
        <w:r w:rsidR="00FF3EAF">
          <w:rPr>
            <w:webHidden/>
          </w:rPr>
          <w:fldChar w:fldCharType="separate"/>
        </w:r>
        <w:r w:rsidR="00042768">
          <w:rPr>
            <w:webHidden/>
          </w:rPr>
          <w:t>56</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95" w:history="1">
        <w:r w:rsidR="00FF3EAF" w:rsidRPr="0063045B">
          <w:rPr>
            <w:rStyle w:val="Hyperlink"/>
            <w:rFonts w:eastAsiaTheme="minorHAnsi"/>
            <w:b/>
            <w:kern w:val="28"/>
          </w:rPr>
          <w:t>8.2.1.1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Dünnschliff KLZ2</w:t>
        </w:r>
        <w:r w:rsidR="00FF3EAF">
          <w:rPr>
            <w:webHidden/>
          </w:rPr>
          <w:tab/>
        </w:r>
        <w:r w:rsidR="00FF3EAF">
          <w:rPr>
            <w:webHidden/>
          </w:rPr>
          <w:fldChar w:fldCharType="begin"/>
        </w:r>
        <w:r w:rsidR="00FF3EAF">
          <w:rPr>
            <w:webHidden/>
          </w:rPr>
          <w:instrText xml:space="preserve"> PAGEREF _Toc338933795 \h </w:instrText>
        </w:r>
        <w:r w:rsidR="00FF3EAF">
          <w:rPr>
            <w:webHidden/>
          </w:rPr>
        </w:r>
        <w:r w:rsidR="00FF3EAF">
          <w:rPr>
            <w:webHidden/>
          </w:rPr>
          <w:fldChar w:fldCharType="separate"/>
        </w:r>
        <w:r w:rsidR="00042768">
          <w:rPr>
            <w:webHidden/>
          </w:rPr>
          <w:t>56</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96" w:history="1">
        <w:r w:rsidR="00FF3EAF" w:rsidRPr="0063045B">
          <w:rPr>
            <w:rStyle w:val="Hyperlink"/>
            <w:rFonts w:eastAsiaTheme="minorHAnsi"/>
            <w:b/>
            <w:kern w:val="28"/>
          </w:rPr>
          <w:t>8.2.1.2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Dünnschliff KLZ5</w:t>
        </w:r>
        <w:r w:rsidR="00FF3EAF">
          <w:rPr>
            <w:webHidden/>
          </w:rPr>
          <w:tab/>
        </w:r>
        <w:r w:rsidR="00FF3EAF">
          <w:rPr>
            <w:webHidden/>
          </w:rPr>
          <w:fldChar w:fldCharType="begin"/>
        </w:r>
        <w:r w:rsidR="00FF3EAF">
          <w:rPr>
            <w:webHidden/>
          </w:rPr>
          <w:instrText xml:space="preserve"> PAGEREF _Toc338933796 \h </w:instrText>
        </w:r>
        <w:r w:rsidR="00FF3EAF">
          <w:rPr>
            <w:webHidden/>
          </w:rPr>
        </w:r>
        <w:r w:rsidR="00FF3EAF">
          <w:rPr>
            <w:webHidden/>
          </w:rPr>
          <w:fldChar w:fldCharType="separate"/>
        </w:r>
        <w:r w:rsidR="00042768">
          <w:rPr>
            <w:webHidden/>
          </w:rPr>
          <w:t>57</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797" w:history="1">
        <w:r w:rsidR="00FF3EAF" w:rsidRPr="0063045B">
          <w:rPr>
            <w:rStyle w:val="Hyperlink"/>
            <w:rFonts w:eastAsiaTheme="minorHAnsi"/>
            <w:b/>
            <w:kern w:val="28"/>
          </w:rPr>
          <w:t>8.2.2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 Klasdorf I (Längsachseneinregelungsmessungen)</w:t>
        </w:r>
        <w:r w:rsidR="00FF3EAF">
          <w:rPr>
            <w:webHidden/>
          </w:rPr>
          <w:tab/>
        </w:r>
        <w:r w:rsidR="00FF3EAF">
          <w:rPr>
            <w:webHidden/>
          </w:rPr>
          <w:fldChar w:fldCharType="begin"/>
        </w:r>
        <w:r w:rsidR="00FF3EAF">
          <w:rPr>
            <w:webHidden/>
          </w:rPr>
          <w:instrText xml:space="preserve"> PAGEREF _Toc338933797 \h </w:instrText>
        </w:r>
        <w:r w:rsidR="00FF3EAF">
          <w:rPr>
            <w:webHidden/>
          </w:rPr>
        </w:r>
        <w:r w:rsidR="00FF3EAF">
          <w:rPr>
            <w:webHidden/>
          </w:rPr>
          <w:fldChar w:fldCharType="separate"/>
        </w:r>
        <w:r w:rsidR="00042768">
          <w:rPr>
            <w:webHidden/>
          </w:rPr>
          <w:t>58</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98" w:history="1">
        <w:r w:rsidR="00FF3EAF" w:rsidRPr="0063045B">
          <w:rPr>
            <w:rStyle w:val="Hyperlink"/>
            <w:rFonts w:eastAsiaTheme="minorHAnsi"/>
            <w:b/>
            <w:kern w:val="28"/>
          </w:rPr>
          <w:t>8.2.2.1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Dünnschliff KLDbAh</w:t>
        </w:r>
        <w:r w:rsidR="00FF3EAF">
          <w:rPr>
            <w:webHidden/>
          </w:rPr>
          <w:tab/>
        </w:r>
        <w:r w:rsidR="00FF3EAF">
          <w:rPr>
            <w:webHidden/>
          </w:rPr>
          <w:fldChar w:fldCharType="begin"/>
        </w:r>
        <w:r w:rsidR="00FF3EAF">
          <w:rPr>
            <w:webHidden/>
          </w:rPr>
          <w:instrText xml:space="preserve"> PAGEREF _Toc338933798 \h </w:instrText>
        </w:r>
        <w:r w:rsidR="00FF3EAF">
          <w:rPr>
            <w:webHidden/>
          </w:rPr>
        </w:r>
        <w:r w:rsidR="00FF3EAF">
          <w:rPr>
            <w:webHidden/>
          </w:rPr>
          <w:fldChar w:fldCharType="separate"/>
        </w:r>
        <w:r w:rsidR="00042768">
          <w:rPr>
            <w:webHidden/>
          </w:rPr>
          <w:t>58</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799" w:history="1">
        <w:r w:rsidR="00FF3EAF" w:rsidRPr="0063045B">
          <w:rPr>
            <w:rStyle w:val="Hyperlink"/>
            <w:rFonts w:eastAsiaTheme="minorHAnsi"/>
            <w:b/>
            <w:kern w:val="28"/>
          </w:rPr>
          <w:t>8.2.2.2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Dünnschliff KLDBraunerde</w:t>
        </w:r>
        <w:r w:rsidR="00FF3EAF">
          <w:rPr>
            <w:webHidden/>
          </w:rPr>
          <w:tab/>
        </w:r>
        <w:r w:rsidR="00FF3EAF">
          <w:rPr>
            <w:webHidden/>
          </w:rPr>
          <w:fldChar w:fldCharType="begin"/>
        </w:r>
        <w:r w:rsidR="00FF3EAF">
          <w:rPr>
            <w:webHidden/>
          </w:rPr>
          <w:instrText xml:space="preserve"> PAGEREF _Toc338933799 \h </w:instrText>
        </w:r>
        <w:r w:rsidR="00FF3EAF">
          <w:rPr>
            <w:webHidden/>
          </w:rPr>
        </w:r>
        <w:r w:rsidR="00FF3EAF">
          <w:rPr>
            <w:webHidden/>
          </w:rPr>
          <w:fldChar w:fldCharType="separate"/>
        </w:r>
        <w:r w:rsidR="00042768">
          <w:rPr>
            <w:webHidden/>
          </w:rPr>
          <w:t>59</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800" w:history="1">
        <w:r w:rsidR="00FF3EAF" w:rsidRPr="0063045B">
          <w:rPr>
            <w:rStyle w:val="Hyperlink"/>
            <w:rFonts w:eastAsiaTheme="minorHAnsi"/>
            <w:b/>
            <w:kern w:val="28"/>
          </w:rPr>
          <w:t>8.2.3</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 Schöbendorf I (Längsachseneinregelungsmessungen)</w:t>
        </w:r>
        <w:r w:rsidR="00FF3EAF">
          <w:rPr>
            <w:webHidden/>
          </w:rPr>
          <w:tab/>
        </w:r>
        <w:r w:rsidR="00FF3EAF">
          <w:rPr>
            <w:webHidden/>
          </w:rPr>
          <w:fldChar w:fldCharType="begin"/>
        </w:r>
        <w:r w:rsidR="00FF3EAF">
          <w:rPr>
            <w:webHidden/>
          </w:rPr>
          <w:instrText xml:space="preserve"> PAGEREF _Toc338933800 \h </w:instrText>
        </w:r>
        <w:r w:rsidR="00FF3EAF">
          <w:rPr>
            <w:webHidden/>
          </w:rPr>
        </w:r>
        <w:r w:rsidR="00FF3EAF">
          <w:rPr>
            <w:webHidden/>
          </w:rPr>
          <w:fldChar w:fldCharType="separate"/>
        </w:r>
        <w:r w:rsidR="00042768">
          <w:rPr>
            <w:webHidden/>
          </w:rPr>
          <w:t>60</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801" w:history="1">
        <w:r w:rsidR="00FF3EAF" w:rsidRPr="0063045B">
          <w:rPr>
            <w:rStyle w:val="Hyperlink"/>
            <w:rFonts w:eastAsiaTheme="minorHAnsi"/>
            <w:b/>
            <w:kern w:val="28"/>
          </w:rPr>
          <w:t>8.2.3.1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Dünnschliff SCHI</w:t>
        </w:r>
        <w:r w:rsidR="00FF3EAF">
          <w:rPr>
            <w:webHidden/>
          </w:rPr>
          <w:tab/>
        </w:r>
        <w:r w:rsidR="00FF3EAF">
          <w:rPr>
            <w:webHidden/>
          </w:rPr>
          <w:fldChar w:fldCharType="begin"/>
        </w:r>
        <w:r w:rsidR="00FF3EAF">
          <w:rPr>
            <w:webHidden/>
          </w:rPr>
          <w:instrText xml:space="preserve"> PAGEREF _Toc338933801 \h </w:instrText>
        </w:r>
        <w:r w:rsidR="00FF3EAF">
          <w:rPr>
            <w:webHidden/>
          </w:rPr>
        </w:r>
        <w:r w:rsidR="00FF3EAF">
          <w:rPr>
            <w:webHidden/>
          </w:rPr>
          <w:fldChar w:fldCharType="separate"/>
        </w:r>
        <w:r w:rsidR="00042768">
          <w:rPr>
            <w:webHidden/>
          </w:rPr>
          <w:t>60</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802" w:history="1">
        <w:r w:rsidR="00FF3EAF" w:rsidRPr="0063045B">
          <w:rPr>
            <w:rStyle w:val="Hyperlink"/>
            <w:rFonts w:eastAsiaTheme="minorHAnsi"/>
            <w:b/>
            <w:kern w:val="28"/>
          </w:rPr>
          <w:t>8.2.3.2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Dünnschliff SCHIII</w:t>
        </w:r>
        <w:r w:rsidR="00FF3EAF">
          <w:rPr>
            <w:webHidden/>
          </w:rPr>
          <w:tab/>
        </w:r>
        <w:r w:rsidR="00FF3EAF">
          <w:rPr>
            <w:webHidden/>
          </w:rPr>
          <w:fldChar w:fldCharType="begin"/>
        </w:r>
        <w:r w:rsidR="00FF3EAF">
          <w:rPr>
            <w:webHidden/>
          </w:rPr>
          <w:instrText xml:space="preserve"> PAGEREF _Toc338933802 \h </w:instrText>
        </w:r>
        <w:r w:rsidR="00FF3EAF">
          <w:rPr>
            <w:webHidden/>
          </w:rPr>
        </w:r>
        <w:r w:rsidR="00FF3EAF">
          <w:rPr>
            <w:webHidden/>
          </w:rPr>
          <w:fldChar w:fldCharType="separate"/>
        </w:r>
        <w:r w:rsidR="00042768">
          <w:rPr>
            <w:webHidden/>
          </w:rPr>
          <w:t>61</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803" w:history="1">
        <w:r w:rsidR="00FF3EAF" w:rsidRPr="0063045B">
          <w:rPr>
            <w:rStyle w:val="Hyperlink"/>
            <w:rFonts w:eastAsiaTheme="minorHAnsi"/>
            <w:b/>
            <w:kern w:val="28"/>
          </w:rPr>
          <w:t>8.2.3.3</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Dünnschliff SCHV</w:t>
        </w:r>
        <w:r w:rsidR="00FF3EAF">
          <w:rPr>
            <w:webHidden/>
          </w:rPr>
          <w:tab/>
        </w:r>
        <w:r w:rsidR="00FF3EAF">
          <w:rPr>
            <w:webHidden/>
          </w:rPr>
          <w:fldChar w:fldCharType="begin"/>
        </w:r>
        <w:r w:rsidR="00FF3EAF">
          <w:rPr>
            <w:webHidden/>
          </w:rPr>
          <w:instrText xml:space="preserve"> PAGEREF _Toc338933803 \h </w:instrText>
        </w:r>
        <w:r w:rsidR="00FF3EAF">
          <w:rPr>
            <w:webHidden/>
          </w:rPr>
        </w:r>
        <w:r w:rsidR="00FF3EAF">
          <w:rPr>
            <w:webHidden/>
          </w:rPr>
          <w:fldChar w:fldCharType="separate"/>
        </w:r>
        <w:r w:rsidR="00042768">
          <w:rPr>
            <w:webHidden/>
          </w:rPr>
          <w:t>62</w:t>
        </w:r>
        <w:r w:rsidR="00FF3EAF">
          <w:rPr>
            <w:webHidden/>
          </w:rPr>
          <w:fldChar w:fldCharType="end"/>
        </w:r>
      </w:hyperlink>
    </w:p>
    <w:p w:rsidR="00FF3EAF" w:rsidRDefault="00654AC0">
      <w:pPr>
        <w:pStyle w:val="TOC1"/>
        <w:rPr>
          <w:rFonts w:asciiTheme="minorHAnsi" w:eastAsiaTheme="minorEastAsia" w:hAnsiTheme="minorHAnsi" w:cstheme="minorBidi"/>
          <w:b w:val="0"/>
          <w:sz w:val="22"/>
          <w:szCs w:val="22"/>
          <w:lang w:val="nl-NL" w:eastAsia="nl-NL"/>
        </w:rPr>
      </w:pPr>
      <w:hyperlink w:anchor="_Toc338933804" w:history="1">
        <w:r w:rsidR="00FF3EAF" w:rsidRPr="0063045B">
          <w:rPr>
            <w:rStyle w:val="Hyperlink"/>
            <w:rFonts w:eastAsiaTheme="minorHAnsi"/>
            <w:kern w:val="28"/>
          </w:rPr>
          <w:t>9.</w:t>
        </w:r>
        <w:r w:rsidR="00FF3EAF">
          <w:rPr>
            <w:rFonts w:asciiTheme="minorHAnsi" w:eastAsiaTheme="minorEastAsia" w:hAnsiTheme="minorHAnsi" w:cstheme="minorBidi"/>
            <w:b w:val="0"/>
            <w:sz w:val="22"/>
            <w:szCs w:val="22"/>
            <w:lang w:val="nl-NL" w:eastAsia="nl-NL"/>
          </w:rPr>
          <w:tab/>
        </w:r>
        <w:r w:rsidR="00FF3EAF" w:rsidRPr="0063045B">
          <w:rPr>
            <w:rStyle w:val="Hyperlink"/>
            <w:rFonts w:eastAsiaTheme="minorHAnsi"/>
            <w:kern w:val="28"/>
          </w:rPr>
          <w:t>Einbindung der Datierungsergebnisse (Profile)</w:t>
        </w:r>
        <w:r w:rsidR="00FF3EAF">
          <w:rPr>
            <w:webHidden/>
          </w:rPr>
          <w:tab/>
        </w:r>
        <w:r w:rsidR="00FF3EAF">
          <w:rPr>
            <w:webHidden/>
          </w:rPr>
          <w:fldChar w:fldCharType="begin"/>
        </w:r>
        <w:r w:rsidR="00FF3EAF">
          <w:rPr>
            <w:webHidden/>
          </w:rPr>
          <w:instrText xml:space="preserve"> PAGEREF _Toc338933804 \h </w:instrText>
        </w:r>
        <w:r w:rsidR="00FF3EAF">
          <w:rPr>
            <w:webHidden/>
          </w:rPr>
        </w:r>
        <w:r w:rsidR="00FF3EAF">
          <w:rPr>
            <w:webHidden/>
          </w:rPr>
          <w:fldChar w:fldCharType="separate"/>
        </w:r>
        <w:r w:rsidR="00042768">
          <w:rPr>
            <w:webHidden/>
          </w:rPr>
          <w:t>63</w:t>
        </w:r>
        <w:r w:rsidR="00FF3EAF">
          <w:rPr>
            <w:webHidden/>
          </w:rPr>
          <w:fldChar w:fldCharType="end"/>
        </w:r>
      </w:hyperlink>
    </w:p>
    <w:p w:rsidR="00FF3EAF" w:rsidRDefault="00654AC0">
      <w:pPr>
        <w:pStyle w:val="TOC2"/>
        <w:tabs>
          <w:tab w:val="left" w:pos="2127"/>
        </w:tabs>
        <w:rPr>
          <w:rFonts w:asciiTheme="minorHAnsi" w:eastAsiaTheme="minorEastAsia" w:hAnsiTheme="minorHAnsi" w:cstheme="minorBidi"/>
          <w:sz w:val="22"/>
          <w:szCs w:val="22"/>
          <w:lang w:val="nl-NL" w:eastAsia="nl-NL"/>
        </w:rPr>
      </w:pPr>
      <w:hyperlink w:anchor="_Toc338933805" w:history="1">
        <w:r w:rsidR="00FF3EAF" w:rsidRPr="0063045B">
          <w:rPr>
            <w:rStyle w:val="Hyperlink"/>
            <w:rFonts w:eastAsiaTheme="minorHAnsi"/>
            <w:b/>
            <w:kern w:val="28"/>
          </w:rPr>
          <w:t>9.1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 Klein Ziescht I</w:t>
        </w:r>
        <w:r w:rsidR="00FF3EAF">
          <w:rPr>
            <w:webHidden/>
          </w:rPr>
          <w:tab/>
        </w:r>
        <w:r w:rsidR="00FF3EAF">
          <w:rPr>
            <w:webHidden/>
          </w:rPr>
          <w:fldChar w:fldCharType="begin"/>
        </w:r>
        <w:r w:rsidR="00FF3EAF">
          <w:rPr>
            <w:webHidden/>
          </w:rPr>
          <w:instrText xml:space="preserve"> PAGEREF _Toc338933805 \h </w:instrText>
        </w:r>
        <w:r w:rsidR="00FF3EAF">
          <w:rPr>
            <w:webHidden/>
          </w:rPr>
        </w:r>
        <w:r w:rsidR="00FF3EAF">
          <w:rPr>
            <w:webHidden/>
          </w:rPr>
          <w:fldChar w:fldCharType="separate"/>
        </w:r>
        <w:r w:rsidR="00042768">
          <w:rPr>
            <w:webHidden/>
          </w:rPr>
          <w:t>63</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806" w:history="1">
        <w:r w:rsidR="00FF3EAF" w:rsidRPr="0063045B">
          <w:rPr>
            <w:rStyle w:val="Hyperlink"/>
            <w:rFonts w:eastAsiaTheme="minorHAnsi"/>
            <w:b/>
            <w:kern w:val="28"/>
          </w:rPr>
          <w:t>9.1.1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Datierungen und Daten im Profil Klein Ziescht I</w:t>
        </w:r>
        <w:r w:rsidR="00FF3EAF">
          <w:rPr>
            <w:webHidden/>
          </w:rPr>
          <w:tab/>
        </w:r>
        <w:r w:rsidR="00FF3EAF">
          <w:rPr>
            <w:webHidden/>
          </w:rPr>
          <w:fldChar w:fldCharType="begin"/>
        </w:r>
        <w:r w:rsidR="00FF3EAF">
          <w:rPr>
            <w:webHidden/>
          </w:rPr>
          <w:instrText xml:space="preserve"> PAGEREF _Toc338933806 \h </w:instrText>
        </w:r>
        <w:r w:rsidR="00FF3EAF">
          <w:rPr>
            <w:webHidden/>
          </w:rPr>
        </w:r>
        <w:r w:rsidR="00FF3EAF">
          <w:rPr>
            <w:webHidden/>
          </w:rPr>
          <w:fldChar w:fldCharType="separate"/>
        </w:r>
        <w:r w:rsidR="00042768">
          <w:rPr>
            <w:webHidden/>
          </w:rPr>
          <w:t>63</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807" w:history="1">
        <w:r w:rsidR="00FF3EAF" w:rsidRPr="0063045B">
          <w:rPr>
            <w:rStyle w:val="Hyperlink"/>
            <w:rFonts w:eastAsiaTheme="minorHAnsi"/>
            <w:b/>
            <w:kern w:val="28"/>
          </w:rPr>
          <w:t>9.1.2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Ergebnisse der Pollenanalysen</w:t>
        </w:r>
        <w:r w:rsidR="00FF3EAF">
          <w:rPr>
            <w:webHidden/>
          </w:rPr>
          <w:tab/>
        </w:r>
        <w:r w:rsidR="00FF3EAF">
          <w:rPr>
            <w:webHidden/>
          </w:rPr>
          <w:fldChar w:fldCharType="begin"/>
        </w:r>
        <w:r w:rsidR="00FF3EAF">
          <w:rPr>
            <w:webHidden/>
          </w:rPr>
          <w:instrText xml:space="preserve"> PAGEREF _Toc338933807 \h </w:instrText>
        </w:r>
        <w:r w:rsidR="00FF3EAF">
          <w:rPr>
            <w:webHidden/>
          </w:rPr>
        </w:r>
        <w:r w:rsidR="00FF3EAF">
          <w:rPr>
            <w:webHidden/>
          </w:rPr>
          <w:fldChar w:fldCharType="separate"/>
        </w:r>
        <w:r w:rsidR="00042768">
          <w:rPr>
            <w:webHidden/>
          </w:rPr>
          <w:t>64</w:t>
        </w:r>
        <w:r w:rsidR="00FF3EAF">
          <w:rPr>
            <w:webHidden/>
          </w:rPr>
          <w:fldChar w:fldCharType="end"/>
        </w:r>
      </w:hyperlink>
    </w:p>
    <w:p w:rsidR="00FF3EAF" w:rsidRDefault="00654AC0">
      <w:pPr>
        <w:pStyle w:val="TOC2"/>
        <w:tabs>
          <w:tab w:val="left" w:pos="2127"/>
        </w:tabs>
        <w:rPr>
          <w:rFonts w:asciiTheme="minorHAnsi" w:eastAsiaTheme="minorEastAsia" w:hAnsiTheme="minorHAnsi" w:cstheme="minorBidi"/>
          <w:sz w:val="22"/>
          <w:szCs w:val="22"/>
          <w:lang w:val="nl-NL" w:eastAsia="nl-NL"/>
        </w:rPr>
      </w:pPr>
      <w:hyperlink w:anchor="_Toc338933808" w:history="1">
        <w:r w:rsidR="00FF3EAF" w:rsidRPr="0063045B">
          <w:rPr>
            <w:rStyle w:val="Hyperlink"/>
            <w:rFonts w:eastAsiaTheme="minorHAnsi"/>
            <w:b/>
            <w:kern w:val="28"/>
          </w:rPr>
          <w:t>9.2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 Klasdorf I (Datierungen und Daten)</w:t>
        </w:r>
        <w:r w:rsidR="00FF3EAF">
          <w:rPr>
            <w:webHidden/>
          </w:rPr>
          <w:tab/>
        </w:r>
        <w:r w:rsidR="00FF3EAF">
          <w:rPr>
            <w:webHidden/>
          </w:rPr>
          <w:fldChar w:fldCharType="begin"/>
        </w:r>
        <w:r w:rsidR="00FF3EAF">
          <w:rPr>
            <w:webHidden/>
          </w:rPr>
          <w:instrText xml:space="preserve"> PAGEREF _Toc338933808 \h </w:instrText>
        </w:r>
        <w:r w:rsidR="00FF3EAF">
          <w:rPr>
            <w:webHidden/>
          </w:rPr>
        </w:r>
        <w:r w:rsidR="00FF3EAF">
          <w:rPr>
            <w:webHidden/>
          </w:rPr>
          <w:fldChar w:fldCharType="separate"/>
        </w:r>
        <w:r w:rsidR="00042768">
          <w:rPr>
            <w:webHidden/>
          </w:rPr>
          <w:t>65</w:t>
        </w:r>
        <w:r w:rsidR="00FF3EAF">
          <w:rPr>
            <w:webHidden/>
          </w:rPr>
          <w:fldChar w:fldCharType="end"/>
        </w:r>
      </w:hyperlink>
    </w:p>
    <w:p w:rsidR="00FF3EAF" w:rsidRDefault="00654AC0">
      <w:pPr>
        <w:pStyle w:val="TOC2"/>
        <w:tabs>
          <w:tab w:val="left" w:pos="2127"/>
        </w:tabs>
        <w:rPr>
          <w:rFonts w:asciiTheme="minorHAnsi" w:eastAsiaTheme="minorEastAsia" w:hAnsiTheme="minorHAnsi" w:cstheme="minorBidi"/>
          <w:sz w:val="22"/>
          <w:szCs w:val="22"/>
          <w:lang w:val="nl-NL" w:eastAsia="nl-NL"/>
        </w:rPr>
      </w:pPr>
      <w:hyperlink w:anchor="_Toc338933809" w:history="1">
        <w:r w:rsidR="00FF3EAF" w:rsidRPr="0063045B">
          <w:rPr>
            <w:rStyle w:val="Hyperlink"/>
            <w:rFonts w:eastAsiaTheme="minorHAnsi"/>
            <w:b/>
            <w:kern w:val="28"/>
          </w:rPr>
          <w:t>9.3</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Profil Schöbendorf I</w:t>
        </w:r>
        <w:r w:rsidR="00FF3EAF">
          <w:rPr>
            <w:webHidden/>
          </w:rPr>
          <w:tab/>
        </w:r>
        <w:r w:rsidR="00FF3EAF">
          <w:rPr>
            <w:webHidden/>
          </w:rPr>
          <w:fldChar w:fldCharType="begin"/>
        </w:r>
        <w:r w:rsidR="00FF3EAF">
          <w:rPr>
            <w:webHidden/>
          </w:rPr>
          <w:instrText xml:space="preserve"> PAGEREF _Toc338933809 \h </w:instrText>
        </w:r>
        <w:r w:rsidR="00FF3EAF">
          <w:rPr>
            <w:webHidden/>
          </w:rPr>
        </w:r>
        <w:r w:rsidR="00FF3EAF">
          <w:rPr>
            <w:webHidden/>
          </w:rPr>
          <w:fldChar w:fldCharType="separate"/>
        </w:r>
        <w:r w:rsidR="00042768">
          <w:rPr>
            <w:webHidden/>
          </w:rPr>
          <w:t>66</w:t>
        </w:r>
        <w:r w:rsidR="00FF3EAF">
          <w:rPr>
            <w:webHidden/>
          </w:rPr>
          <w:fldChar w:fldCharType="end"/>
        </w:r>
      </w:hyperlink>
    </w:p>
    <w:p w:rsidR="00FF3EAF" w:rsidRDefault="00654AC0">
      <w:pPr>
        <w:pStyle w:val="TOC3"/>
        <w:tabs>
          <w:tab w:val="left" w:pos="2127"/>
        </w:tabs>
        <w:rPr>
          <w:rFonts w:asciiTheme="minorHAnsi" w:eastAsiaTheme="minorEastAsia" w:hAnsiTheme="minorHAnsi" w:cstheme="minorBidi"/>
          <w:sz w:val="22"/>
          <w:szCs w:val="22"/>
          <w:lang w:val="nl-NL" w:eastAsia="nl-NL"/>
        </w:rPr>
      </w:pPr>
      <w:hyperlink w:anchor="_Toc338933810" w:history="1">
        <w:r w:rsidR="00FF3EAF" w:rsidRPr="0063045B">
          <w:rPr>
            <w:rStyle w:val="Hyperlink"/>
            <w:rFonts w:eastAsiaTheme="minorHAnsi"/>
            <w:b/>
            <w:kern w:val="28"/>
          </w:rPr>
          <w:t>9.3.1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Datierungen und Daten im Profil Schöbendorf I (Südteil und Nordteil)</w:t>
        </w:r>
        <w:r w:rsidR="00FF3EAF">
          <w:rPr>
            <w:webHidden/>
          </w:rPr>
          <w:tab/>
        </w:r>
        <w:r w:rsidR="00FF3EAF">
          <w:rPr>
            <w:webHidden/>
          </w:rPr>
          <w:fldChar w:fldCharType="begin"/>
        </w:r>
        <w:r w:rsidR="00FF3EAF">
          <w:rPr>
            <w:webHidden/>
          </w:rPr>
          <w:instrText xml:space="preserve"> PAGEREF _Toc338933810 \h </w:instrText>
        </w:r>
        <w:r w:rsidR="00FF3EAF">
          <w:rPr>
            <w:webHidden/>
          </w:rPr>
        </w:r>
        <w:r w:rsidR="00FF3EAF">
          <w:rPr>
            <w:webHidden/>
          </w:rPr>
          <w:fldChar w:fldCharType="separate"/>
        </w:r>
        <w:r w:rsidR="00042768">
          <w:rPr>
            <w:webHidden/>
          </w:rPr>
          <w:t>66</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811" w:history="1">
        <w:r w:rsidR="00FF3EAF" w:rsidRPr="0063045B">
          <w:rPr>
            <w:rStyle w:val="Hyperlink"/>
            <w:rFonts w:eastAsiaTheme="minorHAnsi"/>
            <w:b/>
            <w:kern w:val="28"/>
          </w:rPr>
          <w:t>9.3.1.1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Datierungen und Daten im Profil Schöbendorf I (Südteil)</w:t>
        </w:r>
        <w:r w:rsidR="00FF3EAF">
          <w:rPr>
            <w:webHidden/>
          </w:rPr>
          <w:tab/>
        </w:r>
        <w:r w:rsidR="00FF3EAF">
          <w:rPr>
            <w:webHidden/>
          </w:rPr>
          <w:fldChar w:fldCharType="begin"/>
        </w:r>
        <w:r w:rsidR="00FF3EAF">
          <w:rPr>
            <w:webHidden/>
          </w:rPr>
          <w:instrText xml:space="preserve"> PAGEREF _Toc338933811 \h </w:instrText>
        </w:r>
        <w:r w:rsidR="00FF3EAF">
          <w:rPr>
            <w:webHidden/>
          </w:rPr>
        </w:r>
        <w:r w:rsidR="00FF3EAF">
          <w:rPr>
            <w:webHidden/>
          </w:rPr>
          <w:fldChar w:fldCharType="separate"/>
        </w:r>
        <w:r w:rsidR="00042768">
          <w:rPr>
            <w:webHidden/>
          </w:rPr>
          <w:t>66</w:t>
        </w:r>
        <w:r w:rsidR="00FF3EAF">
          <w:rPr>
            <w:webHidden/>
          </w:rPr>
          <w:fldChar w:fldCharType="end"/>
        </w:r>
      </w:hyperlink>
    </w:p>
    <w:p w:rsidR="00FF3EAF" w:rsidRDefault="00654AC0">
      <w:pPr>
        <w:pStyle w:val="TOC4"/>
        <w:rPr>
          <w:rFonts w:asciiTheme="minorHAnsi" w:eastAsiaTheme="minorEastAsia" w:hAnsiTheme="minorHAnsi" w:cstheme="minorBidi"/>
          <w:sz w:val="22"/>
          <w:szCs w:val="22"/>
          <w:lang w:val="nl-NL" w:eastAsia="nl-NL"/>
        </w:rPr>
      </w:pPr>
      <w:hyperlink w:anchor="_Toc338933812" w:history="1">
        <w:r w:rsidR="00FF3EAF" w:rsidRPr="0063045B">
          <w:rPr>
            <w:rStyle w:val="Hyperlink"/>
            <w:rFonts w:eastAsiaTheme="minorHAnsi"/>
            <w:b/>
            <w:kern w:val="28"/>
          </w:rPr>
          <w:t>9.3.1.2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Datierungen und Daten im Profil Schöbendorf I (Nordteil)</w:t>
        </w:r>
        <w:r w:rsidR="00FF3EAF">
          <w:rPr>
            <w:webHidden/>
          </w:rPr>
          <w:tab/>
        </w:r>
        <w:r w:rsidR="00FF3EAF">
          <w:rPr>
            <w:webHidden/>
          </w:rPr>
          <w:fldChar w:fldCharType="begin"/>
        </w:r>
        <w:r w:rsidR="00FF3EAF">
          <w:rPr>
            <w:webHidden/>
          </w:rPr>
          <w:instrText xml:space="preserve"> PAGEREF _Toc338933812 \h </w:instrText>
        </w:r>
        <w:r w:rsidR="00FF3EAF">
          <w:rPr>
            <w:webHidden/>
          </w:rPr>
        </w:r>
        <w:r w:rsidR="00FF3EAF">
          <w:rPr>
            <w:webHidden/>
          </w:rPr>
          <w:fldChar w:fldCharType="separate"/>
        </w:r>
        <w:r w:rsidR="00042768">
          <w:rPr>
            <w:webHidden/>
          </w:rPr>
          <w:t>68</w:t>
        </w:r>
        <w:r w:rsidR="00FF3EAF">
          <w:rPr>
            <w:webHidden/>
          </w:rPr>
          <w:fldChar w:fldCharType="end"/>
        </w:r>
      </w:hyperlink>
    </w:p>
    <w:p w:rsidR="00D56A45" w:rsidRDefault="00654AC0">
      <w:pPr>
        <w:pStyle w:val="TOC3"/>
        <w:tabs>
          <w:tab w:val="left" w:pos="2127"/>
        </w:tabs>
      </w:pPr>
      <w:hyperlink w:anchor="_Toc338933813" w:history="1">
        <w:r w:rsidR="00FF3EAF" w:rsidRPr="0063045B">
          <w:rPr>
            <w:rStyle w:val="Hyperlink"/>
            <w:rFonts w:eastAsiaTheme="minorHAnsi"/>
            <w:b/>
            <w:kern w:val="28"/>
          </w:rPr>
          <w:t>9.3.2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Ergebnisse der Pollenanalysen</w:t>
        </w:r>
        <w:r w:rsidR="00FF3EAF">
          <w:rPr>
            <w:webHidden/>
          </w:rPr>
          <w:tab/>
        </w:r>
        <w:r w:rsidR="00FF3EAF">
          <w:rPr>
            <w:webHidden/>
          </w:rPr>
          <w:fldChar w:fldCharType="begin"/>
        </w:r>
        <w:r w:rsidR="00FF3EAF">
          <w:rPr>
            <w:webHidden/>
          </w:rPr>
          <w:instrText xml:space="preserve"> PAGEREF _Toc338933813 \h </w:instrText>
        </w:r>
        <w:r w:rsidR="00FF3EAF">
          <w:rPr>
            <w:webHidden/>
          </w:rPr>
        </w:r>
        <w:r w:rsidR="00FF3EAF">
          <w:rPr>
            <w:webHidden/>
          </w:rPr>
          <w:fldChar w:fldCharType="separate"/>
        </w:r>
        <w:r w:rsidR="00042768">
          <w:rPr>
            <w:webHidden/>
          </w:rPr>
          <w:t>69</w:t>
        </w:r>
        <w:r w:rsidR="00FF3EAF">
          <w:rPr>
            <w:webHidden/>
          </w:rPr>
          <w:fldChar w:fldCharType="end"/>
        </w:r>
      </w:hyperlink>
    </w:p>
    <w:p w:rsidR="00D56A45" w:rsidRDefault="00D56A45">
      <w:pPr>
        <w:spacing w:before="0" w:beforeAutospacing="0" w:after="200" w:line="276" w:lineRule="auto"/>
        <w:jc w:val="left"/>
        <w:rPr>
          <w:noProof/>
          <w:kern w:val="0"/>
          <w:szCs w:val="28"/>
          <w:lang w:eastAsia="en-US"/>
        </w:rPr>
      </w:pPr>
      <w:r>
        <w:br w:type="page"/>
      </w:r>
    </w:p>
    <w:p w:rsidR="00FF3EAF" w:rsidRDefault="00FF3EAF">
      <w:pPr>
        <w:pStyle w:val="TOC3"/>
        <w:tabs>
          <w:tab w:val="left" w:pos="2127"/>
        </w:tabs>
        <w:rPr>
          <w:rFonts w:asciiTheme="minorHAnsi" w:eastAsiaTheme="minorEastAsia" w:hAnsiTheme="minorHAnsi" w:cstheme="minorBidi"/>
          <w:sz w:val="22"/>
          <w:szCs w:val="22"/>
          <w:lang w:val="nl-NL" w:eastAsia="nl-NL"/>
        </w:rPr>
      </w:pPr>
    </w:p>
    <w:p w:rsidR="00FF3EAF" w:rsidRDefault="00654AC0">
      <w:pPr>
        <w:pStyle w:val="TOC1"/>
        <w:tabs>
          <w:tab w:val="left" w:pos="709"/>
        </w:tabs>
        <w:rPr>
          <w:rFonts w:asciiTheme="minorHAnsi" w:eastAsiaTheme="minorEastAsia" w:hAnsiTheme="minorHAnsi" w:cstheme="minorBidi"/>
          <w:b w:val="0"/>
          <w:sz w:val="22"/>
          <w:szCs w:val="22"/>
          <w:lang w:val="nl-NL" w:eastAsia="nl-NL"/>
        </w:rPr>
      </w:pPr>
      <w:hyperlink w:anchor="_Toc338933814" w:history="1">
        <w:r w:rsidR="00FF3EAF" w:rsidRPr="0063045B">
          <w:rPr>
            <w:rStyle w:val="Hyperlink"/>
            <w:rFonts w:eastAsiaTheme="minorHAnsi"/>
            <w:kern w:val="28"/>
          </w:rPr>
          <w:t>10.</w:t>
        </w:r>
        <w:r w:rsidR="00FF3EAF">
          <w:rPr>
            <w:rFonts w:asciiTheme="minorHAnsi" w:eastAsiaTheme="minorEastAsia" w:hAnsiTheme="minorHAnsi" w:cstheme="minorBidi"/>
            <w:b w:val="0"/>
            <w:sz w:val="22"/>
            <w:szCs w:val="22"/>
            <w:lang w:val="nl-NL" w:eastAsia="nl-NL"/>
          </w:rPr>
          <w:tab/>
        </w:r>
        <w:r w:rsidR="00FF3EAF" w:rsidRPr="0063045B">
          <w:rPr>
            <w:rStyle w:val="Hyperlink"/>
            <w:rFonts w:eastAsiaTheme="minorHAnsi"/>
            <w:kern w:val="28"/>
          </w:rPr>
          <w:t>Literaturstudien</w:t>
        </w:r>
        <w:r w:rsidR="00FF3EAF">
          <w:rPr>
            <w:webHidden/>
          </w:rPr>
          <w:tab/>
        </w:r>
        <w:r w:rsidR="00FF3EAF">
          <w:rPr>
            <w:webHidden/>
          </w:rPr>
          <w:fldChar w:fldCharType="begin"/>
        </w:r>
        <w:r w:rsidR="00FF3EAF">
          <w:rPr>
            <w:webHidden/>
          </w:rPr>
          <w:instrText xml:space="preserve"> PAGEREF _Toc338933814 \h </w:instrText>
        </w:r>
        <w:r w:rsidR="00FF3EAF">
          <w:rPr>
            <w:webHidden/>
          </w:rPr>
        </w:r>
        <w:r w:rsidR="00FF3EAF">
          <w:rPr>
            <w:webHidden/>
          </w:rPr>
          <w:fldChar w:fldCharType="separate"/>
        </w:r>
        <w:r w:rsidR="00042768">
          <w:rPr>
            <w:webHidden/>
          </w:rPr>
          <w:t>70</w:t>
        </w:r>
        <w:r w:rsidR="00FF3EAF">
          <w:rPr>
            <w:webHidden/>
          </w:rPr>
          <w:fldChar w:fldCharType="end"/>
        </w:r>
      </w:hyperlink>
    </w:p>
    <w:p w:rsidR="00FF3EAF" w:rsidRDefault="00654AC0">
      <w:pPr>
        <w:pStyle w:val="TOC2"/>
        <w:tabs>
          <w:tab w:val="left" w:pos="2127"/>
        </w:tabs>
        <w:rPr>
          <w:rFonts w:asciiTheme="minorHAnsi" w:eastAsiaTheme="minorEastAsia" w:hAnsiTheme="minorHAnsi" w:cstheme="minorBidi"/>
          <w:sz w:val="22"/>
          <w:szCs w:val="22"/>
          <w:lang w:val="nl-NL" w:eastAsia="nl-NL"/>
        </w:rPr>
      </w:pPr>
      <w:hyperlink w:anchor="_Toc338933815" w:history="1">
        <w:r w:rsidR="00FF3EAF" w:rsidRPr="0063045B">
          <w:rPr>
            <w:rStyle w:val="Hyperlink"/>
            <w:rFonts w:eastAsiaTheme="minorHAnsi"/>
            <w:b/>
            <w:kern w:val="28"/>
          </w:rPr>
          <w:t>10.1</w:t>
        </w:r>
        <w:r w:rsidR="00776DEC">
          <w:rPr>
            <w:rStyle w:val="Hyperlink"/>
            <w:rFonts w:eastAsiaTheme="minorHAnsi"/>
            <w:b/>
            <w:kern w:val="28"/>
          </w:rPr>
          <w:t xml:space="preserve"> </w:t>
        </w:r>
        <w:r w:rsidR="00FF3EAF" w:rsidRPr="0063045B">
          <w:rPr>
            <w:rStyle w:val="Hyperlink"/>
            <w:rFonts w:eastAsiaTheme="minorHAnsi"/>
            <w:b/>
            <w:kern w:val="28"/>
          </w:rPr>
          <w:t>Publikationen zum Osten Deutschlands</w:t>
        </w:r>
        <w:r w:rsidR="00FF3EAF">
          <w:rPr>
            <w:webHidden/>
          </w:rPr>
          <w:tab/>
        </w:r>
        <w:r w:rsidR="00FF3EAF">
          <w:rPr>
            <w:webHidden/>
          </w:rPr>
          <w:fldChar w:fldCharType="begin"/>
        </w:r>
        <w:r w:rsidR="00FF3EAF">
          <w:rPr>
            <w:webHidden/>
          </w:rPr>
          <w:instrText xml:space="preserve"> PAGEREF _Toc338933815 \h </w:instrText>
        </w:r>
        <w:r w:rsidR="00FF3EAF">
          <w:rPr>
            <w:webHidden/>
          </w:rPr>
        </w:r>
        <w:r w:rsidR="00FF3EAF">
          <w:rPr>
            <w:webHidden/>
          </w:rPr>
          <w:fldChar w:fldCharType="separate"/>
        </w:r>
        <w:r w:rsidR="00042768">
          <w:rPr>
            <w:webHidden/>
          </w:rPr>
          <w:t>70</w:t>
        </w:r>
        <w:r w:rsidR="00FF3EAF">
          <w:rPr>
            <w:webHidden/>
          </w:rPr>
          <w:fldChar w:fldCharType="end"/>
        </w:r>
      </w:hyperlink>
    </w:p>
    <w:p w:rsidR="00FF3EAF" w:rsidRDefault="00654AC0">
      <w:pPr>
        <w:pStyle w:val="TOC3"/>
        <w:tabs>
          <w:tab w:val="left" w:pos="2238"/>
        </w:tabs>
        <w:rPr>
          <w:rFonts w:asciiTheme="minorHAnsi" w:eastAsiaTheme="minorEastAsia" w:hAnsiTheme="minorHAnsi" w:cstheme="minorBidi"/>
          <w:sz w:val="22"/>
          <w:szCs w:val="22"/>
          <w:lang w:val="nl-NL" w:eastAsia="nl-NL"/>
        </w:rPr>
      </w:pPr>
      <w:hyperlink w:anchor="_Toc338933816" w:history="1">
        <w:r w:rsidR="00FF3EAF" w:rsidRPr="0063045B">
          <w:rPr>
            <w:rStyle w:val="Hyperlink"/>
            <w:rFonts w:eastAsiaTheme="minorHAnsi"/>
            <w:b/>
            <w:kern w:val="28"/>
          </w:rPr>
          <w:t>10.1.1</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Publikationen zum Osten Deutschlands unter besonderer Berücksichtigung historischer Quellen</w:t>
        </w:r>
        <w:r w:rsidR="00FF3EAF">
          <w:rPr>
            <w:webHidden/>
          </w:rPr>
          <w:tab/>
        </w:r>
        <w:r w:rsidR="00FF3EAF">
          <w:rPr>
            <w:webHidden/>
          </w:rPr>
          <w:fldChar w:fldCharType="begin"/>
        </w:r>
        <w:r w:rsidR="00FF3EAF">
          <w:rPr>
            <w:webHidden/>
          </w:rPr>
          <w:instrText xml:space="preserve"> PAGEREF _Toc338933816 \h </w:instrText>
        </w:r>
        <w:r w:rsidR="00FF3EAF">
          <w:rPr>
            <w:webHidden/>
          </w:rPr>
        </w:r>
        <w:r w:rsidR="00FF3EAF">
          <w:rPr>
            <w:webHidden/>
          </w:rPr>
          <w:fldChar w:fldCharType="separate"/>
        </w:r>
        <w:r w:rsidR="00042768">
          <w:rPr>
            <w:webHidden/>
          </w:rPr>
          <w:t>70</w:t>
        </w:r>
        <w:r w:rsidR="00FF3EAF">
          <w:rPr>
            <w:webHidden/>
          </w:rPr>
          <w:fldChar w:fldCharType="end"/>
        </w:r>
      </w:hyperlink>
    </w:p>
    <w:p w:rsidR="00FF3EAF" w:rsidRDefault="00654AC0">
      <w:pPr>
        <w:pStyle w:val="TOC3"/>
        <w:tabs>
          <w:tab w:val="left" w:pos="2238"/>
        </w:tabs>
        <w:rPr>
          <w:rFonts w:asciiTheme="minorHAnsi" w:eastAsiaTheme="minorEastAsia" w:hAnsiTheme="minorHAnsi" w:cstheme="minorBidi"/>
          <w:sz w:val="22"/>
          <w:szCs w:val="22"/>
          <w:lang w:val="nl-NL" w:eastAsia="nl-NL"/>
        </w:rPr>
      </w:pPr>
      <w:hyperlink w:anchor="_Toc338933817" w:history="1">
        <w:r w:rsidR="00FF3EAF" w:rsidRPr="0063045B">
          <w:rPr>
            <w:rStyle w:val="Hyperlink"/>
            <w:rFonts w:eastAsiaTheme="minorHAnsi"/>
            <w:b/>
            <w:kern w:val="28"/>
          </w:rPr>
          <w:t>10.1.2</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Publikationen zum Osten Deutschlands unter besonderer Berücksichtigung von naturwissenschaftlichen Verfahren für indirekte Datierungen</w:t>
        </w:r>
        <w:r w:rsidR="00FF3EAF">
          <w:rPr>
            <w:webHidden/>
          </w:rPr>
          <w:tab/>
        </w:r>
        <w:r w:rsidR="00FF3EAF">
          <w:rPr>
            <w:webHidden/>
          </w:rPr>
          <w:fldChar w:fldCharType="begin"/>
        </w:r>
        <w:r w:rsidR="00FF3EAF">
          <w:rPr>
            <w:webHidden/>
          </w:rPr>
          <w:instrText xml:space="preserve"> PAGEREF _Toc338933817 \h </w:instrText>
        </w:r>
        <w:r w:rsidR="00FF3EAF">
          <w:rPr>
            <w:webHidden/>
          </w:rPr>
        </w:r>
        <w:r w:rsidR="00FF3EAF">
          <w:rPr>
            <w:webHidden/>
          </w:rPr>
          <w:fldChar w:fldCharType="separate"/>
        </w:r>
        <w:r w:rsidR="00042768">
          <w:rPr>
            <w:webHidden/>
          </w:rPr>
          <w:t>70</w:t>
        </w:r>
        <w:r w:rsidR="00FF3EAF">
          <w:rPr>
            <w:webHidden/>
          </w:rPr>
          <w:fldChar w:fldCharType="end"/>
        </w:r>
      </w:hyperlink>
    </w:p>
    <w:p w:rsidR="00FF3EAF" w:rsidRDefault="00654AC0">
      <w:pPr>
        <w:pStyle w:val="TOC3"/>
        <w:tabs>
          <w:tab w:val="left" w:pos="2238"/>
        </w:tabs>
        <w:rPr>
          <w:rFonts w:asciiTheme="minorHAnsi" w:eastAsiaTheme="minorEastAsia" w:hAnsiTheme="minorHAnsi" w:cstheme="minorBidi"/>
          <w:sz w:val="22"/>
          <w:szCs w:val="22"/>
          <w:lang w:val="nl-NL" w:eastAsia="nl-NL"/>
        </w:rPr>
      </w:pPr>
      <w:hyperlink w:anchor="_Toc338933818" w:history="1">
        <w:r w:rsidR="00FF3EAF" w:rsidRPr="0063045B">
          <w:rPr>
            <w:rStyle w:val="Hyperlink"/>
            <w:rFonts w:eastAsiaTheme="minorHAnsi"/>
            <w:b/>
            <w:kern w:val="28"/>
          </w:rPr>
          <w:t>10.1.3</w:t>
        </w:r>
        <w:r w:rsidR="00FF3EAF">
          <w:rPr>
            <w:rFonts w:asciiTheme="minorHAnsi" w:eastAsiaTheme="minorEastAsia" w:hAnsiTheme="minorHAnsi" w:cstheme="minorBidi"/>
            <w:sz w:val="22"/>
            <w:szCs w:val="22"/>
            <w:lang w:val="nl-NL" w:eastAsia="nl-NL"/>
          </w:rPr>
          <w:tab/>
        </w:r>
        <w:r w:rsidR="00FF3EAF" w:rsidRPr="0063045B">
          <w:rPr>
            <w:rStyle w:val="Hyperlink"/>
            <w:rFonts w:eastAsiaTheme="minorHAnsi"/>
            <w:b/>
            <w:kern w:val="28"/>
          </w:rPr>
          <w:t>Publikationen zum Osten Deutschlands unter besonderer Berücksichtigung naturwissenschaftlicher Verfahren für direkte Datierungen</w:t>
        </w:r>
        <w:r w:rsidR="00FF3EAF">
          <w:rPr>
            <w:webHidden/>
          </w:rPr>
          <w:tab/>
        </w:r>
        <w:r w:rsidR="00FF3EAF">
          <w:rPr>
            <w:webHidden/>
          </w:rPr>
          <w:fldChar w:fldCharType="begin"/>
        </w:r>
        <w:r w:rsidR="00FF3EAF">
          <w:rPr>
            <w:webHidden/>
          </w:rPr>
          <w:instrText xml:space="preserve"> PAGEREF _Toc338933818 \h </w:instrText>
        </w:r>
        <w:r w:rsidR="00FF3EAF">
          <w:rPr>
            <w:webHidden/>
          </w:rPr>
        </w:r>
        <w:r w:rsidR="00FF3EAF">
          <w:rPr>
            <w:webHidden/>
          </w:rPr>
          <w:fldChar w:fldCharType="separate"/>
        </w:r>
        <w:r w:rsidR="00042768">
          <w:rPr>
            <w:webHidden/>
          </w:rPr>
          <w:t>72</w:t>
        </w:r>
        <w:r w:rsidR="00FF3EAF">
          <w:rPr>
            <w:webHidden/>
          </w:rPr>
          <w:fldChar w:fldCharType="end"/>
        </w:r>
      </w:hyperlink>
    </w:p>
    <w:p w:rsidR="00FF3EAF" w:rsidRDefault="00654AC0">
      <w:pPr>
        <w:pStyle w:val="TOC2"/>
        <w:tabs>
          <w:tab w:val="left" w:pos="2127"/>
        </w:tabs>
        <w:rPr>
          <w:rFonts w:asciiTheme="minorHAnsi" w:eastAsiaTheme="minorEastAsia" w:hAnsiTheme="minorHAnsi" w:cstheme="minorBidi"/>
          <w:sz w:val="22"/>
          <w:szCs w:val="22"/>
          <w:lang w:val="nl-NL" w:eastAsia="nl-NL"/>
        </w:rPr>
      </w:pPr>
      <w:hyperlink w:anchor="_Toc338933819" w:history="1">
        <w:r w:rsidR="00FF3EAF" w:rsidRPr="0063045B">
          <w:rPr>
            <w:rStyle w:val="Hyperlink"/>
            <w:rFonts w:eastAsiaTheme="minorHAnsi"/>
            <w:b/>
            <w:kern w:val="28"/>
          </w:rPr>
          <w:t>10.2</w:t>
        </w:r>
        <w:r w:rsidR="00776DEC">
          <w:rPr>
            <w:rStyle w:val="Hyperlink"/>
            <w:rFonts w:eastAsiaTheme="minorHAnsi"/>
            <w:b/>
            <w:kern w:val="28"/>
          </w:rPr>
          <w:t xml:space="preserve"> </w:t>
        </w:r>
        <w:r w:rsidR="00FF3EAF" w:rsidRPr="0063045B">
          <w:rPr>
            <w:rStyle w:val="Hyperlink"/>
            <w:rFonts w:eastAsiaTheme="minorHAnsi"/>
            <w:b/>
            <w:kern w:val="28"/>
          </w:rPr>
          <w:t>Korngrößenanalysen von Dünenproben aus dem Jungmoränengebiet Deutschlands und Polens (Literaturangaben)</w:t>
        </w:r>
        <w:r w:rsidR="00FF3EAF">
          <w:rPr>
            <w:webHidden/>
          </w:rPr>
          <w:tab/>
        </w:r>
        <w:r w:rsidR="00FF3EAF">
          <w:rPr>
            <w:webHidden/>
          </w:rPr>
          <w:fldChar w:fldCharType="begin"/>
        </w:r>
        <w:r w:rsidR="00FF3EAF">
          <w:rPr>
            <w:webHidden/>
          </w:rPr>
          <w:instrText xml:space="preserve"> PAGEREF _Toc338933819 \h </w:instrText>
        </w:r>
        <w:r w:rsidR="00FF3EAF">
          <w:rPr>
            <w:webHidden/>
          </w:rPr>
        </w:r>
        <w:r w:rsidR="00FF3EAF">
          <w:rPr>
            <w:webHidden/>
          </w:rPr>
          <w:fldChar w:fldCharType="separate"/>
        </w:r>
        <w:r w:rsidR="00042768">
          <w:rPr>
            <w:webHidden/>
          </w:rPr>
          <w:t>72</w:t>
        </w:r>
        <w:r w:rsidR="00FF3EAF">
          <w:rPr>
            <w:webHidden/>
          </w:rPr>
          <w:fldChar w:fldCharType="end"/>
        </w:r>
      </w:hyperlink>
    </w:p>
    <w:p w:rsidR="00FF3EAF" w:rsidRDefault="00654AC0">
      <w:pPr>
        <w:pStyle w:val="TOC2"/>
        <w:tabs>
          <w:tab w:val="left" w:pos="2127"/>
        </w:tabs>
        <w:rPr>
          <w:rFonts w:asciiTheme="minorHAnsi" w:eastAsiaTheme="minorEastAsia" w:hAnsiTheme="minorHAnsi" w:cstheme="minorBidi"/>
          <w:sz w:val="22"/>
          <w:szCs w:val="22"/>
          <w:lang w:val="nl-NL" w:eastAsia="nl-NL"/>
        </w:rPr>
      </w:pPr>
      <w:hyperlink w:anchor="_Toc338933820" w:history="1">
        <w:r w:rsidR="00FF3EAF" w:rsidRPr="0063045B">
          <w:rPr>
            <w:rStyle w:val="Hyperlink"/>
            <w:rFonts w:eastAsiaTheme="minorHAnsi"/>
            <w:b/>
            <w:kern w:val="28"/>
          </w:rPr>
          <w:t>10.3</w:t>
        </w:r>
        <w:r w:rsidR="00776DEC">
          <w:rPr>
            <w:rStyle w:val="Hyperlink"/>
            <w:rFonts w:eastAsiaTheme="minorHAnsi"/>
            <w:b/>
            <w:kern w:val="28"/>
          </w:rPr>
          <w:t xml:space="preserve"> </w:t>
        </w:r>
        <w:r w:rsidR="00FF3EAF" w:rsidRPr="0063045B">
          <w:rPr>
            <w:rStyle w:val="Hyperlink"/>
            <w:rFonts w:eastAsiaTheme="minorHAnsi"/>
            <w:b/>
            <w:kern w:val="28"/>
          </w:rPr>
          <w:t>Stratigraphie der Flugdecksande in den Niederlanden (nach VAN DER HAMMEN, 1951 sowie MAARLEVELD, 1976)</w:t>
        </w:r>
        <w:r w:rsidR="00FF3EAF">
          <w:rPr>
            <w:webHidden/>
          </w:rPr>
          <w:tab/>
        </w:r>
        <w:r w:rsidR="00FF3EAF">
          <w:rPr>
            <w:webHidden/>
          </w:rPr>
          <w:fldChar w:fldCharType="begin"/>
        </w:r>
        <w:r w:rsidR="00FF3EAF">
          <w:rPr>
            <w:webHidden/>
          </w:rPr>
          <w:instrText xml:space="preserve"> PAGEREF _Toc338933820 \h </w:instrText>
        </w:r>
        <w:r w:rsidR="00FF3EAF">
          <w:rPr>
            <w:webHidden/>
          </w:rPr>
        </w:r>
        <w:r w:rsidR="00FF3EAF">
          <w:rPr>
            <w:webHidden/>
          </w:rPr>
          <w:fldChar w:fldCharType="separate"/>
        </w:r>
        <w:r w:rsidR="00042768">
          <w:rPr>
            <w:webHidden/>
          </w:rPr>
          <w:t>73</w:t>
        </w:r>
        <w:r w:rsidR="00FF3EAF">
          <w:rPr>
            <w:webHidden/>
          </w:rPr>
          <w:fldChar w:fldCharType="end"/>
        </w:r>
      </w:hyperlink>
    </w:p>
    <w:p w:rsidR="00FF3EAF" w:rsidRDefault="00654AC0">
      <w:pPr>
        <w:pStyle w:val="TOC2"/>
        <w:tabs>
          <w:tab w:val="left" w:pos="2127"/>
        </w:tabs>
        <w:rPr>
          <w:rFonts w:asciiTheme="minorHAnsi" w:eastAsiaTheme="minorEastAsia" w:hAnsiTheme="minorHAnsi" w:cstheme="minorBidi"/>
          <w:sz w:val="22"/>
          <w:szCs w:val="22"/>
          <w:lang w:val="nl-NL" w:eastAsia="nl-NL"/>
        </w:rPr>
      </w:pPr>
      <w:hyperlink w:anchor="_Toc338933821" w:history="1">
        <w:r w:rsidR="00FF3EAF" w:rsidRPr="0063045B">
          <w:rPr>
            <w:rStyle w:val="Hyperlink"/>
            <w:rFonts w:eastAsiaTheme="minorHAnsi"/>
            <w:b/>
            <w:kern w:val="28"/>
          </w:rPr>
          <w:t>10.4</w:t>
        </w:r>
        <w:r w:rsidR="00FF3EAF">
          <w:rPr>
            <w:rFonts w:asciiTheme="minorHAnsi" w:eastAsiaTheme="minorEastAsia" w:hAnsiTheme="minorHAnsi" w:cstheme="minorBidi"/>
            <w:sz w:val="22"/>
            <w:szCs w:val="22"/>
            <w:lang w:val="nl-NL" w:eastAsia="nl-NL"/>
          </w:rPr>
          <w:tab/>
        </w:r>
        <w:r w:rsidR="00776DEC">
          <w:rPr>
            <w:rFonts w:asciiTheme="minorHAnsi" w:eastAsiaTheme="minorEastAsia" w:hAnsiTheme="minorHAnsi" w:cstheme="minorBidi"/>
            <w:sz w:val="22"/>
            <w:szCs w:val="22"/>
            <w:lang w:val="nl-NL" w:eastAsia="nl-NL"/>
          </w:rPr>
          <w:t xml:space="preserve"> </w:t>
        </w:r>
        <w:r w:rsidR="00FF3EAF" w:rsidRPr="0063045B">
          <w:rPr>
            <w:rStyle w:val="Hyperlink"/>
            <w:rFonts w:eastAsiaTheme="minorHAnsi"/>
            <w:b/>
            <w:kern w:val="28"/>
          </w:rPr>
          <w:t>Korngrößenanalysen von Dünenproben aus dem Altmoränengebiet</w:t>
        </w:r>
        <w:r w:rsidR="00776DEC">
          <w:rPr>
            <w:rStyle w:val="Hyperlink"/>
            <w:rFonts w:eastAsiaTheme="minorHAnsi"/>
            <w:b/>
            <w:kern w:val="28"/>
          </w:rPr>
          <w:br/>
          <w:t xml:space="preserve"> </w:t>
        </w:r>
        <w:r w:rsidR="00FF3EAF" w:rsidRPr="0063045B">
          <w:rPr>
            <w:rStyle w:val="Hyperlink"/>
            <w:rFonts w:eastAsiaTheme="minorHAnsi"/>
            <w:b/>
            <w:kern w:val="28"/>
          </w:rPr>
          <w:t>Deutschlands, Polens und der Niederlande</w:t>
        </w:r>
        <w:r w:rsidR="00FF3EAF">
          <w:rPr>
            <w:webHidden/>
          </w:rPr>
          <w:tab/>
        </w:r>
        <w:r w:rsidR="00FF3EAF">
          <w:rPr>
            <w:webHidden/>
          </w:rPr>
          <w:fldChar w:fldCharType="begin"/>
        </w:r>
        <w:r w:rsidR="00FF3EAF">
          <w:rPr>
            <w:webHidden/>
          </w:rPr>
          <w:instrText xml:space="preserve"> PAGEREF _Toc338933821 \h </w:instrText>
        </w:r>
        <w:r w:rsidR="00FF3EAF">
          <w:rPr>
            <w:webHidden/>
          </w:rPr>
        </w:r>
        <w:r w:rsidR="00FF3EAF">
          <w:rPr>
            <w:webHidden/>
          </w:rPr>
          <w:fldChar w:fldCharType="separate"/>
        </w:r>
        <w:r w:rsidR="00042768">
          <w:rPr>
            <w:webHidden/>
          </w:rPr>
          <w:t>74</w:t>
        </w:r>
        <w:r w:rsidR="00FF3EAF">
          <w:rPr>
            <w:webHidden/>
          </w:rPr>
          <w:fldChar w:fldCharType="end"/>
        </w:r>
      </w:hyperlink>
    </w:p>
    <w:p w:rsidR="00FF3EAF" w:rsidRDefault="00654AC0">
      <w:pPr>
        <w:pStyle w:val="TOC1"/>
        <w:tabs>
          <w:tab w:val="left" w:pos="709"/>
        </w:tabs>
      </w:pPr>
      <w:hyperlink w:anchor="_Toc338933822" w:history="1">
        <w:r w:rsidR="00FF3EAF" w:rsidRPr="0063045B">
          <w:rPr>
            <w:rStyle w:val="Hyperlink"/>
            <w:rFonts w:eastAsiaTheme="minorHAnsi"/>
            <w:kern w:val="28"/>
          </w:rPr>
          <w:t>11.</w:t>
        </w:r>
        <w:r w:rsidR="00FF3EAF">
          <w:rPr>
            <w:rFonts w:asciiTheme="minorHAnsi" w:eastAsiaTheme="minorEastAsia" w:hAnsiTheme="minorHAnsi" w:cstheme="minorBidi"/>
            <w:b w:val="0"/>
            <w:sz w:val="22"/>
            <w:szCs w:val="22"/>
            <w:lang w:val="nl-NL" w:eastAsia="nl-NL"/>
          </w:rPr>
          <w:tab/>
        </w:r>
        <w:r w:rsidR="00FF3EAF" w:rsidRPr="0063045B">
          <w:rPr>
            <w:rStyle w:val="Hyperlink"/>
            <w:rFonts w:eastAsiaTheme="minorHAnsi"/>
            <w:kern w:val="28"/>
          </w:rPr>
          <w:t>Appendix: Karte der Morphogenese des Gebietes zwischen Luckenwalde und Golßen</w:t>
        </w:r>
        <w:r w:rsidR="00FF3EAF">
          <w:rPr>
            <w:webHidden/>
          </w:rPr>
          <w:tab/>
        </w:r>
        <w:r w:rsidR="00FF3EAF">
          <w:rPr>
            <w:webHidden/>
          </w:rPr>
          <w:fldChar w:fldCharType="begin"/>
        </w:r>
        <w:r w:rsidR="00FF3EAF">
          <w:rPr>
            <w:webHidden/>
          </w:rPr>
          <w:instrText xml:space="preserve"> PAGEREF _Toc338933822 \h </w:instrText>
        </w:r>
        <w:r w:rsidR="00FF3EAF">
          <w:rPr>
            <w:webHidden/>
          </w:rPr>
        </w:r>
        <w:r w:rsidR="00FF3EAF">
          <w:rPr>
            <w:webHidden/>
          </w:rPr>
          <w:fldChar w:fldCharType="separate"/>
        </w:r>
        <w:r w:rsidR="00042768">
          <w:rPr>
            <w:webHidden/>
          </w:rPr>
          <w:t>76</w:t>
        </w:r>
        <w:r w:rsidR="00FF3EAF">
          <w:rPr>
            <w:webHidden/>
          </w:rPr>
          <w:fldChar w:fldCharType="end"/>
        </w:r>
      </w:hyperlink>
    </w:p>
    <w:p w:rsidR="00776DEC" w:rsidRPr="00776DEC" w:rsidRDefault="00776DEC" w:rsidP="00776DEC">
      <w:pPr>
        <w:rPr>
          <w:rFonts w:eastAsiaTheme="minorEastAsia"/>
          <w:lang w:eastAsia="en-US"/>
        </w:rPr>
      </w:pPr>
    </w:p>
    <w:p w:rsidR="000E00F2" w:rsidRDefault="004A061F" w:rsidP="000E00F2">
      <w:pPr>
        <w:rPr>
          <w:b/>
          <w:noProof/>
          <w:kern w:val="0"/>
          <w:lang w:eastAsia="en-US"/>
        </w:rPr>
        <w:sectPr w:rsidR="000E00F2" w:rsidSect="002E77BB">
          <w:type w:val="continuous"/>
          <w:pgSz w:w="11906" w:h="16838"/>
          <w:pgMar w:top="1871" w:right="1440" w:bottom="1871" w:left="1440" w:header="1440" w:footer="1440" w:gutter="0"/>
          <w:pgNumType w:start="1"/>
          <w:cols w:space="708"/>
          <w:noEndnote/>
        </w:sectPr>
      </w:pPr>
      <w:r w:rsidRPr="004A061F">
        <w:rPr>
          <w:b/>
          <w:noProof/>
          <w:kern w:val="0"/>
          <w:lang w:eastAsia="en-US"/>
        </w:rPr>
        <w:fldChar w:fldCharType="end"/>
      </w:r>
    </w:p>
    <w:p w:rsidR="00304C95" w:rsidRDefault="00304C95">
      <w:pPr>
        <w:spacing w:before="0" w:beforeAutospacing="0" w:after="200" w:line="276" w:lineRule="auto"/>
        <w:jc w:val="left"/>
        <w:rPr>
          <w:b/>
          <w:noProof/>
          <w:kern w:val="0"/>
          <w:lang w:eastAsia="en-US"/>
        </w:rPr>
        <w:sectPr w:rsidR="00304C95" w:rsidSect="006010D1">
          <w:footnotePr>
            <w:numRestart w:val="eachSect"/>
          </w:footnotePr>
          <w:type w:val="continuous"/>
          <w:pgSz w:w="11906" w:h="16838"/>
          <w:pgMar w:top="1871" w:right="1440" w:bottom="1871" w:left="1440" w:header="1440" w:footer="1440" w:gutter="0"/>
          <w:pgNumType w:start="6" w:chapStyle="1"/>
          <w:cols w:space="708"/>
          <w:noEndnote/>
        </w:sectPr>
      </w:pPr>
    </w:p>
    <w:p w:rsidR="000B7342" w:rsidRPr="004A061F" w:rsidRDefault="000B7342" w:rsidP="00304C95">
      <w:pPr>
        <w:rPr>
          <w:b/>
          <w:noProof/>
          <w:kern w:val="0"/>
          <w:lang w:eastAsia="en-US"/>
        </w:rPr>
      </w:pPr>
    </w:p>
    <w:p w:rsidR="004A061F" w:rsidRPr="000B7342" w:rsidRDefault="004A061F" w:rsidP="000B7342">
      <w:pPr>
        <w:pStyle w:val="Heading1"/>
        <w:numPr>
          <w:ilvl w:val="0"/>
          <w:numId w:val="46"/>
        </w:numPr>
      </w:pPr>
      <w:bookmarkStart w:id="513" w:name="_Toc338933732"/>
      <w:bookmarkStart w:id="514" w:name="_Toc339359214"/>
      <w:r w:rsidRPr="000B7342">
        <w:t>Gliederung des Holozäns in Brandenburg (nach FIRBAS, 1949/52; NOWEL, 1984 und HERRMANN u. a. 1989)</w:t>
      </w:r>
      <w:bookmarkEnd w:id="513"/>
      <w:bookmarkEnd w:id="514"/>
    </w:p>
    <w:p w:rsidR="002824FF" w:rsidRPr="002824FF" w:rsidRDefault="002824FF" w:rsidP="004A061F">
      <w:pPr>
        <w:autoSpaceDE w:val="0"/>
        <w:autoSpaceDN w:val="0"/>
        <w:adjustRightInd w:val="0"/>
        <w:spacing w:before="0" w:beforeAutospacing="0" w:after="0" w:line="240" w:lineRule="auto"/>
        <w:jc w:val="left"/>
        <w:rPr>
          <w:rFonts w:ascii="Prestige 10cpi" w:eastAsiaTheme="minorHAnsi" w:hAnsi="Prestige 10cpi"/>
          <w:kern w:val="0"/>
          <w:lang w:eastAsia="en-US"/>
        </w:rPr>
      </w:pPr>
    </w:p>
    <w:p w:rsidR="002824FF" w:rsidRDefault="002824FF" w:rsidP="004A061F">
      <w:pPr>
        <w:autoSpaceDE w:val="0"/>
        <w:autoSpaceDN w:val="0"/>
        <w:adjustRightInd w:val="0"/>
        <w:spacing w:before="0" w:beforeAutospacing="0" w:after="0" w:line="240" w:lineRule="auto"/>
        <w:jc w:val="left"/>
        <w:rPr>
          <w:rFonts w:ascii="Prestige 10cpi" w:eastAsiaTheme="minorHAnsi" w:hAnsi="Prestige 10cpi"/>
          <w:kern w:val="0"/>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cstheme="minorBidi"/>
          <w:kern w:val="0"/>
          <w:lang w:eastAsia="en-US"/>
        </w:rPr>
      </w:pPr>
      <w:r w:rsidRPr="004A061F">
        <w:rPr>
          <w:rFonts w:ascii="Prestige 10cpi" w:eastAsiaTheme="minorHAnsi" w:hAnsi="Prestige 10cpi"/>
          <w:kern w:val="0"/>
          <w:lang w:val="en-CA" w:eastAsia="en-US"/>
        </w:rPr>
        <w:fldChar w:fldCharType="begin"/>
      </w:r>
      <w:r w:rsidRPr="004A061F">
        <w:rPr>
          <w:rFonts w:ascii="Prestige 10cpi" w:eastAsiaTheme="minorHAnsi" w:hAnsi="Prestige 10cpi"/>
          <w:kern w:val="0"/>
          <w:lang w:eastAsia="en-US"/>
        </w:rPr>
        <w:instrText xml:space="preserve"> SEQ CHAPTER \h \r 1</w:instrText>
      </w:r>
      <w:r w:rsidRPr="004A061F">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363"/>
        <w:gridCol w:w="2136"/>
        <w:gridCol w:w="1128"/>
        <w:gridCol w:w="2229"/>
        <w:gridCol w:w="2025"/>
      </w:tblGrid>
      <w:tr w:rsidR="004A061F" w:rsidRPr="004A061F" w:rsidTr="004A061F">
        <w:trPr>
          <w:cantSplit/>
        </w:trPr>
        <w:tc>
          <w:tcPr>
            <w:tcW w:w="1363" w:type="dxa"/>
            <w:tcBorders>
              <w:top w:val="single" w:sz="6" w:space="0" w:color="000000"/>
              <w:left w:val="single" w:sz="6" w:space="0" w:color="000000"/>
              <w:bottom w:val="single" w:sz="6" w:space="0" w:color="000000"/>
              <w:right w:val="nil"/>
            </w:tcBorders>
            <w:shd w:val="pct10" w:color="000000" w:fill="FFFFFF"/>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Jahre B. P.</w:t>
            </w:r>
          </w:p>
        </w:tc>
        <w:tc>
          <w:tcPr>
            <w:tcW w:w="2136" w:type="dxa"/>
            <w:tcBorders>
              <w:top w:val="single" w:sz="6" w:space="0" w:color="000000"/>
              <w:left w:val="single" w:sz="6" w:space="0" w:color="000000"/>
              <w:bottom w:val="single" w:sz="6" w:space="0" w:color="000000"/>
              <w:right w:val="nil"/>
            </w:tcBorders>
            <w:shd w:val="pct10" w:color="000000" w:fill="FFFFFF"/>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Chronostratigraphie</w:t>
            </w:r>
          </w:p>
        </w:tc>
        <w:tc>
          <w:tcPr>
            <w:tcW w:w="1128" w:type="dxa"/>
            <w:tcBorders>
              <w:top w:val="single" w:sz="6" w:space="0" w:color="000000"/>
              <w:left w:val="single" w:sz="6" w:space="0" w:color="000000"/>
              <w:bottom w:val="single" w:sz="6" w:space="0" w:color="000000"/>
              <w:right w:val="nil"/>
            </w:tcBorders>
            <w:shd w:val="pct10" w:color="000000" w:fill="FFFFFF"/>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Symbol FIRBAS 1949/52</w:t>
            </w:r>
          </w:p>
        </w:tc>
        <w:tc>
          <w:tcPr>
            <w:tcW w:w="2229" w:type="dxa"/>
            <w:tcBorders>
              <w:top w:val="single" w:sz="6" w:space="0" w:color="000000"/>
              <w:left w:val="single" w:sz="6" w:space="0" w:color="000000"/>
              <w:bottom w:val="single" w:sz="6" w:space="0" w:color="000000"/>
              <w:right w:val="nil"/>
            </w:tcBorders>
            <w:shd w:val="pct10" w:color="000000" w:fill="FFFFFF"/>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Vegetation in Mitteleuropa</w:t>
            </w:r>
          </w:p>
        </w:tc>
        <w:tc>
          <w:tcPr>
            <w:tcW w:w="2025" w:type="dxa"/>
            <w:tcBorders>
              <w:top w:val="single" w:sz="6" w:space="0" w:color="000000"/>
              <w:left w:val="single" w:sz="6" w:space="0" w:color="000000"/>
              <w:bottom w:val="single" w:sz="6" w:space="0" w:color="000000"/>
              <w:right w:val="single" w:sz="6" w:space="0" w:color="000000"/>
            </w:tcBorders>
            <w:shd w:val="pct10" w:color="000000" w:fill="FFFFFF"/>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Kulturstufen</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4A061F" w:rsidRPr="004A061F" w:rsidTr="004A061F">
        <w:trPr>
          <w:cantSplit/>
        </w:trPr>
        <w:tc>
          <w:tcPr>
            <w:tcW w:w="1363"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12. Jh.</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8. Jh.</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5./6. Jh.</w:t>
            </w:r>
          </w:p>
        </w:tc>
        <w:tc>
          <w:tcPr>
            <w:tcW w:w="21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Jüngeres Subatlantikum</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128"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 xml:space="preserve">  X</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229"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Anthropog. Vegetation</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zunehmend; naturnahe</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Vegetation</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wie zuvor</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Sommergrüne</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Laubmischwälder</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mit zunehmendem</w:t>
            </w:r>
          </w:p>
        </w:tc>
        <w:tc>
          <w:tcPr>
            <w:tcW w:w="2025" w:type="dxa"/>
            <w:tcBorders>
              <w:top w:val="single" w:sz="6" w:space="0" w:color="000000"/>
              <w:left w:val="single" w:sz="6" w:space="0" w:color="000000"/>
              <w:bottom w:val="nil"/>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Deutsche Zeit</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Slawische Zeit</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Völkerwan-</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derungszeit</w:t>
            </w:r>
          </w:p>
        </w:tc>
      </w:tr>
      <w:tr w:rsidR="004A061F" w:rsidRPr="004A061F" w:rsidTr="004A061F">
        <w:trPr>
          <w:cantSplit/>
        </w:trPr>
        <w:tc>
          <w:tcPr>
            <w:tcW w:w="1363"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2.800</w:t>
            </w:r>
          </w:p>
        </w:tc>
        <w:tc>
          <w:tcPr>
            <w:tcW w:w="21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Älteres Subatlantikum</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128"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 xml:space="preserve">  IX</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229" w:type="dxa"/>
            <w:tcBorders>
              <w:top w:val="nil"/>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Anteil von</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Buche</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025" w:type="dxa"/>
            <w:tcBorders>
              <w:top w:val="single" w:sz="6" w:space="0" w:color="000000"/>
              <w:left w:val="single" w:sz="6" w:space="0" w:color="000000"/>
              <w:bottom w:val="nil"/>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Römische Kaiserzeit</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Vorrömische</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Eisenzeit</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w:t>
            </w:r>
          </w:p>
        </w:tc>
      </w:tr>
      <w:tr w:rsidR="004A061F" w:rsidRPr="004A061F" w:rsidTr="004A061F">
        <w:trPr>
          <w:cantSplit/>
        </w:trPr>
        <w:tc>
          <w:tcPr>
            <w:tcW w:w="1363"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3.300</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4.500</w:t>
            </w:r>
          </w:p>
        </w:tc>
        <w:tc>
          <w:tcPr>
            <w:tcW w:w="21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Subboreal</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128"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075DD9" w:rsidP="004A061F">
            <w:pPr>
              <w:autoSpaceDE w:val="0"/>
              <w:autoSpaceDN w:val="0"/>
              <w:adjustRightInd w:val="0"/>
              <w:spacing w:before="0" w:beforeAutospacing="0" w:after="0" w:line="240" w:lineRule="auto"/>
              <w:jc w:val="left"/>
              <w:rPr>
                <w:rFonts w:eastAsiaTheme="minorHAnsi"/>
                <w:kern w:val="0"/>
                <w:sz w:val="17"/>
                <w:szCs w:val="17"/>
                <w:lang w:eastAsia="en-US"/>
              </w:rPr>
            </w:pPr>
            <w:r>
              <w:rPr>
                <w:rFonts w:eastAsiaTheme="minorHAnsi"/>
                <w:kern w:val="0"/>
                <w:sz w:val="17"/>
                <w:szCs w:val="17"/>
                <w:lang w:eastAsia="en-US"/>
              </w:rPr>
              <w:t xml:space="preserve"> </w:t>
            </w:r>
            <w:r w:rsidR="004A061F" w:rsidRPr="004A061F">
              <w:rPr>
                <w:rFonts w:eastAsiaTheme="minorHAnsi"/>
                <w:kern w:val="0"/>
                <w:sz w:val="17"/>
                <w:szCs w:val="17"/>
                <w:lang w:eastAsia="en-US"/>
              </w:rPr>
              <w:t xml:space="preserve"> VIII</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229" w:type="dxa"/>
            <w:tcBorders>
              <w:top w:val="nil"/>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Übergang von der Eichenmischwaldzeit</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zur Buchenzeit</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(Eiche, Buche, Fichte)</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025" w:type="dxa"/>
            <w:tcBorders>
              <w:top w:val="nil"/>
              <w:left w:val="single" w:sz="6" w:space="0" w:color="000000"/>
              <w:bottom w:val="nil"/>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Bronzezeit</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Neolithikum</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4A061F" w:rsidRPr="004A061F" w:rsidTr="004A061F">
        <w:trPr>
          <w:cantSplit/>
        </w:trPr>
        <w:tc>
          <w:tcPr>
            <w:tcW w:w="1363" w:type="dxa"/>
            <w:vMerge w:val="restart"/>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6.000</w:t>
            </w:r>
          </w:p>
        </w:tc>
        <w:tc>
          <w:tcPr>
            <w:tcW w:w="2136" w:type="dxa"/>
            <w:vMerge w:val="restart"/>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Jüngeres</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Atlantikum</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128" w:type="dxa"/>
            <w:vMerge w:val="restart"/>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075DD9" w:rsidP="004A061F">
            <w:pPr>
              <w:autoSpaceDE w:val="0"/>
              <w:autoSpaceDN w:val="0"/>
              <w:adjustRightInd w:val="0"/>
              <w:spacing w:before="0" w:beforeAutospacing="0" w:after="0" w:line="240" w:lineRule="auto"/>
              <w:jc w:val="left"/>
              <w:rPr>
                <w:rFonts w:eastAsiaTheme="minorHAnsi"/>
                <w:kern w:val="0"/>
                <w:sz w:val="17"/>
                <w:szCs w:val="17"/>
                <w:lang w:eastAsia="en-US"/>
              </w:rPr>
            </w:pPr>
            <w:r>
              <w:rPr>
                <w:rFonts w:eastAsiaTheme="minorHAnsi"/>
                <w:kern w:val="0"/>
                <w:sz w:val="17"/>
                <w:szCs w:val="17"/>
                <w:lang w:eastAsia="en-US"/>
              </w:rPr>
              <w:t xml:space="preserve"> </w:t>
            </w:r>
            <w:r w:rsidR="004A061F" w:rsidRPr="004A061F">
              <w:rPr>
                <w:rFonts w:eastAsiaTheme="minorHAnsi"/>
                <w:kern w:val="0"/>
                <w:sz w:val="17"/>
                <w:szCs w:val="17"/>
                <w:lang w:eastAsia="en-US"/>
              </w:rPr>
              <w:t xml:space="preserve"> VII</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229" w:type="dxa"/>
            <w:vMerge w:val="restart"/>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Eichenmischwaldzeit</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-Wärmemaximum-</w:t>
            </w:r>
          </w:p>
        </w:tc>
        <w:tc>
          <w:tcPr>
            <w:tcW w:w="2025" w:type="dxa"/>
            <w:tcBorders>
              <w:top w:val="nil"/>
              <w:left w:val="single" w:sz="6" w:space="0" w:color="000000"/>
              <w:bottom w:val="nil"/>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(Jungsteinzeit)</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w:t>
            </w:r>
          </w:p>
        </w:tc>
      </w:tr>
      <w:tr w:rsidR="004A061F" w:rsidRPr="004A061F" w:rsidTr="004A061F">
        <w:trPr>
          <w:cantSplit/>
        </w:trPr>
        <w:tc>
          <w:tcPr>
            <w:tcW w:w="1363" w:type="dxa"/>
            <w:vMerge/>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136" w:type="dxa"/>
            <w:vMerge/>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128" w:type="dxa"/>
            <w:vMerge/>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229" w:type="dxa"/>
            <w:vMerge/>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025" w:type="dxa"/>
            <w:tcBorders>
              <w:top w:val="nil"/>
              <w:left w:val="single" w:sz="6" w:space="0" w:color="000000"/>
              <w:bottom w:val="nil"/>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4A061F" w:rsidRPr="004A061F" w:rsidTr="004A061F">
        <w:trPr>
          <w:cantSplit/>
        </w:trPr>
        <w:tc>
          <w:tcPr>
            <w:tcW w:w="1363"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7.500</w:t>
            </w:r>
          </w:p>
        </w:tc>
        <w:tc>
          <w:tcPr>
            <w:tcW w:w="21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Älteres</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Atlantikum</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128" w:type="dxa"/>
            <w:tcBorders>
              <w:top w:val="single" w:sz="6" w:space="0" w:color="000000"/>
              <w:left w:val="single" w:sz="6" w:space="0" w:color="000000"/>
              <w:bottom w:val="nil"/>
              <w:right w:val="nil"/>
            </w:tcBorders>
          </w:tcPr>
          <w:p w:rsidR="004A061F" w:rsidRPr="004A061F" w:rsidRDefault="00075DD9" w:rsidP="004A061F">
            <w:pPr>
              <w:autoSpaceDE w:val="0"/>
              <w:autoSpaceDN w:val="0"/>
              <w:adjustRightInd w:val="0"/>
              <w:spacing w:before="0" w:beforeAutospacing="0" w:after="0" w:line="240" w:lineRule="auto"/>
              <w:jc w:val="left"/>
              <w:rPr>
                <w:rFonts w:eastAsiaTheme="minorHAnsi"/>
                <w:kern w:val="0"/>
                <w:sz w:val="17"/>
                <w:szCs w:val="17"/>
                <w:lang w:eastAsia="en-US"/>
              </w:rPr>
            </w:pPr>
            <w:r>
              <w:rPr>
                <w:rFonts w:eastAsiaTheme="minorHAnsi"/>
                <w:kern w:val="0"/>
                <w:sz w:val="17"/>
                <w:szCs w:val="17"/>
                <w:lang w:eastAsia="en-US"/>
              </w:rPr>
              <w:t xml:space="preserve"> </w:t>
            </w:r>
            <w:r w:rsidR="004A061F" w:rsidRPr="004A061F">
              <w:rPr>
                <w:rFonts w:eastAsiaTheme="minorHAnsi"/>
                <w:kern w:val="0"/>
                <w:sz w:val="17"/>
                <w:szCs w:val="17"/>
                <w:lang w:eastAsia="en-US"/>
              </w:rPr>
              <w:t xml:space="preserve"> VI</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229" w:type="dxa"/>
            <w:tcBorders>
              <w:top w:val="nil"/>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(Eiche, Ulme, Linde)</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025" w:type="dxa"/>
            <w:tcBorders>
              <w:top w:val="nil"/>
              <w:left w:val="single" w:sz="6" w:space="0" w:color="000000"/>
              <w:bottom w:val="nil"/>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Mesolithikum</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4A061F" w:rsidRPr="004A061F" w:rsidTr="004A061F">
        <w:trPr>
          <w:cantSplit/>
        </w:trPr>
        <w:tc>
          <w:tcPr>
            <w:tcW w:w="1363"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8.800</w:t>
            </w:r>
          </w:p>
        </w:tc>
        <w:tc>
          <w:tcPr>
            <w:tcW w:w="21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Boreal</w:t>
            </w:r>
          </w:p>
        </w:tc>
        <w:tc>
          <w:tcPr>
            <w:tcW w:w="1128"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075DD9" w:rsidP="004A061F">
            <w:pPr>
              <w:autoSpaceDE w:val="0"/>
              <w:autoSpaceDN w:val="0"/>
              <w:adjustRightInd w:val="0"/>
              <w:spacing w:before="0" w:beforeAutospacing="0" w:after="0" w:line="240" w:lineRule="auto"/>
              <w:jc w:val="left"/>
              <w:rPr>
                <w:rFonts w:eastAsiaTheme="minorHAnsi"/>
                <w:kern w:val="0"/>
                <w:sz w:val="17"/>
                <w:szCs w:val="17"/>
                <w:lang w:eastAsia="en-US"/>
              </w:rPr>
            </w:pPr>
            <w:r>
              <w:rPr>
                <w:rFonts w:eastAsiaTheme="minorHAnsi"/>
                <w:kern w:val="0"/>
                <w:sz w:val="17"/>
                <w:szCs w:val="17"/>
                <w:lang w:eastAsia="en-US"/>
              </w:rPr>
              <w:t xml:space="preserve"> </w:t>
            </w:r>
            <w:r w:rsidR="004A061F" w:rsidRPr="004A061F">
              <w:rPr>
                <w:rFonts w:eastAsiaTheme="minorHAnsi"/>
                <w:kern w:val="0"/>
                <w:sz w:val="17"/>
                <w:szCs w:val="17"/>
                <w:lang w:eastAsia="en-US"/>
              </w:rPr>
              <w:t xml:space="preserve"> V</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229"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Haselzeit und frühe Eichenmischwaldzeit</w:t>
            </w:r>
          </w:p>
        </w:tc>
        <w:tc>
          <w:tcPr>
            <w:tcW w:w="2025" w:type="dxa"/>
            <w:tcBorders>
              <w:top w:val="nil"/>
              <w:left w:val="single" w:sz="6" w:space="0" w:color="000000"/>
              <w:bottom w:val="nil"/>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(Mittelsteinzeit)</w:t>
            </w:r>
          </w:p>
        </w:tc>
      </w:tr>
      <w:tr w:rsidR="004A061F" w:rsidRPr="004A061F" w:rsidTr="004A061F">
        <w:trPr>
          <w:cantSplit/>
        </w:trPr>
        <w:tc>
          <w:tcPr>
            <w:tcW w:w="1363" w:type="dxa"/>
            <w:tcBorders>
              <w:top w:val="single" w:sz="6" w:space="0" w:color="000000"/>
              <w:left w:val="single" w:sz="6" w:space="0" w:color="000000"/>
              <w:bottom w:val="single" w:sz="6" w:space="0" w:color="000000"/>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10.000</w:t>
            </w:r>
          </w:p>
        </w:tc>
        <w:tc>
          <w:tcPr>
            <w:tcW w:w="2136" w:type="dxa"/>
            <w:tcBorders>
              <w:top w:val="single" w:sz="6" w:space="0" w:color="000000"/>
              <w:left w:val="single" w:sz="6" w:space="0" w:color="000000"/>
              <w:bottom w:val="single" w:sz="6" w:space="0" w:color="000000"/>
              <w:right w:val="nil"/>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Präboreal</w:t>
            </w:r>
          </w:p>
        </w:tc>
        <w:tc>
          <w:tcPr>
            <w:tcW w:w="1128" w:type="dxa"/>
            <w:tcBorders>
              <w:top w:val="single" w:sz="6" w:space="0" w:color="000000"/>
              <w:left w:val="single" w:sz="6" w:space="0" w:color="000000"/>
              <w:bottom w:val="single" w:sz="6" w:space="0" w:color="000000"/>
              <w:right w:val="nil"/>
            </w:tcBorders>
          </w:tcPr>
          <w:p w:rsidR="004A061F" w:rsidRPr="004A061F" w:rsidRDefault="00075DD9" w:rsidP="004A061F">
            <w:pPr>
              <w:autoSpaceDE w:val="0"/>
              <w:autoSpaceDN w:val="0"/>
              <w:adjustRightInd w:val="0"/>
              <w:spacing w:before="0" w:beforeAutospacing="0" w:after="0" w:line="240" w:lineRule="auto"/>
              <w:jc w:val="left"/>
              <w:rPr>
                <w:rFonts w:eastAsiaTheme="minorHAnsi"/>
                <w:kern w:val="0"/>
                <w:sz w:val="17"/>
                <w:szCs w:val="17"/>
                <w:lang w:eastAsia="en-US"/>
              </w:rPr>
            </w:pPr>
            <w:r>
              <w:rPr>
                <w:rFonts w:eastAsiaTheme="minorHAnsi"/>
                <w:kern w:val="0"/>
                <w:sz w:val="17"/>
                <w:szCs w:val="17"/>
                <w:lang w:eastAsia="en-US"/>
              </w:rPr>
              <w:t xml:space="preserve"> </w:t>
            </w:r>
            <w:r w:rsidR="004A061F" w:rsidRPr="004A061F">
              <w:rPr>
                <w:rFonts w:eastAsiaTheme="minorHAnsi"/>
                <w:kern w:val="0"/>
                <w:sz w:val="17"/>
                <w:szCs w:val="17"/>
                <w:lang w:eastAsia="en-US"/>
              </w:rPr>
              <w:t xml:space="preserve"> IV</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229" w:type="dxa"/>
            <w:tcBorders>
              <w:top w:val="nil"/>
              <w:left w:val="single" w:sz="6" w:space="0" w:color="000000"/>
              <w:bottom w:val="single" w:sz="6" w:space="0" w:color="000000"/>
              <w:right w:val="nil"/>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(Kiefer, Hasel, Eiche)</w:t>
            </w:r>
          </w:p>
        </w:tc>
        <w:tc>
          <w:tcPr>
            <w:tcW w:w="2025" w:type="dxa"/>
            <w:tcBorders>
              <w:top w:val="nil"/>
              <w:left w:val="single" w:sz="6" w:space="0" w:color="000000"/>
              <w:bottom w:val="single" w:sz="6" w:space="0" w:color="000000"/>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bl>
    <w:p w:rsidR="004A061F" w:rsidRPr="004A061F" w:rsidRDefault="004A061F" w:rsidP="004A061F">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4A061F" w:rsidRPr="004A061F" w:rsidRDefault="004A061F" w:rsidP="004A061F">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4A061F" w:rsidRDefault="004A061F" w:rsidP="004A061F">
      <w:pPr>
        <w:rPr>
          <w:rFonts w:ascii="Prestige 10cpi" w:eastAsiaTheme="minorHAnsi" w:hAnsi="Prestige 10cpi"/>
          <w:kern w:val="0"/>
          <w:lang w:val="nl-NL" w:eastAsia="en-US"/>
        </w:rPr>
      </w:pPr>
      <w:r w:rsidRPr="004A061F">
        <w:rPr>
          <w:rFonts w:ascii="Prestige 10cpi" w:eastAsiaTheme="minorHAnsi" w:hAnsi="Prestige 10cpi"/>
          <w:kern w:val="0"/>
          <w:lang w:val="nl-NL" w:eastAsia="en-US"/>
        </w:rPr>
        <w:br w:type="page"/>
      </w:r>
    </w:p>
    <w:p w:rsidR="003563AB" w:rsidRPr="004A061F" w:rsidRDefault="003563AB" w:rsidP="004A061F">
      <w:pPr>
        <w:rPr>
          <w:lang w:eastAsia="en-US"/>
        </w:rPr>
      </w:pPr>
    </w:p>
    <w:p w:rsidR="004A061F" w:rsidRPr="004A061F" w:rsidRDefault="004A061F" w:rsidP="004A061F">
      <w:pPr>
        <w:keepNext/>
        <w:keepLines/>
        <w:numPr>
          <w:ilvl w:val="0"/>
          <w:numId w:val="33"/>
        </w:numPr>
        <w:suppressAutoHyphens/>
        <w:jc w:val="left"/>
        <w:outlineLvl w:val="0"/>
        <w:rPr>
          <w:b/>
          <w:kern w:val="28"/>
          <w:sz w:val="32"/>
          <w:lang w:eastAsia="en-US"/>
        </w:rPr>
      </w:pPr>
      <w:bookmarkStart w:id="515" w:name="_Toc338933733"/>
      <w:bookmarkStart w:id="516" w:name="_Toc339359215"/>
      <w:r w:rsidRPr="004A061F">
        <w:rPr>
          <w:b/>
          <w:kern w:val="28"/>
          <w:sz w:val="32"/>
          <w:lang w:eastAsia="en-US"/>
        </w:rPr>
        <w:t>Gliederung des Weichselspätglazials in Brandenburg (nach FIRBAS, 1949/52; NOWEL, 1984; HERRMANN u. a., 1989 und KOZARSKI, 1992)</w:t>
      </w:r>
      <w:bookmarkEnd w:id="515"/>
      <w:bookmarkEnd w:id="516"/>
    </w:p>
    <w:p w:rsidR="004A061F" w:rsidRPr="004A061F" w:rsidRDefault="004A061F" w:rsidP="004A061F">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tbl>
      <w:tblPr>
        <w:tblW w:w="0" w:type="auto"/>
        <w:tblInd w:w="120" w:type="dxa"/>
        <w:tblLayout w:type="fixed"/>
        <w:tblCellMar>
          <w:left w:w="120" w:type="dxa"/>
          <w:right w:w="120" w:type="dxa"/>
        </w:tblCellMar>
        <w:tblLook w:val="0000" w:firstRow="0" w:lastRow="0" w:firstColumn="0" w:lastColumn="0" w:noHBand="0" w:noVBand="0"/>
      </w:tblPr>
      <w:tblGrid>
        <w:gridCol w:w="1536"/>
        <w:gridCol w:w="2136"/>
        <w:gridCol w:w="1128"/>
        <w:gridCol w:w="2546"/>
        <w:gridCol w:w="1651"/>
      </w:tblGrid>
      <w:tr w:rsidR="004A061F" w:rsidRPr="004A061F" w:rsidTr="004A061F">
        <w:trPr>
          <w:cantSplit/>
        </w:trPr>
        <w:tc>
          <w:tcPr>
            <w:tcW w:w="1536" w:type="dxa"/>
            <w:tcBorders>
              <w:top w:val="single" w:sz="6" w:space="0" w:color="000000"/>
              <w:left w:val="single" w:sz="6" w:space="0" w:color="000000"/>
              <w:bottom w:val="single" w:sz="6" w:space="0" w:color="000000"/>
              <w:right w:val="nil"/>
            </w:tcBorders>
            <w:shd w:val="pct10" w:color="000000" w:fill="FFFFFF"/>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Jahre B. P. (= vor 1950)</w:t>
            </w:r>
          </w:p>
        </w:tc>
        <w:tc>
          <w:tcPr>
            <w:tcW w:w="2136" w:type="dxa"/>
            <w:tcBorders>
              <w:top w:val="single" w:sz="6" w:space="0" w:color="000000"/>
              <w:left w:val="single" w:sz="6" w:space="0" w:color="000000"/>
              <w:bottom w:val="single" w:sz="6" w:space="0" w:color="000000"/>
              <w:right w:val="nil"/>
            </w:tcBorders>
            <w:shd w:val="pct10" w:color="000000" w:fill="FFFFFF"/>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Chronostratigraphie</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128" w:type="dxa"/>
            <w:tcBorders>
              <w:top w:val="single" w:sz="6" w:space="0" w:color="000000"/>
              <w:left w:val="single" w:sz="6" w:space="0" w:color="000000"/>
              <w:bottom w:val="single" w:sz="6" w:space="0" w:color="000000"/>
              <w:right w:val="nil"/>
            </w:tcBorders>
            <w:shd w:val="pct10" w:color="000000" w:fill="FFFFFF"/>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Symbol</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FIRBAS</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1949/52</w:t>
            </w:r>
          </w:p>
        </w:tc>
        <w:tc>
          <w:tcPr>
            <w:tcW w:w="2546" w:type="dxa"/>
            <w:tcBorders>
              <w:top w:val="single" w:sz="6" w:space="0" w:color="000000"/>
              <w:left w:val="single" w:sz="6" w:space="0" w:color="000000"/>
              <w:bottom w:val="single" w:sz="6" w:space="0" w:color="000000"/>
              <w:right w:val="nil"/>
            </w:tcBorders>
            <w:shd w:val="pct10" w:color="000000" w:fill="FFFFFF"/>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Vegetation in Mitteleuropa</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651" w:type="dxa"/>
            <w:tcBorders>
              <w:top w:val="single" w:sz="6" w:space="0" w:color="000000"/>
              <w:left w:val="single" w:sz="6" w:space="0" w:color="000000"/>
              <w:bottom w:val="single" w:sz="6" w:space="0" w:color="000000"/>
              <w:right w:val="single" w:sz="6" w:space="0" w:color="000000"/>
            </w:tcBorders>
            <w:shd w:val="pct10" w:color="000000" w:fill="FFFFFF"/>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Kulturstufen</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4A061F" w:rsidRPr="004A061F" w:rsidTr="004A061F">
        <w:trPr>
          <w:cantSplit/>
        </w:trPr>
        <w:tc>
          <w:tcPr>
            <w:tcW w:w="15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10.800</w:t>
            </w:r>
          </w:p>
        </w:tc>
        <w:tc>
          <w:tcPr>
            <w:tcW w:w="21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Jüngeres</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Dryas-Stadial</w:t>
            </w:r>
          </w:p>
        </w:tc>
        <w:tc>
          <w:tcPr>
            <w:tcW w:w="1128" w:type="dxa"/>
            <w:tcBorders>
              <w:top w:val="single" w:sz="6" w:space="0" w:color="000000"/>
              <w:left w:val="single" w:sz="6" w:space="0" w:color="000000"/>
              <w:bottom w:val="nil"/>
              <w:right w:val="nil"/>
            </w:tcBorders>
          </w:tcPr>
          <w:p w:rsidR="004A061F" w:rsidRPr="004A061F" w:rsidRDefault="00075DD9"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Pr>
                <w:rFonts w:eastAsiaTheme="minorHAnsi"/>
                <w:kern w:val="0"/>
                <w:sz w:val="17"/>
                <w:szCs w:val="17"/>
                <w:lang w:eastAsia="en-US"/>
              </w:rPr>
              <w:t xml:space="preserve"> </w:t>
            </w:r>
            <w:r w:rsidR="004A061F" w:rsidRPr="004A061F">
              <w:rPr>
                <w:rFonts w:eastAsiaTheme="minorHAnsi"/>
                <w:kern w:val="0"/>
                <w:sz w:val="17"/>
                <w:szCs w:val="17"/>
                <w:lang w:eastAsia="en-US"/>
              </w:rPr>
              <w:t xml:space="preserve"> III</w:t>
            </w:r>
          </w:p>
        </w:tc>
        <w:tc>
          <w:tcPr>
            <w:tcW w:w="254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Birken-Kiefernwald</w:t>
            </w:r>
          </w:p>
        </w:tc>
        <w:tc>
          <w:tcPr>
            <w:tcW w:w="1651" w:type="dxa"/>
            <w:vMerge w:val="restart"/>
            <w:tcBorders>
              <w:top w:val="single" w:sz="6" w:space="0" w:color="000000"/>
              <w:left w:val="single" w:sz="6" w:space="0" w:color="000000"/>
              <w:bottom w:val="single" w:sz="6" w:space="0" w:color="000000"/>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Jungpaläolithikum</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(Jüngere Altsteinzeit)</w:t>
            </w:r>
          </w:p>
        </w:tc>
      </w:tr>
      <w:tr w:rsidR="004A061F" w:rsidRPr="004A061F" w:rsidTr="004A061F">
        <w:trPr>
          <w:cantSplit/>
        </w:trPr>
        <w:tc>
          <w:tcPr>
            <w:tcW w:w="15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11.600</w:t>
            </w:r>
          </w:p>
        </w:tc>
        <w:tc>
          <w:tcPr>
            <w:tcW w:w="21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Alleröd-Interstadial</w:t>
            </w:r>
          </w:p>
        </w:tc>
        <w:tc>
          <w:tcPr>
            <w:tcW w:w="1128" w:type="dxa"/>
            <w:tcBorders>
              <w:top w:val="single" w:sz="6" w:space="0" w:color="000000"/>
              <w:left w:val="single" w:sz="6" w:space="0" w:color="000000"/>
              <w:bottom w:val="nil"/>
              <w:right w:val="nil"/>
            </w:tcBorders>
          </w:tcPr>
          <w:p w:rsidR="004A061F" w:rsidRPr="004A061F" w:rsidRDefault="00075DD9" w:rsidP="004A061F">
            <w:pPr>
              <w:autoSpaceDE w:val="0"/>
              <w:autoSpaceDN w:val="0"/>
              <w:adjustRightInd w:val="0"/>
              <w:spacing w:before="0" w:beforeAutospacing="0" w:after="0" w:line="240" w:lineRule="auto"/>
              <w:jc w:val="left"/>
              <w:rPr>
                <w:rFonts w:eastAsiaTheme="minorHAnsi"/>
                <w:kern w:val="0"/>
                <w:sz w:val="17"/>
                <w:szCs w:val="17"/>
                <w:lang w:eastAsia="en-US"/>
              </w:rPr>
            </w:pPr>
            <w:r>
              <w:rPr>
                <w:rFonts w:eastAsiaTheme="minorHAnsi"/>
                <w:kern w:val="0"/>
                <w:sz w:val="17"/>
                <w:szCs w:val="17"/>
                <w:lang w:eastAsia="en-US"/>
              </w:rPr>
              <w:t xml:space="preserve"> </w:t>
            </w:r>
          </w:p>
          <w:p w:rsidR="004A061F" w:rsidRPr="004A061F" w:rsidRDefault="00075DD9"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Pr>
                <w:rFonts w:eastAsiaTheme="minorHAnsi"/>
                <w:kern w:val="0"/>
                <w:sz w:val="17"/>
                <w:szCs w:val="17"/>
                <w:lang w:eastAsia="en-US"/>
              </w:rPr>
              <w:t xml:space="preserve"> </w:t>
            </w:r>
            <w:r w:rsidR="004A061F" w:rsidRPr="004A061F">
              <w:rPr>
                <w:rFonts w:eastAsiaTheme="minorHAnsi"/>
                <w:kern w:val="0"/>
                <w:sz w:val="17"/>
                <w:szCs w:val="17"/>
                <w:lang w:eastAsia="en-US"/>
              </w:rPr>
              <w:t xml:space="preserve"> II</w:t>
            </w:r>
          </w:p>
        </w:tc>
        <w:tc>
          <w:tcPr>
            <w:tcW w:w="254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Kiefernwald</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w:t>
            </w:r>
            <w:r w:rsidR="00075DD9">
              <w:rPr>
                <w:rFonts w:eastAsiaTheme="minorHAnsi"/>
                <w:kern w:val="0"/>
                <w:sz w:val="17"/>
                <w:szCs w:val="17"/>
                <w:lang w:eastAsia="en-US"/>
              </w:rPr>
              <w:t xml:space="preserve"> </w:t>
            </w:r>
            <w:r w:rsidRPr="004A061F">
              <w:rPr>
                <w:rFonts w:eastAsiaTheme="minorHAnsi"/>
                <w:kern w:val="0"/>
                <w:sz w:val="17"/>
                <w:szCs w:val="17"/>
                <w:lang w:eastAsia="en-US"/>
              </w:rPr>
              <w:t>----------</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Birkenwald</w:t>
            </w:r>
          </w:p>
        </w:tc>
        <w:tc>
          <w:tcPr>
            <w:tcW w:w="1651" w:type="dxa"/>
            <w:vMerge/>
            <w:tcBorders>
              <w:top w:val="single" w:sz="6" w:space="0" w:color="000000"/>
              <w:left w:val="single" w:sz="6" w:space="0" w:color="000000"/>
              <w:bottom w:val="single" w:sz="6" w:space="0" w:color="000000"/>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4A061F" w:rsidRPr="004A061F" w:rsidTr="004A061F">
        <w:trPr>
          <w:cantSplit/>
        </w:trPr>
        <w:tc>
          <w:tcPr>
            <w:tcW w:w="15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12.000</w:t>
            </w:r>
          </w:p>
        </w:tc>
        <w:tc>
          <w:tcPr>
            <w:tcW w:w="21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Älteres</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Dryas-Stadial</w:t>
            </w:r>
          </w:p>
        </w:tc>
        <w:tc>
          <w:tcPr>
            <w:tcW w:w="1128" w:type="dxa"/>
            <w:tcBorders>
              <w:top w:val="single" w:sz="6" w:space="0" w:color="000000"/>
              <w:left w:val="single" w:sz="6" w:space="0" w:color="000000"/>
              <w:bottom w:val="nil"/>
              <w:right w:val="nil"/>
            </w:tcBorders>
          </w:tcPr>
          <w:p w:rsidR="004A061F" w:rsidRPr="004A061F" w:rsidRDefault="00075DD9"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Pr>
                <w:rFonts w:eastAsiaTheme="minorHAnsi"/>
                <w:kern w:val="0"/>
                <w:sz w:val="17"/>
                <w:szCs w:val="17"/>
                <w:lang w:eastAsia="en-US"/>
              </w:rPr>
              <w:t xml:space="preserve"> </w:t>
            </w:r>
            <w:r w:rsidR="004A061F" w:rsidRPr="004A061F">
              <w:rPr>
                <w:rFonts w:eastAsiaTheme="minorHAnsi"/>
                <w:kern w:val="0"/>
                <w:sz w:val="17"/>
                <w:szCs w:val="17"/>
                <w:lang w:eastAsia="en-US"/>
              </w:rPr>
              <w:t xml:space="preserve"> Ic</w:t>
            </w:r>
          </w:p>
        </w:tc>
        <w:tc>
          <w:tcPr>
            <w:tcW w:w="254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tundraähnliche,</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waldfreie Vegetation</w:t>
            </w:r>
          </w:p>
        </w:tc>
        <w:tc>
          <w:tcPr>
            <w:tcW w:w="1651" w:type="dxa"/>
            <w:vMerge/>
            <w:tcBorders>
              <w:top w:val="single" w:sz="6" w:space="0" w:color="000000"/>
              <w:left w:val="single" w:sz="6" w:space="0" w:color="000000"/>
              <w:bottom w:val="single" w:sz="6" w:space="0" w:color="000000"/>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4A061F" w:rsidRPr="004A061F" w:rsidTr="004A061F">
        <w:trPr>
          <w:cantSplit/>
        </w:trPr>
        <w:tc>
          <w:tcPr>
            <w:tcW w:w="15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12.400</w:t>
            </w:r>
          </w:p>
        </w:tc>
        <w:tc>
          <w:tcPr>
            <w:tcW w:w="21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Bölling-Interstadial</w:t>
            </w:r>
          </w:p>
        </w:tc>
        <w:tc>
          <w:tcPr>
            <w:tcW w:w="1128"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 xml:space="preserve"> </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 xml:space="preserve"> </w:t>
            </w:r>
            <w:r w:rsidR="00075DD9">
              <w:rPr>
                <w:rFonts w:eastAsiaTheme="minorHAnsi"/>
                <w:kern w:val="0"/>
                <w:sz w:val="17"/>
                <w:szCs w:val="17"/>
                <w:lang w:eastAsia="en-US"/>
              </w:rPr>
              <w:t xml:space="preserve"> </w:t>
            </w:r>
            <w:r w:rsidRPr="004A061F">
              <w:rPr>
                <w:rFonts w:eastAsiaTheme="minorHAnsi"/>
                <w:kern w:val="0"/>
                <w:sz w:val="17"/>
                <w:szCs w:val="17"/>
                <w:lang w:eastAsia="en-US"/>
              </w:rPr>
              <w:t>Ib</w:t>
            </w:r>
          </w:p>
        </w:tc>
        <w:tc>
          <w:tcPr>
            <w:tcW w:w="254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Birkenwald und</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tundraähnliche</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Vegetation</w:t>
            </w:r>
          </w:p>
        </w:tc>
        <w:tc>
          <w:tcPr>
            <w:tcW w:w="1651" w:type="dxa"/>
            <w:vMerge/>
            <w:tcBorders>
              <w:top w:val="single" w:sz="6" w:space="0" w:color="000000"/>
              <w:left w:val="single" w:sz="6" w:space="0" w:color="000000"/>
              <w:bottom w:val="single" w:sz="6" w:space="0" w:color="000000"/>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4A061F" w:rsidRPr="004A061F" w:rsidTr="004A061F">
        <w:trPr>
          <w:cantSplit/>
        </w:trPr>
        <w:tc>
          <w:tcPr>
            <w:tcW w:w="15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1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Ältestes</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Dryas-Stadial</w:t>
            </w:r>
          </w:p>
        </w:tc>
        <w:tc>
          <w:tcPr>
            <w:tcW w:w="1128" w:type="dxa"/>
            <w:tcBorders>
              <w:top w:val="single" w:sz="6" w:space="0" w:color="000000"/>
              <w:left w:val="single" w:sz="6" w:space="0" w:color="000000"/>
              <w:bottom w:val="nil"/>
              <w:right w:val="nil"/>
            </w:tcBorders>
          </w:tcPr>
          <w:p w:rsidR="004A061F" w:rsidRPr="004A061F" w:rsidRDefault="00075DD9"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Pr>
                <w:rFonts w:eastAsiaTheme="minorHAnsi"/>
                <w:kern w:val="0"/>
                <w:sz w:val="17"/>
                <w:szCs w:val="17"/>
                <w:lang w:eastAsia="en-US"/>
              </w:rPr>
              <w:t xml:space="preserve"> </w:t>
            </w:r>
            <w:r w:rsidR="004A061F" w:rsidRPr="004A061F">
              <w:rPr>
                <w:rFonts w:eastAsiaTheme="minorHAnsi"/>
                <w:kern w:val="0"/>
                <w:sz w:val="17"/>
                <w:szCs w:val="17"/>
                <w:lang w:eastAsia="en-US"/>
              </w:rPr>
              <w:t xml:space="preserve"> Ia</w:t>
            </w:r>
          </w:p>
        </w:tc>
        <w:tc>
          <w:tcPr>
            <w:tcW w:w="254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tundraähnliche,</w:t>
            </w: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waldfreie Vegetation</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651" w:type="dxa"/>
            <w:vMerge/>
            <w:tcBorders>
              <w:top w:val="single" w:sz="6" w:space="0" w:color="000000"/>
              <w:left w:val="single" w:sz="6" w:space="0" w:color="000000"/>
              <w:bottom w:val="single" w:sz="6" w:space="0" w:color="000000"/>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4A061F" w:rsidRPr="004A061F" w:rsidTr="004A061F">
        <w:trPr>
          <w:cantSplit/>
        </w:trPr>
        <w:tc>
          <w:tcPr>
            <w:tcW w:w="15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15.200</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1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Pommersches</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Stadium</w:t>
            </w:r>
          </w:p>
        </w:tc>
        <w:tc>
          <w:tcPr>
            <w:tcW w:w="1128"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54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Tundra</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651" w:type="dxa"/>
            <w:vMerge/>
            <w:tcBorders>
              <w:top w:val="single" w:sz="6" w:space="0" w:color="000000"/>
              <w:left w:val="single" w:sz="6" w:space="0" w:color="000000"/>
              <w:bottom w:val="single" w:sz="6" w:space="0" w:color="000000"/>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4A061F" w:rsidRPr="004A061F" w:rsidTr="004A061F">
        <w:trPr>
          <w:cantSplit/>
        </w:trPr>
        <w:tc>
          <w:tcPr>
            <w:tcW w:w="15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18.400</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1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Frankfurter</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Staffel</w:t>
            </w:r>
          </w:p>
        </w:tc>
        <w:tc>
          <w:tcPr>
            <w:tcW w:w="1128"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546" w:type="dxa"/>
            <w:tcBorders>
              <w:top w:val="single" w:sz="6" w:space="0" w:color="000000"/>
              <w:left w:val="single" w:sz="6" w:space="0" w:color="000000"/>
              <w:bottom w:val="nil"/>
              <w:right w:val="nil"/>
            </w:tcBorders>
          </w:tcPr>
          <w:p w:rsidR="00075DD9" w:rsidRDefault="00075DD9"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Tundra</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651" w:type="dxa"/>
            <w:vMerge/>
            <w:tcBorders>
              <w:top w:val="single" w:sz="6" w:space="0" w:color="000000"/>
              <w:left w:val="single" w:sz="6" w:space="0" w:color="000000"/>
              <w:bottom w:val="single" w:sz="6" w:space="0" w:color="000000"/>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4A061F" w:rsidRPr="004A061F" w:rsidTr="004A061F">
        <w:trPr>
          <w:cantSplit/>
        </w:trPr>
        <w:tc>
          <w:tcPr>
            <w:tcW w:w="15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4A061F">
              <w:rPr>
                <w:rFonts w:eastAsiaTheme="minorHAnsi"/>
                <w:kern w:val="0"/>
                <w:sz w:val="17"/>
                <w:szCs w:val="17"/>
                <w:lang w:eastAsia="en-US"/>
              </w:rPr>
              <w:t xml:space="preserve">20.000 </w:t>
            </w:r>
          </w:p>
        </w:tc>
        <w:tc>
          <w:tcPr>
            <w:tcW w:w="213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Rückzugsstaffeln des Brandenburger Stadium</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128"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546" w:type="dxa"/>
            <w:tcBorders>
              <w:top w:val="single" w:sz="6" w:space="0" w:color="000000"/>
              <w:left w:val="single" w:sz="6" w:space="0" w:color="000000"/>
              <w:bottom w:val="nil"/>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Tundra</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651" w:type="dxa"/>
            <w:vMerge/>
            <w:tcBorders>
              <w:top w:val="single" w:sz="6" w:space="0" w:color="000000"/>
              <w:left w:val="single" w:sz="6" w:space="0" w:color="000000"/>
              <w:bottom w:val="single" w:sz="6" w:space="0" w:color="000000"/>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4A061F" w:rsidRPr="004A061F" w:rsidTr="004A061F">
        <w:trPr>
          <w:cantSplit/>
        </w:trPr>
        <w:tc>
          <w:tcPr>
            <w:tcW w:w="1536" w:type="dxa"/>
            <w:tcBorders>
              <w:top w:val="single" w:sz="6" w:space="0" w:color="000000"/>
              <w:left w:val="single" w:sz="6" w:space="0" w:color="000000"/>
              <w:bottom w:val="single" w:sz="6" w:space="0" w:color="000000"/>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29.000 ?</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136" w:type="dxa"/>
            <w:tcBorders>
              <w:top w:val="single" w:sz="6" w:space="0" w:color="000000"/>
              <w:left w:val="single" w:sz="6" w:space="0" w:color="000000"/>
              <w:bottom w:val="single" w:sz="6" w:space="0" w:color="000000"/>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Brandenburger Stadium</w:t>
            </w:r>
          </w:p>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128" w:type="dxa"/>
            <w:tcBorders>
              <w:top w:val="single" w:sz="6" w:space="0" w:color="000000"/>
              <w:left w:val="single" w:sz="6" w:space="0" w:color="000000"/>
              <w:bottom w:val="single" w:sz="6" w:space="0" w:color="000000"/>
              <w:right w:val="nil"/>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546" w:type="dxa"/>
            <w:tcBorders>
              <w:top w:val="single" w:sz="6" w:space="0" w:color="000000"/>
              <w:left w:val="single" w:sz="6" w:space="0" w:color="000000"/>
              <w:bottom w:val="single" w:sz="6" w:space="0" w:color="000000"/>
              <w:right w:val="nil"/>
            </w:tcBorders>
          </w:tcPr>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p>
          <w:p w:rsidR="004A061F" w:rsidRP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südlich der Eisrandlage:</w:t>
            </w:r>
          </w:p>
          <w:p w:rsidR="004A061F" w:rsidRDefault="004A061F" w:rsidP="004A061F">
            <w:pPr>
              <w:autoSpaceDE w:val="0"/>
              <w:autoSpaceDN w:val="0"/>
              <w:adjustRightInd w:val="0"/>
              <w:spacing w:before="0" w:beforeAutospacing="0" w:after="0" w:line="240" w:lineRule="auto"/>
              <w:jc w:val="left"/>
              <w:rPr>
                <w:rFonts w:eastAsiaTheme="minorHAnsi"/>
                <w:kern w:val="0"/>
                <w:sz w:val="17"/>
                <w:szCs w:val="17"/>
                <w:lang w:eastAsia="en-US"/>
              </w:rPr>
            </w:pPr>
            <w:r w:rsidRPr="004A061F">
              <w:rPr>
                <w:rFonts w:eastAsiaTheme="minorHAnsi"/>
                <w:kern w:val="0"/>
                <w:sz w:val="17"/>
                <w:szCs w:val="17"/>
                <w:lang w:eastAsia="en-US"/>
              </w:rPr>
              <w:t>Tundra</w:t>
            </w:r>
          </w:p>
          <w:p w:rsidR="00075DD9" w:rsidRPr="004A061F" w:rsidRDefault="00075DD9"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651" w:type="dxa"/>
            <w:vMerge/>
            <w:tcBorders>
              <w:top w:val="single" w:sz="6" w:space="0" w:color="000000"/>
              <w:left w:val="single" w:sz="6" w:space="0" w:color="000000"/>
              <w:bottom w:val="single" w:sz="6" w:space="0" w:color="000000"/>
              <w:right w:val="single" w:sz="6" w:space="0" w:color="000000"/>
            </w:tcBorders>
          </w:tcPr>
          <w:p w:rsidR="004A061F" w:rsidRPr="004A061F" w:rsidRDefault="004A061F" w:rsidP="004A061F">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bl>
    <w:p w:rsidR="004A061F" w:rsidRPr="004A061F" w:rsidRDefault="004A061F" w:rsidP="004A061F">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4A061F" w:rsidRPr="004A061F" w:rsidRDefault="004A061F" w:rsidP="004A061F">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4A061F" w:rsidRPr="004A061F" w:rsidRDefault="004A061F" w:rsidP="004A061F">
      <w:pPr>
        <w:rPr>
          <w:lang w:eastAsia="en-US"/>
        </w:rPr>
      </w:pPr>
      <w:r w:rsidRPr="004A061F">
        <w:rPr>
          <w:rFonts w:ascii="Prestige 10cpi" w:eastAsiaTheme="minorHAnsi" w:hAnsi="Prestige 10cpi"/>
          <w:kern w:val="0"/>
          <w:lang w:val="nl-NL" w:eastAsia="en-US"/>
        </w:rPr>
        <w:br w:type="page"/>
      </w:r>
    </w:p>
    <w:p w:rsidR="00815385" w:rsidRPr="00815385" w:rsidRDefault="00815385" w:rsidP="00815385">
      <w:pPr>
        <w:keepNext/>
        <w:keepLines/>
        <w:numPr>
          <w:ilvl w:val="0"/>
          <w:numId w:val="33"/>
        </w:numPr>
        <w:suppressAutoHyphens/>
        <w:jc w:val="left"/>
        <w:outlineLvl w:val="0"/>
        <w:rPr>
          <w:b/>
          <w:kern w:val="28"/>
          <w:sz w:val="32"/>
          <w:lang w:eastAsia="en-US"/>
        </w:rPr>
      </w:pPr>
      <w:bookmarkStart w:id="517" w:name="_Toc338933734"/>
      <w:bookmarkStart w:id="518" w:name="_Toc339359216"/>
      <w:r w:rsidRPr="00815385">
        <w:rPr>
          <w:b/>
          <w:kern w:val="28"/>
          <w:sz w:val="32"/>
          <w:lang w:eastAsia="en-US"/>
        </w:rPr>
        <w:lastRenderedPageBreak/>
        <w:t>Im</w:t>
      </w:r>
      <w:r w:rsidRPr="00815385">
        <w:rPr>
          <w:b/>
          <w:kern w:val="28"/>
          <w:sz w:val="32"/>
        </w:rPr>
        <w:t xml:space="preserve"> </w:t>
      </w:r>
      <w:r w:rsidRPr="00815385">
        <w:rPr>
          <w:b/>
          <w:kern w:val="28"/>
          <w:sz w:val="32"/>
          <w:lang w:eastAsia="en-US"/>
        </w:rPr>
        <w:t>Untersuchungsgebiet am häufigsten vorkommende Dünenformen</w:t>
      </w:r>
      <w:bookmarkEnd w:id="517"/>
      <w:bookmarkEnd w:id="518"/>
    </w:p>
    <w:p w:rsidR="00815385" w:rsidRPr="00815385" w:rsidRDefault="00815385" w:rsidP="0029239A">
      <w:pPr>
        <w:spacing w:line="240" w:lineRule="auto"/>
        <w:rPr>
          <w:lang w:eastAsia="en-US"/>
        </w:rPr>
      </w:pPr>
      <w:r w:rsidRPr="00815385">
        <w:rPr>
          <w:noProof/>
          <w:lang w:val="nl-NL" w:eastAsia="nl-NL"/>
        </w:rPr>
        <w:drawing>
          <wp:inline distT="0" distB="0" distL="0" distR="0" wp14:anchorId="0ED0F034" wp14:editId="009BA0E2">
            <wp:extent cx="5759450" cy="609924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5759450" cy="6099241"/>
                    </a:xfrm>
                    <a:prstGeom prst="rect">
                      <a:avLst/>
                    </a:prstGeom>
                    <a:noFill/>
                    <a:ln>
                      <a:noFill/>
                    </a:ln>
                  </pic:spPr>
                </pic:pic>
              </a:graphicData>
            </a:graphic>
          </wp:inline>
        </w:drawing>
      </w:r>
      <w:r w:rsidR="000D4559">
        <w:rPr>
          <w:lang w:eastAsia="en-US"/>
        </w:rPr>
        <w:br/>
      </w:r>
      <w:r w:rsidRPr="000D4559">
        <w:rPr>
          <w:lang w:eastAsia="en-US"/>
        </w:rPr>
        <w:t>Im Gebiet zwischen Luckenwalde und Golßen am häufigsten vorkommenden Dünenformen sind Längs-, Bogen-, Quer- oder Parabel- und Kupstendünen. Sie sind jeweils als Blockbildansicht, Aufrißdarstellung und Querschnitt dargestellt. Die Pfeile markieren die in Brandenburg vorherrschenden Winde aus dem westlichen Quadranten (Abbildungen aus KAISER, MÜHMEL-HORN und WALTHER, 1989).</w:t>
      </w:r>
      <w:r w:rsidRPr="00815385">
        <w:rPr>
          <w:lang w:eastAsia="en-US"/>
        </w:rPr>
        <w:br w:type="page"/>
      </w:r>
    </w:p>
    <w:p w:rsidR="00815385" w:rsidRPr="00815385" w:rsidRDefault="00815385" w:rsidP="00815385">
      <w:pPr>
        <w:keepNext/>
        <w:keepLines/>
        <w:numPr>
          <w:ilvl w:val="0"/>
          <w:numId w:val="33"/>
        </w:numPr>
        <w:suppressAutoHyphens/>
        <w:jc w:val="left"/>
        <w:outlineLvl w:val="0"/>
        <w:rPr>
          <w:b/>
          <w:kern w:val="28"/>
          <w:sz w:val="32"/>
          <w:lang w:eastAsia="en-US"/>
        </w:rPr>
      </w:pPr>
      <w:bookmarkStart w:id="519" w:name="_Toc338933735"/>
      <w:bookmarkStart w:id="520" w:name="_Toc339359217"/>
      <w:r w:rsidRPr="00815385">
        <w:rPr>
          <w:b/>
          <w:kern w:val="28"/>
          <w:sz w:val="32"/>
          <w:lang w:eastAsia="en-US"/>
        </w:rPr>
        <w:lastRenderedPageBreak/>
        <w:t>Verkleinerte Kopie der ÖDER-ZIMMERMANNschen Karten für das Gebiet der ehemaligen Herrschaft Baruth</w:t>
      </w:r>
      <w:bookmarkEnd w:id="519"/>
      <w:bookmarkEnd w:id="520"/>
    </w:p>
    <w:p w:rsidR="00CB2829" w:rsidRDefault="00815385" w:rsidP="0029239A">
      <w:pPr>
        <w:spacing w:line="240" w:lineRule="auto"/>
        <w:rPr>
          <w:lang w:eastAsia="en-US"/>
        </w:rPr>
      </w:pPr>
      <w:r w:rsidRPr="00815385">
        <w:rPr>
          <w:noProof/>
          <w:lang w:val="nl-NL" w:eastAsia="nl-NL"/>
        </w:rPr>
        <w:drawing>
          <wp:inline distT="0" distB="0" distL="0" distR="0" wp14:anchorId="6D77B519" wp14:editId="246B665D">
            <wp:extent cx="5028918" cy="6650966"/>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5034797" cy="6658742"/>
                    </a:xfrm>
                    <a:prstGeom prst="rect">
                      <a:avLst/>
                    </a:prstGeom>
                    <a:noFill/>
                    <a:ln>
                      <a:noFill/>
                    </a:ln>
                  </pic:spPr>
                </pic:pic>
              </a:graphicData>
            </a:graphic>
          </wp:inline>
        </w:drawing>
      </w:r>
    </w:p>
    <w:p w:rsidR="00815385" w:rsidRPr="00815385" w:rsidRDefault="00815385" w:rsidP="0029239A">
      <w:pPr>
        <w:spacing w:line="240" w:lineRule="auto"/>
        <w:rPr>
          <w:lang w:eastAsia="en-US"/>
        </w:rPr>
      </w:pPr>
      <w:r w:rsidRPr="00815385">
        <w:rPr>
          <w:lang w:eastAsia="en-US"/>
        </w:rPr>
        <w:t>Vermessung in den Jahren 1594 und 1595, ursprünglich im Maßstab 1:53.333,</w:t>
      </w:r>
      <w:r w:rsidRPr="00815385">
        <w:rPr>
          <w:lang w:eastAsia="en-US"/>
        </w:rPr>
        <w:br/>
        <w:t>aus: KRAUSCH (1964)</w:t>
      </w:r>
      <w:r w:rsidRPr="00815385">
        <w:rPr>
          <w:lang w:eastAsia="en-US"/>
        </w:rPr>
        <w:br w:type="page"/>
      </w:r>
    </w:p>
    <w:p w:rsidR="00815385" w:rsidRPr="00815385" w:rsidRDefault="00815385" w:rsidP="00815385">
      <w:pPr>
        <w:keepNext/>
        <w:keepLines/>
        <w:numPr>
          <w:ilvl w:val="0"/>
          <w:numId w:val="33"/>
        </w:numPr>
        <w:suppressAutoHyphens/>
        <w:jc w:val="left"/>
        <w:outlineLvl w:val="0"/>
        <w:rPr>
          <w:b/>
          <w:kern w:val="28"/>
          <w:sz w:val="32"/>
          <w:lang w:eastAsia="en-US"/>
        </w:rPr>
      </w:pPr>
      <w:bookmarkStart w:id="521" w:name="_Toc338933736"/>
      <w:bookmarkStart w:id="522" w:name="_Toc339359218"/>
      <w:r w:rsidRPr="00815385">
        <w:rPr>
          <w:b/>
          <w:kern w:val="28"/>
          <w:sz w:val="32"/>
          <w:lang w:eastAsia="en-US"/>
        </w:rPr>
        <w:lastRenderedPageBreak/>
        <w:t>Geomorphographische Skizze des Gebietes um Baruth</w:t>
      </w:r>
      <w:bookmarkEnd w:id="521"/>
      <w:bookmarkEnd w:id="522"/>
    </w:p>
    <w:p w:rsidR="00815385" w:rsidRPr="00815385" w:rsidRDefault="00815385" w:rsidP="00787EA3">
      <w:pPr>
        <w:rPr>
          <w:lang w:eastAsia="en-US"/>
        </w:rPr>
      </w:pPr>
      <w:r w:rsidRPr="00815385">
        <w:rPr>
          <w:noProof/>
          <w:lang w:val="nl-NL" w:eastAsia="nl-NL"/>
        </w:rPr>
        <w:drawing>
          <wp:inline distT="0" distB="0" distL="0" distR="0" wp14:anchorId="4742BA67" wp14:editId="65F5D93B">
            <wp:extent cx="5542495" cy="7030528"/>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5541855" cy="7029716"/>
                    </a:xfrm>
                    <a:prstGeom prst="rect">
                      <a:avLst/>
                    </a:prstGeom>
                    <a:noFill/>
                    <a:ln>
                      <a:noFill/>
                    </a:ln>
                  </pic:spPr>
                </pic:pic>
              </a:graphicData>
            </a:graphic>
          </wp:inline>
        </w:drawing>
      </w:r>
      <w:r w:rsidRPr="00815385">
        <w:rPr>
          <w:lang w:eastAsia="en-US"/>
        </w:rPr>
        <w:br w:type="page"/>
      </w:r>
    </w:p>
    <w:p w:rsidR="00815385" w:rsidRPr="00815385" w:rsidRDefault="00815385" w:rsidP="00815385">
      <w:pPr>
        <w:keepNext/>
        <w:keepLines/>
        <w:numPr>
          <w:ilvl w:val="0"/>
          <w:numId w:val="33"/>
        </w:numPr>
        <w:suppressAutoHyphens/>
        <w:jc w:val="left"/>
        <w:outlineLvl w:val="0"/>
        <w:rPr>
          <w:b/>
          <w:kern w:val="28"/>
          <w:sz w:val="32"/>
          <w:lang w:eastAsia="en-US"/>
        </w:rPr>
      </w:pPr>
      <w:bookmarkStart w:id="523" w:name="_Toc338933737"/>
      <w:bookmarkStart w:id="524" w:name="_Toc339359219"/>
      <w:r w:rsidRPr="00815385">
        <w:rPr>
          <w:b/>
          <w:kern w:val="28"/>
          <w:sz w:val="32"/>
          <w:lang w:eastAsia="en-US"/>
        </w:rPr>
        <w:lastRenderedPageBreak/>
        <w:t>Morphographie der Dünen im Gebiet zwischen Luckenwalde und Golßen (Niederlausitz)</w:t>
      </w:r>
      <w:bookmarkEnd w:id="523"/>
      <w:bookmarkEnd w:id="524"/>
    </w:p>
    <w:p w:rsidR="00815385" w:rsidRPr="00815385" w:rsidRDefault="00815385" w:rsidP="00815385">
      <w:pPr>
        <w:rPr>
          <w:lang w:eastAsia="en-US"/>
        </w:rPr>
      </w:pPr>
      <w:r w:rsidRPr="00815385">
        <w:rPr>
          <w:noProof/>
          <w:lang w:val="nl-NL" w:eastAsia="nl-NL"/>
        </w:rPr>
        <w:drawing>
          <wp:inline distT="0" distB="0" distL="0" distR="0" wp14:anchorId="239BA824" wp14:editId="258E42A6">
            <wp:extent cx="5486400" cy="6991762"/>
            <wp:effectExtent l="0" t="0" r="0" b="0"/>
            <wp:docPr id="12" name="Picture 12" descr="D:\Edoc_HUB\DeBoer_Dissertation_1992_Anlage6S11_Ha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doc_HUB\DeBoer_Dissertation_1992_Anlage6S11_Half.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5486400" cy="6991762"/>
                    </a:xfrm>
                    <a:prstGeom prst="rect">
                      <a:avLst/>
                    </a:prstGeom>
                    <a:noFill/>
                    <a:ln>
                      <a:noFill/>
                    </a:ln>
                  </pic:spPr>
                </pic:pic>
              </a:graphicData>
            </a:graphic>
          </wp:inline>
        </w:drawing>
      </w:r>
      <w:r w:rsidR="00787EA3">
        <w:rPr>
          <w:lang w:eastAsia="en-US"/>
        </w:rPr>
        <w:br/>
      </w:r>
      <w:r w:rsidRPr="00815385">
        <w:rPr>
          <w:lang w:eastAsia="en-US"/>
        </w:rPr>
        <w:t>siehe auch Appendix</w:t>
      </w:r>
      <w:r w:rsidR="00787EA3">
        <w:rPr>
          <w:lang w:eastAsia="en-US"/>
        </w:rPr>
        <w:t xml:space="preserve"> auf Seite 76</w:t>
      </w:r>
      <w:r w:rsidR="00310273">
        <w:rPr>
          <w:lang w:eastAsia="en-US"/>
        </w:rPr>
        <w:t xml:space="preserve"> des Anhangs</w:t>
      </w:r>
      <w:r w:rsidRPr="00815385">
        <w:rPr>
          <w:lang w:eastAsia="en-US"/>
        </w:rPr>
        <w:t xml:space="preserve"> (= farbige Ausführung dieser Karte)</w:t>
      </w:r>
      <w:r w:rsidRPr="00815385">
        <w:rPr>
          <w:lang w:eastAsia="en-US"/>
        </w:rPr>
        <w:br w:type="page"/>
      </w:r>
    </w:p>
    <w:p w:rsidR="00815385" w:rsidRPr="00815385" w:rsidRDefault="00815385" w:rsidP="00815385">
      <w:pPr>
        <w:keepNext/>
        <w:keepLines/>
        <w:numPr>
          <w:ilvl w:val="0"/>
          <w:numId w:val="33"/>
        </w:numPr>
        <w:suppressAutoHyphens/>
        <w:jc w:val="left"/>
        <w:outlineLvl w:val="0"/>
        <w:rPr>
          <w:b/>
          <w:kern w:val="28"/>
          <w:sz w:val="32"/>
          <w:lang w:eastAsia="en-US"/>
        </w:rPr>
      </w:pPr>
      <w:bookmarkStart w:id="525" w:name="_Toc338933738"/>
      <w:bookmarkStart w:id="526" w:name="_Toc339359220"/>
      <w:r w:rsidRPr="00815385">
        <w:rPr>
          <w:b/>
          <w:kern w:val="28"/>
          <w:sz w:val="32"/>
          <w:lang w:eastAsia="en-US"/>
        </w:rPr>
        <w:lastRenderedPageBreak/>
        <w:t>(zum Kap.7): Katalog von Dünenprofilen</w:t>
      </w:r>
      <w:bookmarkEnd w:id="525"/>
      <w:bookmarkEnd w:id="526"/>
    </w:p>
    <w:p w:rsidR="00815385" w:rsidRPr="00815385" w:rsidRDefault="00815385" w:rsidP="00815385">
      <w:pPr>
        <w:keepNext/>
        <w:keepLines/>
        <w:numPr>
          <w:ilvl w:val="1"/>
          <w:numId w:val="33"/>
        </w:numPr>
        <w:tabs>
          <w:tab w:val="left" w:pos="1004"/>
        </w:tabs>
        <w:suppressAutoHyphens/>
        <w:spacing w:before="600" w:beforeAutospacing="0" w:after="360"/>
        <w:jc w:val="left"/>
        <w:outlineLvl w:val="1"/>
        <w:rPr>
          <w:rFonts w:eastAsiaTheme="minorHAnsi" w:cstheme="minorBidi"/>
          <w:b/>
          <w:kern w:val="28"/>
          <w:lang w:eastAsia="en-US"/>
        </w:rPr>
      </w:pPr>
      <w:bookmarkStart w:id="527" w:name="_Toc338933739"/>
      <w:bookmarkStart w:id="528" w:name="_Toc339359221"/>
      <w:r w:rsidRPr="00815385">
        <w:rPr>
          <w:rFonts w:eastAsiaTheme="minorHAnsi" w:cstheme="minorBidi"/>
          <w:b/>
          <w:kern w:val="28"/>
          <w:lang w:eastAsia="en-US"/>
        </w:rPr>
        <w:t>Sammellegende zu den Profil(ausschnitts)beschreibungen</w:t>
      </w:r>
      <w:bookmarkEnd w:id="527"/>
      <w:bookmarkEnd w:id="528"/>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r w:rsidRPr="00815385">
        <w:rPr>
          <w:rFonts w:ascii="Courier New" w:eastAsiaTheme="minorHAnsi" w:hAnsi="Courier New" w:cs="Courier New"/>
          <w:kern w:val="0"/>
          <w:lang w:eastAsia="en-US"/>
        </w:rPr>
        <w:t>Geländeansprachen der Bodenhorizonte usw. nach BILLWITZ u. a., 1984; vgl. auch REUTER (1962) sowie EHWALD (1991)</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 schwarze bis dunkelgraue Verfärbung</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 dunkelgraue bis graue Verfärbung</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 graue bis dunkelrote Verfärbung</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 hellgraue/hellrote bis gelbe/gelblich-weiße Verfärbung</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 Flecken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 deutliche Grenze, Übergangsgrenze 1 - 5 cm breit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 diffuse Grenze, Übergangsgrenze 5 - 15 cm breit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 nicht dargestellter Teil des Profils; Horizont-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beschreibung ist gleich dem darüberliegenden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bAh   = Bodenhorizontkode (Geländeansprache), b = begraben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Podsol= Bodentyp</w:t>
      </w:r>
    </w:p>
    <w:p w:rsid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w:t>
      </w:r>
    </w:p>
    <w:p w:rsidR="00A45A69" w:rsidRPr="00815385" w:rsidRDefault="00A45A69"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tbl>
      <w:tblPr>
        <w:tblW w:w="0" w:type="auto"/>
        <w:tblInd w:w="120" w:type="dxa"/>
        <w:tblLayout w:type="fixed"/>
        <w:tblCellMar>
          <w:left w:w="120" w:type="dxa"/>
          <w:right w:w="120" w:type="dxa"/>
        </w:tblCellMar>
        <w:tblLook w:val="0000" w:firstRow="0" w:lastRow="0" w:firstColumn="0" w:lastColumn="0" w:noHBand="0" w:noVBand="0"/>
      </w:tblPr>
      <w:tblGrid>
        <w:gridCol w:w="2835"/>
        <w:gridCol w:w="2317"/>
        <w:gridCol w:w="3873"/>
      </w:tblGrid>
      <w:tr w:rsidR="00815385" w:rsidRPr="00815385" w:rsidTr="0029239A">
        <w:trPr>
          <w:cantSplit/>
          <w:tblHeader/>
        </w:trPr>
        <w:tc>
          <w:tcPr>
            <w:tcW w:w="2835" w:type="dxa"/>
            <w:tcBorders>
              <w:top w:val="single" w:sz="6" w:space="0" w:color="000000"/>
              <w:left w:val="single" w:sz="6" w:space="0" w:color="000000"/>
              <w:bottom w:val="nil"/>
              <w:right w:val="nil"/>
            </w:tcBorders>
            <w:shd w:val="pct10" w:color="000000" w:fill="FFFFFF"/>
          </w:tcPr>
          <w:p w:rsidR="00815385" w:rsidRPr="00815385" w:rsidRDefault="00815385" w:rsidP="00A45A69">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Bezeichnung/Abkürzung (S.: Seiten</w:t>
            </w:r>
            <w:r w:rsidR="00A45A69">
              <w:rPr>
                <w:rFonts w:eastAsiaTheme="minorHAnsi"/>
                <w:kern w:val="0"/>
                <w:sz w:val="17"/>
                <w:szCs w:val="17"/>
                <w:lang w:eastAsia="en-US"/>
              </w:rPr>
              <w:t>-</w:t>
            </w:r>
            <w:r w:rsidR="00A45A69">
              <w:rPr>
                <w:rFonts w:eastAsiaTheme="minorHAnsi"/>
                <w:kern w:val="0"/>
                <w:sz w:val="17"/>
                <w:szCs w:val="17"/>
                <w:lang w:eastAsia="en-US"/>
              </w:rPr>
              <w:br/>
            </w:r>
            <w:r w:rsidRPr="00815385">
              <w:rPr>
                <w:rFonts w:eastAsiaTheme="minorHAnsi"/>
                <w:kern w:val="0"/>
                <w:sz w:val="17"/>
                <w:szCs w:val="17"/>
                <w:lang w:eastAsia="en-US"/>
              </w:rPr>
              <w:t xml:space="preserve">angabe in BILLWITZ u. a., 1984) </w:t>
            </w:r>
          </w:p>
        </w:tc>
        <w:tc>
          <w:tcPr>
            <w:tcW w:w="2317" w:type="dxa"/>
            <w:tcBorders>
              <w:top w:val="single" w:sz="6" w:space="0" w:color="000000"/>
              <w:left w:val="single" w:sz="6" w:space="0" w:color="000000"/>
              <w:bottom w:val="nil"/>
              <w:right w:val="nil"/>
            </w:tcBorders>
            <w:shd w:val="pct10" w:color="000000" w:fill="FFFFFF"/>
          </w:tcPr>
          <w:p w:rsidR="00815385" w:rsidRPr="00A45A69"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Symbol/Abkürzung</w:t>
            </w:r>
          </w:p>
        </w:tc>
        <w:tc>
          <w:tcPr>
            <w:tcW w:w="3873" w:type="dxa"/>
            <w:tcBorders>
              <w:top w:val="single" w:sz="6" w:space="0" w:color="000000"/>
              <w:left w:val="single" w:sz="6" w:space="0" w:color="000000"/>
              <w:bottom w:val="nil"/>
              <w:right w:val="single" w:sz="6" w:space="0" w:color="000000"/>
            </w:tcBorders>
            <w:shd w:val="pct10" w:color="000000" w:fill="FFFFFF"/>
          </w:tcPr>
          <w:p w:rsidR="00815385" w:rsidRPr="00A45A69"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Merkmale/Bedeutung</w:t>
            </w:r>
          </w:p>
        </w:tc>
      </w:tr>
      <w:tr w:rsidR="00815385" w:rsidRPr="00815385" w:rsidTr="0029239A">
        <w:trPr>
          <w:cantSplit/>
        </w:trPr>
        <w:tc>
          <w:tcPr>
            <w:tcW w:w="283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2317"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3873"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r>
      <w:tr w:rsidR="00815385" w:rsidRPr="00815385" w:rsidTr="0029239A">
        <w:trPr>
          <w:cantSplit/>
        </w:trPr>
        <w:tc>
          <w:tcPr>
            <w:tcW w:w="2835" w:type="dxa"/>
            <w:tcBorders>
              <w:top w:val="single" w:sz="6" w:space="0" w:color="000000"/>
              <w:left w:val="single" w:sz="6" w:space="0" w:color="000000"/>
              <w:bottom w:val="nil"/>
              <w:right w:val="nil"/>
            </w:tcBorders>
          </w:tcPr>
          <w:p w:rsidR="00815385" w:rsidRPr="00A45A69"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Tfe = Tiefe</w:t>
            </w:r>
          </w:p>
        </w:tc>
        <w:tc>
          <w:tcPr>
            <w:tcW w:w="2317" w:type="dxa"/>
            <w:tcBorders>
              <w:top w:val="single" w:sz="6" w:space="0" w:color="000000"/>
              <w:left w:val="nil"/>
              <w:bottom w:val="nil"/>
              <w:right w:val="nil"/>
            </w:tcBorders>
          </w:tcPr>
          <w:p w:rsidR="00815385" w:rsidRPr="00A45A69"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Tfe und Zahl</w:t>
            </w:r>
          </w:p>
        </w:tc>
        <w:tc>
          <w:tcPr>
            <w:tcW w:w="3873" w:type="dxa"/>
            <w:tcBorders>
              <w:top w:val="single" w:sz="6" w:space="0" w:color="000000"/>
              <w:left w:val="nil"/>
              <w:bottom w:val="nil"/>
              <w:right w:val="single" w:sz="6" w:space="0" w:color="000000"/>
            </w:tcBorders>
          </w:tcPr>
          <w:p w:rsidR="00815385" w:rsidRPr="00A45A69"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in Zentimetern unter Flur</w:t>
            </w:r>
          </w:p>
        </w:tc>
      </w:tr>
      <w:tr w:rsidR="000F30FB" w:rsidRPr="00815385" w:rsidTr="0029239A">
        <w:trPr>
          <w:cantSplit/>
        </w:trPr>
        <w:tc>
          <w:tcPr>
            <w:tcW w:w="2835" w:type="dxa"/>
            <w:tcBorders>
              <w:top w:val="single" w:sz="6" w:space="0" w:color="000000"/>
              <w:left w:val="single" w:sz="6" w:space="0" w:color="000000"/>
              <w:bottom w:val="nil"/>
              <w:right w:val="nil"/>
            </w:tcBorders>
          </w:tcPr>
          <w:p w:rsidR="000F30FB" w:rsidRPr="00815385" w:rsidRDefault="000F30FB"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2317" w:type="dxa"/>
            <w:tcBorders>
              <w:top w:val="single" w:sz="6" w:space="0" w:color="000000"/>
              <w:left w:val="nil"/>
              <w:bottom w:val="nil"/>
              <w:right w:val="nil"/>
            </w:tcBorders>
          </w:tcPr>
          <w:p w:rsidR="000F30FB" w:rsidRPr="00815385" w:rsidRDefault="000F30FB"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3873" w:type="dxa"/>
            <w:tcBorders>
              <w:top w:val="single" w:sz="6" w:space="0" w:color="000000"/>
              <w:left w:val="nil"/>
              <w:bottom w:val="nil"/>
              <w:right w:val="single" w:sz="6" w:space="0" w:color="000000"/>
            </w:tcBorders>
          </w:tcPr>
          <w:p w:rsidR="000F30FB" w:rsidRPr="00815385" w:rsidRDefault="000F30FB" w:rsidP="00815385">
            <w:pPr>
              <w:autoSpaceDE w:val="0"/>
              <w:autoSpaceDN w:val="0"/>
              <w:adjustRightInd w:val="0"/>
              <w:spacing w:before="0" w:beforeAutospacing="0" w:after="0" w:line="240" w:lineRule="auto"/>
              <w:jc w:val="left"/>
              <w:rPr>
                <w:rFonts w:eastAsiaTheme="minorHAnsi"/>
                <w:kern w:val="0"/>
                <w:sz w:val="17"/>
                <w:szCs w:val="17"/>
                <w:lang w:eastAsia="en-US"/>
              </w:rPr>
            </w:pPr>
          </w:p>
        </w:tc>
      </w:tr>
      <w:tr w:rsidR="00815385" w:rsidRPr="00815385" w:rsidTr="0029239A">
        <w:trPr>
          <w:cantSplit/>
        </w:trPr>
        <w:tc>
          <w:tcPr>
            <w:tcW w:w="283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Krn = Körnungsart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(des Feinbodens)</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S. 43</w:t>
            </w:r>
          </w:p>
        </w:tc>
        <w:tc>
          <w:tcPr>
            <w:tcW w:w="2317"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 = Sand</w:t>
            </w:r>
          </w:p>
        </w:tc>
        <w:tc>
          <w:tcPr>
            <w:tcW w:w="3873"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trocken streufähig, feucht etwas zusammendrückbar, zerfällt aber bei Berührung; nicht bindig, kaum schmutzend; Gliederung in:</w:t>
            </w:r>
          </w:p>
        </w:tc>
      </w:tr>
      <w:tr w:rsidR="00815385" w:rsidRPr="00815385" w:rsidTr="0029239A">
        <w:trPr>
          <w:cantSplit/>
        </w:trPr>
        <w:tc>
          <w:tcPr>
            <w:tcW w:w="2835"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c>
          <w:tcPr>
            <w:tcW w:w="231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FS  = Feinsand</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MS = Mittelsand</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GS = Grobsand</w:t>
            </w:r>
          </w:p>
        </w:tc>
        <w:tc>
          <w:tcPr>
            <w:tcW w:w="3873"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0,06 - 0,2 mm Ø</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0,2   - 0,6 mm Ø</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0,6   - 2,0 mm Ø</w:t>
            </w:r>
          </w:p>
        </w:tc>
      </w:tr>
      <w:tr w:rsidR="00815385" w:rsidRPr="00815385" w:rsidTr="0029239A">
        <w:trPr>
          <w:cantSplit/>
        </w:trPr>
        <w:tc>
          <w:tcPr>
            <w:tcW w:w="2835"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1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uS  = schluffiger Sand</w:t>
            </w:r>
          </w:p>
        </w:tc>
        <w:tc>
          <w:tcPr>
            <w:tcW w:w="3873"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schwach bindig, deutlich mehlig</w:t>
            </w:r>
          </w:p>
        </w:tc>
      </w:tr>
      <w:tr w:rsidR="000F30FB" w:rsidRPr="00815385" w:rsidTr="0029239A">
        <w:trPr>
          <w:cantSplit/>
        </w:trPr>
        <w:tc>
          <w:tcPr>
            <w:tcW w:w="2835" w:type="dxa"/>
            <w:tcBorders>
              <w:top w:val="single" w:sz="6" w:space="0" w:color="000000"/>
              <w:left w:val="single" w:sz="6" w:space="0" w:color="000000"/>
              <w:bottom w:val="nil"/>
              <w:right w:val="nil"/>
            </w:tcBorders>
          </w:tcPr>
          <w:p w:rsidR="000F30FB" w:rsidRPr="00815385" w:rsidRDefault="000F30FB"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2317" w:type="dxa"/>
            <w:tcBorders>
              <w:top w:val="single" w:sz="6" w:space="0" w:color="000000"/>
              <w:left w:val="nil"/>
              <w:bottom w:val="nil"/>
              <w:right w:val="nil"/>
            </w:tcBorders>
          </w:tcPr>
          <w:p w:rsidR="000F30FB" w:rsidRPr="00815385" w:rsidRDefault="000F30FB"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3873" w:type="dxa"/>
            <w:tcBorders>
              <w:top w:val="single" w:sz="6" w:space="0" w:color="000000"/>
              <w:left w:val="nil"/>
              <w:bottom w:val="nil"/>
              <w:right w:val="single" w:sz="6" w:space="0" w:color="000000"/>
            </w:tcBorders>
          </w:tcPr>
          <w:p w:rsidR="000F30FB" w:rsidRPr="00815385" w:rsidRDefault="000F30FB" w:rsidP="00815385">
            <w:pPr>
              <w:autoSpaceDE w:val="0"/>
              <w:autoSpaceDN w:val="0"/>
              <w:adjustRightInd w:val="0"/>
              <w:spacing w:before="0" w:beforeAutospacing="0" w:after="0" w:line="240" w:lineRule="auto"/>
              <w:jc w:val="left"/>
              <w:rPr>
                <w:rFonts w:eastAsiaTheme="minorHAnsi"/>
                <w:kern w:val="0"/>
                <w:sz w:val="17"/>
                <w:szCs w:val="17"/>
                <w:lang w:eastAsia="en-US"/>
              </w:rPr>
            </w:pPr>
          </w:p>
        </w:tc>
      </w:tr>
      <w:tr w:rsidR="00815385" w:rsidRPr="00815385" w:rsidTr="0029239A">
        <w:trPr>
          <w:cantSplit/>
        </w:trPr>
        <w:tc>
          <w:tcPr>
            <w:tcW w:w="283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Farbe</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17"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gr.</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br.</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schw.</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3873"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grau</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braun</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schwarz</w:t>
            </w:r>
          </w:p>
        </w:tc>
      </w:tr>
      <w:tr w:rsidR="00815385" w:rsidRPr="00815385" w:rsidTr="0029239A">
        <w:trPr>
          <w:cantSplit/>
        </w:trPr>
        <w:tc>
          <w:tcPr>
            <w:tcW w:w="2835"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en-US" w:eastAsia="en-US"/>
              </w:rPr>
            </w:pPr>
            <w:r w:rsidRPr="00815385">
              <w:rPr>
                <w:rFonts w:eastAsiaTheme="minorHAnsi"/>
                <w:kern w:val="0"/>
                <w:sz w:val="17"/>
                <w:szCs w:val="17"/>
                <w:lang w:eastAsia="en-US"/>
              </w:rPr>
              <w:t>Munsell = Farbzahl nach dem Munsell Soil Color Charts-System</w:t>
            </w:r>
          </w:p>
        </w:tc>
        <w:tc>
          <w:tcPr>
            <w:tcW w:w="231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z. B. 10 YR 6/2</w:t>
            </w:r>
          </w:p>
        </w:tc>
        <w:tc>
          <w:tcPr>
            <w:tcW w:w="3873"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Zahl - Buchstabe(n) - Zahl/Zahl</w:t>
            </w:r>
          </w:p>
        </w:tc>
      </w:tr>
      <w:tr w:rsidR="000F30FB" w:rsidRPr="00815385" w:rsidTr="0029239A">
        <w:trPr>
          <w:cantSplit/>
        </w:trPr>
        <w:tc>
          <w:tcPr>
            <w:tcW w:w="2835" w:type="dxa"/>
            <w:tcBorders>
              <w:top w:val="single" w:sz="6" w:space="0" w:color="000000"/>
              <w:left w:val="single" w:sz="6" w:space="0" w:color="000000"/>
              <w:bottom w:val="nil"/>
              <w:right w:val="nil"/>
            </w:tcBorders>
          </w:tcPr>
          <w:p w:rsidR="000F30FB" w:rsidRPr="00815385" w:rsidRDefault="000F30FB"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2317" w:type="dxa"/>
            <w:tcBorders>
              <w:top w:val="single" w:sz="6" w:space="0" w:color="000000"/>
              <w:left w:val="nil"/>
              <w:bottom w:val="nil"/>
              <w:right w:val="nil"/>
            </w:tcBorders>
          </w:tcPr>
          <w:p w:rsidR="000F30FB" w:rsidRPr="00815385" w:rsidRDefault="000F30FB"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3873" w:type="dxa"/>
            <w:tcBorders>
              <w:top w:val="single" w:sz="6" w:space="0" w:color="000000"/>
              <w:left w:val="nil"/>
              <w:bottom w:val="nil"/>
              <w:right w:val="single" w:sz="6" w:space="0" w:color="000000"/>
            </w:tcBorders>
          </w:tcPr>
          <w:p w:rsidR="000F30FB" w:rsidRPr="00815385" w:rsidRDefault="000F30FB" w:rsidP="00815385">
            <w:pPr>
              <w:autoSpaceDE w:val="0"/>
              <w:autoSpaceDN w:val="0"/>
              <w:adjustRightInd w:val="0"/>
              <w:spacing w:before="0" w:beforeAutospacing="0" w:after="0" w:line="240" w:lineRule="auto"/>
              <w:jc w:val="left"/>
              <w:rPr>
                <w:rFonts w:eastAsiaTheme="minorHAnsi"/>
                <w:kern w:val="0"/>
                <w:sz w:val="17"/>
                <w:szCs w:val="17"/>
                <w:lang w:eastAsia="en-US"/>
              </w:rPr>
            </w:pPr>
          </w:p>
        </w:tc>
      </w:tr>
      <w:tr w:rsidR="00815385" w:rsidRPr="00815385" w:rsidTr="0029239A">
        <w:trPr>
          <w:cantSplit/>
        </w:trPr>
        <w:tc>
          <w:tcPr>
            <w:tcW w:w="283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Hor = Horizontsymbol</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 30 - 40)</w:t>
            </w:r>
          </w:p>
        </w:tc>
        <w:tc>
          <w:tcPr>
            <w:tcW w:w="2317"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Ah = Humushorizont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Ap = Pflughorizont</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3873"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nicht bearbeiteter humoser Horizont</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durch ständige Bearbeitung homogenisierter Oberbodenhorizont</w:t>
            </w:r>
          </w:p>
        </w:tc>
      </w:tr>
      <w:tr w:rsidR="00815385" w:rsidRPr="00815385" w:rsidTr="0029239A">
        <w:trPr>
          <w:cantSplit/>
        </w:trPr>
        <w:tc>
          <w:tcPr>
            <w:tcW w:w="2835"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c>
          <w:tcPr>
            <w:tcW w:w="231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Es = Aschhorizont = Sesquioxideluvialhorizont</w:t>
            </w:r>
          </w:p>
        </w:tc>
        <w:tc>
          <w:tcPr>
            <w:tcW w:w="3873"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hellgrau; gegenüber dem darunter liegenden Horizont sesquioxid- und/oder humusärmer; Rostflecke &lt; 5 %; typisch für Podsole</w:t>
            </w:r>
          </w:p>
        </w:tc>
      </w:tr>
      <w:tr w:rsidR="00815385" w:rsidRPr="00815385" w:rsidTr="0029239A">
        <w:trPr>
          <w:cantSplit/>
        </w:trPr>
        <w:tc>
          <w:tcPr>
            <w:tcW w:w="2835" w:type="dxa"/>
            <w:tcBorders>
              <w:top w:val="nil"/>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c>
          <w:tcPr>
            <w:tcW w:w="2317"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Bv = Verbraunungshorizont</w:t>
            </w:r>
          </w:p>
        </w:tc>
        <w:tc>
          <w:tcPr>
            <w:tcW w:w="3873" w:type="dxa"/>
            <w:tcBorders>
              <w:top w:val="nil"/>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braune B-Horizont; im Wesentlichen ohne Ton- und Humushüllen; Rostflecke &lt; 5 %</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r>
    </w:tbl>
    <w:p w:rsidR="00815385" w:rsidRPr="00815385" w:rsidRDefault="00815385" w:rsidP="00815385">
      <w:pPr>
        <w:spacing w:before="0" w:beforeAutospacing="0" w:after="200" w:line="276" w:lineRule="auto"/>
        <w:jc w:val="left"/>
        <w:rPr>
          <w:rFonts w:ascii="Prestige 10cpi" w:eastAsiaTheme="minorHAnsi" w:hAnsi="Prestige 10cpi"/>
          <w:kern w:val="0"/>
          <w:lang w:eastAsia="en-US"/>
        </w:rPr>
      </w:pPr>
      <w:r w:rsidRPr="00815385">
        <w:rPr>
          <w:rFonts w:ascii="Prestige 10cpi" w:eastAsiaTheme="minorHAnsi" w:hAnsi="Prestige 10cpi"/>
          <w:kern w:val="0"/>
          <w:lang w:eastAsia="en-US"/>
        </w:rPr>
        <w:br w:type="page"/>
      </w:r>
    </w:p>
    <w:p w:rsidR="00815385" w:rsidRPr="00815385" w:rsidRDefault="00815385" w:rsidP="00815385">
      <w:pPr>
        <w:spacing w:before="0" w:beforeAutospacing="0" w:after="200" w:line="276" w:lineRule="auto"/>
        <w:jc w:val="left"/>
        <w:rPr>
          <w:rFonts w:ascii="Prestige 10cpi" w:eastAsiaTheme="minorHAnsi" w:hAnsi="Prestige 10cpi"/>
          <w:kern w:val="0"/>
          <w:lang w:eastAsia="en-US"/>
        </w:rPr>
      </w:pPr>
    </w:p>
    <w:tbl>
      <w:tblPr>
        <w:tblW w:w="0" w:type="auto"/>
        <w:tblInd w:w="120" w:type="dxa"/>
        <w:tblLayout w:type="fixed"/>
        <w:tblCellMar>
          <w:left w:w="120" w:type="dxa"/>
          <w:right w:w="120" w:type="dxa"/>
        </w:tblCellMar>
        <w:tblLook w:val="0000" w:firstRow="0" w:lastRow="0" w:firstColumn="0" w:lastColumn="0" w:noHBand="0" w:noVBand="0"/>
      </w:tblPr>
      <w:tblGrid>
        <w:gridCol w:w="2410"/>
        <w:gridCol w:w="2742"/>
        <w:gridCol w:w="3873"/>
      </w:tblGrid>
      <w:tr w:rsidR="00815385" w:rsidRPr="00815385" w:rsidTr="0029239A">
        <w:trPr>
          <w:cantSplit/>
          <w:tblHeader/>
        </w:trPr>
        <w:tc>
          <w:tcPr>
            <w:tcW w:w="241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Bezeichnung/Abkürzung (S.: Seitenangabe in BILLWITZ u. a., 1984) </w:t>
            </w:r>
          </w:p>
        </w:tc>
        <w:tc>
          <w:tcPr>
            <w:tcW w:w="274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Symbol/Abkürzung</w:t>
            </w:r>
          </w:p>
        </w:tc>
        <w:tc>
          <w:tcPr>
            <w:tcW w:w="3873"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Merkmale/Bedeutung</w:t>
            </w:r>
          </w:p>
        </w:tc>
      </w:tr>
      <w:tr w:rsidR="00815385" w:rsidRPr="00815385" w:rsidTr="0029239A">
        <w:trPr>
          <w:cantSplit/>
        </w:trPr>
        <w:tc>
          <w:tcPr>
            <w:tcW w:w="24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742"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3873"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24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c>
          <w:tcPr>
            <w:tcW w:w="2742"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3873"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r>
      <w:tr w:rsidR="00815385" w:rsidRPr="00815385" w:rsidTr="0029239A">
        <w:trPr>
          <w:cantSplit/>
        </w:trPr>
        <w:tc>
          <w:tcPr>
            <w:tcW w:w="241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c>
          <w:tcPr>
            <w:tcW w:w="274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Bs = Sesquioxid-Orthorizont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Ortstein</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Bh = Humuseinwaschungshorizont</w:t>
            </w:r>
          </w:p>
          <w:p w:rsid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0F30FB" w:rsidRPr="00815385" w:rsidRDefault="000F30FB"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Bsh = Sesquioxid-humus-Orthorizont</w:t>
            </w:r>
          </w:p>
        </w:tc>
        <w:tc>
          <w:tcPr>
            <w:tcW w:w="3873"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dunkelbraun bis rostfarbig; durch Sesquioxide Hüllen- bis Verkittungsgefüge</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knollen- oder bankartige Verfestigung eines Bs-Horizontes</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Humuseinwaschungshorizont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Mischhorizont mit Bs- und Bh-Merkmalen durch Anreicherung sowohl von Sesquioxiden als auch von Humus</w:t>
            </w:r>
          </w:p>
          <w:p w:rsidR="000F30FB" w:rsidRPr="00815385" w:rsidRDefault="000F30FB"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r>
      <w:tr w:rsidR="00815385" w:rsidRPr="00815385" w:rsidTr="0029239A">
        <w:trPr>
          <w:cantSplit/>
        </w:trPr>
        <w:tc>
          <w:tcPr>
            <w:tcW w:w="241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c>
          <w:tcPr>
            <w:tcW w:w="274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 = Torfhorizont</w:t>
            </w:r>
          </w:p>
        </w:tc>
        <w:tc>
          <w:tcPr>
            <w:tcW w:w="3873" w:type="dxa"/>
            <w:tcBorders>
              <w:top w:val="nil"/>
              <w:left w:val="nil"/>
              <w:bottom w:val="nil"/>
              <w:right w:val="single" w:sz="6" w:space="0" w:color="000000"/>
            </w:tcBorders>
          </w:tcPr>
          <w:p w:rsid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mehr oder weniger zersetzter Torf</w:t>
            </w:r>
          </w:p>
          <w:p w:rsidR="000F30FB" w:rsidRPr="00815385" w:rsidRDefault="000F30FB"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r>
      <w:tr w:rsidR="00815385" w:rsidRPr="00815385" w:rsidTr="0029239A">
        <w:trPr>
          <w:cantSplit/>
        </w:trPr>
        <w:tc>
          <w:tcPr>
            <w:tcW w:w="241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c>
          <w:tcPr>
            <w:tcW w:w="274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Go = Oxidationshorizont = Rostabsatzhorizont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Gr = grauer Gleyhorizont = Reduktionshorizont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0F30FB" w:rsidRPr="00815385" w:rsidRDefault="000F30FB"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Gor = Oxidations-Reduktions-Horizont</w:t>
            </w:r>
          </w:p>
          <w:p w:rsidR="000F30FB" w:rsidRPr="00815385" w:rsidRDefault="000F30FB"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3873"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rostbraun bis rostrot; rötliche Färbung durchgehend oder als starke Fleckung;</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kennzeichnet Schwankungsbereich der Grundwasseroberfläche</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hell-, blau- bis grüngrau, auch dunkelgrau; Rostflecken fehlen weitgehend; kennzeichnet den Bereich des Bodens, der im allgemeinen ständig unter Grundwassereinfluß steht</w:t>
            </w:r>
          </w:p>
          <w:p w:rsidR="000F30FB" w:rsidRPr="00815385" w:rsidRDefault="000F30FB"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Mischhorizont mit Go- und Gr-Merkmalen</w:t>
            </w:r>
          </w:p>
        </w:tc>
      </w:tr>
      <w:tr w:rsidR="00815385" w:rsidRPr="00815385" w:rsidTr="0029239A">
        <w:trPr>
          <w:cantSplit/>
        </w:trPr>
        <w:tc>
          <w:tcPr>
            <w:tcW w:w="241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c>
          <w:tcPr>
            <w:tcW w:w="274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 = Untergrundhorizont</w:t>
            </w:r>
          </w:p>
        </w:tc>
        <w:tc>
          <w:tcPr>
            <w:tcW w:w="3873"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wenig oder nicht von der Bodenbildung erfaßtes - und daher weitgehend unverändertes Material im tieferen Teil des Profils</w:t>
            </w:r>
          </w:p>
        </w:tc>
      </w:tr>
      <w:tr w:rsidR="00815385" w:rsidRPr="00815385" w:rsidTr="0029239A">
        <w:trPr>
          <w:cantSplit/>
        </w:trPr>
        <w:tc>
          <w:tcPr>
            <w:tcW w:w="24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2742" w:type="dxa"/>
            <w:tcBorders>
              <w:top w:val="single" w:sz="6" w:space="0" w:color="000000"/>
              <w:left w:val="nil"/>
              <w:bottom w:val="nil"/>
              <w:right w:val="nil"/>
            </w:tcBorders>
          </w:tcPr>
          <w:p w:rsidR="00815385" w:rsidRPr="00815385" w:rsidRDefault="00815385" w:rsidP="00815385">
            <w:pPr>
              <w:tabs>
                <w:tab w:val="left" w:pos="720"/>
                <w:tab w:val="left" w:pos="1440"/>
              </w:tabs>
              <w:autoSpaceDE w:val="0"/>
              <w:autoSpaceDN w:val="0"/>
              <w:adjustRightInd w:val="0"/>
              <w:spacing w:before="0" w:beforeAutospacing="0" w:after="0" w:line="240" w:lineRule="auto"/>
              <w:ind w:left="1728" w:hanging="1728"/>
              <w:jc w:val="left"/>
              <w:rPr>
                <w:rFonts w:eastAsiaTheme="minorHAnsi"/>
                <w:kern w:val="0"/>
                <w:sz w:val="17"/>
                <w:szCs w:val="17"/>
                <w:lang w:eastAsia="en-US"/>
              </w:rPr>
            </w:pPr>
          </w:p>
        </w:tc>
        <w:tc>
          <w:tcPr>
            <w:tcW w:w="3873"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r>
      <w:tr w:rsidR="00815385" w:rsidRPr="00815385" w:rsidTr="0029239A">
        <w:trPr>
          <w:cantSplit/>
        </w:trPr>
        <w:tc>
          <w:tcPr>
            <w:tcW w:w="24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Gef = Gefügeform</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 50/51</w:t>
            </w:r>
          </w:p>
        </w:tc>
        <w:tc>
          <w:tcPr>
            <w:tcW w:w="2742" w:type="dxa"/>
            <w:tcBorders>
              <w:top w:val="single" w:sz="6" w:space="0" w:color="000000"/>
              <w:left w:val="nil"/>
              <w:bottom w:val="nil"/>
              <w:right w:val="nil"/>
            </w:tcBorders>
          </w:tcPr>
          <w:p w:rsidR="00815385" w:rsidRPr="00815385" w:rsidRDefault="00815385" w:rsidP="00815385">
            <w:pPr>
              <w:tabs>
                <w:tab w:val="left" w:pos="720"/>
                <w:tab w:val="left" w:pos="1440"/>
              </w:tabs>
              <w:autoSpaceDE w:val="0"/>
              <w:autoSpaceDN w:val="0"/>
              <w:adjustRightInd w:val="0"/>
              <w:spacing w:before="0" w:beforeAutospacing="0" w:after="0" w:line="240" w:lineRule="auto"/>
              <w:ind w:left="1728" w:hanging="1728"/>
              <w:jc w:val="left"/>
              <w:rPr>
                <w:rFonts w:eastAsiaTheme="minorHAnsi"/>
                <w:kern w:val="0"/>
                <w:sz w:val="17"/>
                <w:szCs w:val="17"/>
                <w:lang w:eastAsia="en-US"/>
              </w:rPr>
            </w:pPr>
            <w:r w:rsidRPr="00815385">
              <w:rPr>
                <w:rFonts w:eastAsiaTheme="minorHAnsi"/>
                <w:kern w:val="0"/>
                <w:sz w:val="17"/>
                <w:szCs w:val="17"/>
                <w:lang w:eastAsia="en-US"/>
              </w:rPr>
              <w:t>1.1. =</w:t>
            </w:r>
            <w:r w:rsidRPr="00815385">
              <w:rPr>
                <w:rFonts w:eastAsiaTheme="minorHAnsi"/>
                <w:kern w:val="0"/>
                <w:sz w:val="17"/>
                <w:szCs w:val="17"/>
                <w:lang w:eastAsia="en-US"/>
              </w:rPr>
              <w:tab/>
              <w:t>Einzelkorngefüge (EKG)</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 w:val="left" w:pos="1440"/>
              </w:tabs>
              <w:autoSpaceDE w:val="0"/>
              <w:autoSpaceDN w:val="0"/>
              <w:adjustRightInd w:val="0"/>
              <w:spacing w:before="0" w:beforeAutospacing="0" w:after="0" w:line="240" w:lineRule="auto"/>
              <w:ind w:left="1728" w:hanging="1728"/>
              <w:jc w:val="left"/>
              <w:rPr>
                <w:rFonts w:eastAsiaTheme="minorHAnsi"/>
                <w:kern w:val="0"/>
                <w:sz w:val="17"/>
                <w:szCs w:val="17"/>
                <w:lang w:eastAsia="en-US"/>
              </w:rPr>
            </w:pPr>
          </w:p>
          <w:p w:rsidR="00815385" w:rsidRPr="00815385" w:rsidRDefault="00815385" w:rsidP="00815385">
            <w:pPr>
              <w:tabs>
                <w:tab w:val="left" w:pos="720"/>
                <w:tab w:val="left" w:pos="1440"/>
              </w:tabs>
              <w:autoSpaceDE w:val="0"/>
              <w:autoSpaceDN w:val="0"/>
              <w:adjustRightInd w:val="0"/>
              <w:spacing w:before="0" w:beforeAutospacing="0" w:after="0" w:line="240" w:lineRule="auto"/>
              <w:ind w:left="1728" w:hanging="1728"/>
              <w:jc w:val="left"/>
              <w:rPr>
                <w:rFonts w:eastAsiaTheme="minorHAnsi"/>
                <w:kern w:val="0"/>
                <w:sz w:val="17"/>
                <w:szCs w:val="17"/>
                <w:lang w:eastAsia="en-US"/>
              </w:rPr>
            </w:pPr>
            <w:r w:rsidRPr="00815385">
              <w:rPr>
                <w:rFonts w:eastAsiaTheme="minorHAnsi"/>
                <w:kern w:val="0"/>
                <w:sz w:val="17"/>
                <w:szCs w:val="17"/>
                <w:lang w:eastAsia="en-US"/>
              </w:rPr>
              <w:t>1.2. =</w:t>
            </w:r>
            <w:r w:rsidRPr="00815385">
              <w:rPr>
                <w:rFonts w:eastAsiaTheme="minorHAnsi"/>
                <w:kern w:val="0"/>
                <w:sz w:val="17"/>
                <w:szCs w:val="17"/>
                <w:lang w:eastAsia="en-US"/>
              </w:rPr>
              <w:tab/>
              <w:t>Hüllengefüge (HÜG)</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 w:val="left" w:pos="1440"/>
              </w:tabs>
              <w:autoSpaceDE w:val="0"/>
              <w:autoSpaceDN w:val="0"/>
              <w:adjustRightInd w:val="0"/>
              <w:spacing w:before="0" w:beforeAutospacing="0" w:after="0" w:line="240" w:lineRule="auto"/>
              <w:ind w:left="1728" w:hanging="1728"/>
              <w:jc w:val="left"/>
              <w:rPr>
                <w:rFonts w:eastAsiaTheme="minorHAnsi"/>
                <w:kern w:val="0"/>
                <w:sz w:val="17"/>
                <w:szCs w:val="17"/>
                <w:lang w:eastAsia="en-US"/>
              </w:rPr>
            </w:pPr>
            <w:r w:rsidRPr="00815385">
              <w:rPr>
                <w:rFonts w:eastAsiaTheme="minorHAnsi"/>
                <w:kern w:val="0"/>
                <w:sz w:val="17"/>
                <w:szCs w:val="17"/>
                <w:lang w:eastAsia="en-US"/>
              </w:rPr>
              <w:t>1.3. =</w:t>
            </w:r>
            <w:r w:rsidRPr="00815385">
              <w:rPr>
                <w:rFonts w:eastAsiaTheme="minorHAnsi"/>
                <w:kern w:val="0"/>
                <w:sz w:val="17"/>
                <w:szCs w:val="17"/>
                <w:lang w:eastAsia="en-US"/>
              </w:rPr>
              <w:tab/>
              <w:t>Kohärentgefüge (KOG)</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c>
          <w:tcPr>
            <w:tcW w:w="3873"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Primärteilchen liegen lose nebeneinander; Aggregatbildung fehlt.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Sandkörner sind mit Fe-, Mn-, Al- oder Humushüllen überzogen und an Berührungsstellen miteinander verbunden; Verfestigung kann bis zur Verkittung führen (Ortsteinbildung)</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zusammenhaftende Bodenmasse, deren Körner durch feinste Substanzen miteinander verklebt sind; Verkittung wie Beton</w:t>
            </w:r>
          </w:p>
        </w:tc>
      </w:tr>
      <w:tr w:rsidR="00815385" w:rsidRPr="00815385" w:rsidTr="0029239A">
        <w:trPr>
          <w:cantSplit/>
        </w:trPr>
        <w:tc>
          <w:tcPr>
            <w:tcW w:w="2410"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2742" w:type="dxa"/>
            <w:tcBorders>
              <w:top w:val="single" w:sz="6" w:space="0" w:color="000000"/>
              <w:left w:val="nil"/>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p>
        </w:tc>
        <w:tc>
          <w:tcPr>
            <w:tcW w:w="3873" w:type="dxa"/>
            <w:tcBorders>
              <w:top w:val="single" w:sz="6" w:space="0" w:color="000000"/>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r>
      <w:tr w:rsidR="00815385" w:rsidRPr="00815385" w:rsidTr="0029239A">
        <w:trPr>
          <w:cantSplit/>
        </w:trPr>
        <w:tc>
          <w:tcPr>
            <w:tcW w:w="2410"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Fes = Festigkeit</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 51</w:t>
            </w:r>
          </w:p>
        </w:tc>
        <w:tc>
          <w:tcPr>
            <w:tcW w:w="2742" w:type="dxa"/>
            <w:tcBorders>
              <w:top w:val="single" w:sz="6" w:space="0" w:color="000000"/>
              <w:left w:val="nil"/>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sl =</w:t>
            </w:r>
            <w:r w:rsidRPr="00815385">
              <w:rPr>
                <w:rFonts w:eastAsiaTheme="minorHAnsi"/>
                <w:kern w:val="0"/>
                <w:sz w:val="17"/>
                <w:szCs w:val="17"/>
                <w:lang w:eastAsia="en-US"/>
              </w:rPr>
              <w:tab/>
              <w:t>sehr locker</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l  =</w:t>
            </w:r>
            <w:r w:rsidRPr="00815385">
              <w:rPr>
                <w:rFonts w:eastAsiaTheme="minorHAnsi"/>
                <w:kern w:val="0"/>
                <w:sz w:val="17"/>
                <w:szCs w:val="17"/>
                <w:lang w:eastAsia="en-US"/>
              </w:rPr>
              <w:tab/>
              <w:t>locker</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f  =</w:t>
            </w:r>
            <w:r w:rsidRPr="00815385">
              <w:rPr>
                <w:rFonts w:eastAsiaTheme="minorHAnsi"/>
                <w:kern w:val="0"/>
                <w:sz w:val="17"/>
                <w:szCs w:val="17"/>
                <w:lang w:eastAsia="en-US"/>
              </w:rPr>
              <w:tab/>
              <w:t>fest</w:t>
            </w:r>
          </w:p>
        </w:tc>
        <w:tc>
          <w:tcPr>
            <w:tcW w:w="3873" w:type="dxa"/>
            <w:tcBorders>
              <w:top w:val="single" w:sz="6" w:space="0" w:color="000000"/>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Bodenmaterial haftet nicht zusammen; alle Geräte dringen mühelos und vollständig ein</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Bodenmaterial zerfällt bei leichtem Druck vollständig; Geräte dringen noch leicht ein</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Bodenmaterial zerfällt erst bei mäßigem Druck; Messer dringt bei mäßigem Druck gut ein; Eindringen mit dem Spaten nur mit großer Anstrengung möglich; beim Hacken ist mäßiges Ausholen erforderlich</w:t>
            </w:r>
          </w:p>
        </w:tc>
      </w:tr>
    </w:tbl>
    <w:p w:rsidR="00815385" w:rsidRPr="00815385" w:rsidRDefault="00815385" w:rsidP="00815385">
      <w:pPr>
        <w:spacing w:before="0" w:beforeAutospacing="0" w:after="200" w:line="276" w:lineRule="auto"/>
        <w:jc w:val="left"/>
        <w:rPr>
          <w:rFonts w:ascii="Prestige 10cpi" w:eastAsiaTheme="minorHAnsi" w:hAnsi="Prestige 10cpi"/>
          <w:kern w:val="0"/>
          <w:lang w:eastAsia="en-US"/>
        </w:rPr>
      </w:pPr>
      <w:r w:rsidRPr="00815385">
        <w:rPr>
          <w:rFonts w:ascii="Prestige 10cpi" w:eastAsiaTheme="minorHAnsi" w:hAnsi="Prestige 10cpi"/>
          <w:kern w:val="0"/>
          <w:lang w:eastAsia="en-US"/>
        </w:rPr>
        <w:br w:type="page"/>
      </w:r>
    </w:p>
    <w:tbl>
      <w:tblPr>
        <w:tblW w:w="0" w:type="auto"/>
        <w:tblInd w:w="120" w:type="dxa"/>
        <w:tblLayout w:type="fixed"/>
        <w:tblCellMar>
          <w:left w:w="120" w:type="dxa"/>
          <w:right w:w="120" w:type="dxa"/>
        </w:tblCellMar>
        <w:tblLook w:val="0000" w:firstRow="0" w:lastRow="0" w:firstColumn="0" w:lastColumn="0" w:noHBand="0" w:noVBand="0"/>
      </w:tblPr>
      <w:tblGrid>
        <w:gridCol w:w="2835"/>
        <w:gridCol w:w="2317"/>
        <w:gridCol w:w="3873"/>
      </w:tblGrid>
      <w:tr w:rsidR="00815385" w:rsidRPr="00815385" w:rsidTr="0029239A">
        <w:trPr>
          <w:cantSplit/>
          <w:tblHeader/>
        </w:trPr>
        <w:tc>
          <w:tcPr>
            <w:tcW w:w="2835"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lastRenderedPageBreak/>
              <w:t xml:space="preserve">Bezeichnung/Abkürzung (S.: Seitenangabe in BILLWITZ u. a., 1984) </w:t>
            </w:r>
          </w:p>
        </w:tc>
        <w:tc>
          <w:tcPr>
            <w:tcW w:w="2317"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Symbol/Abkürzung</w:t>
            </w:r>
          </w:p>
        </w:tc>
        <w:tc>
          <w:tcPr>
            <w:tcW w:w="3873" w:type="dxa"/>
            <w:tcBorders>
              <w:top w:val="single" w:sz="6" w:space="0" w:color="000000"/>
              <w:left w:val="single" w:sz="6" w:space="0" w:color="000000"/>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Merkmale/Bedeutung</w:t>
            </w:r>
          </w:p>
        </w:tc>
      </w:tr>
      <w:tr w:rsidR="00815385" w:rsidRPr="00815385" w:rsidTr="0029239A">
        <w:trPr>
          <w:cantSplit/>
        </w:trPr>
        <w:tc>
          <w:tcPr>
            <w:tcW w:w="2835"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17" w:type="dxa"/>
            <w:tcBorders>
              <w:top w:val="single" w:sz="6" w:space="0" w:color="000000"/>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3873" w:type="dxa"/>
            <w:tcBorders>
              <w:top w:val="single" w:sz="6" w:space="0" w:color="000000"/>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2835"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Fes = Festigkeit</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 51</w:t>
            </w:r>
          </w:p>
        </w:tc>
        <w:tc>
          <w:tcPr>
            <w:tcW w:w="2317" w:type="dxa"/>
            <w:tcBorders>
              <w:top w:val="single" w:sz="6" w:space="0" w:color="000000"/>
              <w:left w:val="nil"/>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sf =</w:t>
            </w:r>
            <w:r w:rsidRPr="00815385">
              <w:rPr>
                <w:rFonts w:eastAsiaTheme="minorHAnsi"/>
                <w:kern w:val="0"/>
                <w:sz w:val="17"/>
                <w:szCs w:val="17"/>
                <w:lang w:eastAsia="en-US"/>
              </w:rPr>
              <w:tab/>
              <w:t>sehr fest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ef =</w:t>
            </w:r>
            <w:r w:rsidRPr="00815385">
              <w:rPr>
                <w:rFonts w:eastAsiaTheme="minorHAnsi"/>
                <w:kern w:val="0"/>
                <w:sz w:val="17"/>
                <w:szCs w:val="17"/>
                <w:lang w:eastAsia="en-US"/>
              </w:rPr>
              <w:tab/>
              <w:t>extrem fest</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c>
          <w:tcPr>
            <w:tcW w:w="3873" w:type="dxa"/>
            <w:tcBorders>
              <w:top w:val="single" w:sz="6" w:space="0" w:color="000000"/>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Bodenmaterial kaum zerdrückbar, aber in Stücke zerbrechbar; Messer dringt unter größerer Druckanwendung bei trockenem Zustand kaum, bei feuchtem Zustand etwas ein; Eindringen mit dem Spaten nicht mehr möglich.</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Bodenmaterial ist nicht mehr in Stücke zerbrechbar; Messer dringt auch bei größerer Druckanwendung nicht ein</w:t>
            </w:r>
          </w:p>
        </w:tc>
      </w:tr>
      <w:tr w:rsidR="00815385" w:rsidRPr="00815385" w:rsidTr="0029239A">
        <w:trPr>
          <w:cantSplit/>
        </w:trPr>
        <w:tc>
          <w:tcPr>
            <w:tcW w:w="2835"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2317" w:type="dxa"/>
            <w:tcBorders>
              <w:top w:val="single" w:sz="6" w:space="0" w:color="000000"/>
              <w:left w:val="nil"/>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p>
        </w:tc>
        <w:tc>
          <w:tcPr>
            <w:tcW w:w="3873" w:type="dxa"/>
            <w:tcBorders>
              <w:top w:val="single" w:sz="6" w:space="0" w:color="000000"/>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r>
      <w:tr w:rsidR="00815385" w:rsidRPr="00815385" w:rsidTr="0029239A">
        <w:trPr>
          <w:cantSplit/>
        </w:trPr>
        <w:tc>
          <w:tcPr>
            <w:tcW w:w="2835"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Feu = Feuchtigkeit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(Aktuelle Bodenfeuchte)</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S. 46</w:t>
            </w:r>
          </w:p>
        </w:tc>
        <w:tc>
          <w:tcPr>
            <w:tcW w:w="2317" w:type="dxa"/>
            <w:tcBorders>
              <w:top w:val="single" w:sz="6" w:space="0" w:color="000000"/>
              <w:left w:val="nil"/>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1 =</w:t>
            </w:r>
            <w:r w:rsidRPr="00815385">
              <w:rPr>
                <w:rFonts w:eastAsiaTheme="minorHAnsi"/>
                <w:kern w:val="0"/>
                <w:sz w:val="17"/>
                <w:szCs w:val="17"/>
                <w:lang w:eastAsia="en-US"/>
              </w:rPr>
              <w:tab/>
              <w:t>trocken</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2 =</w:t>
            </w:r>
            <w:r w:rsidRPr="00815385">
              <w:rPr>
                <w:rFonts w:eastAsiaTheme="minorHAnsi"/>
                <w:kern w:val="0"/>
                <w:sz w:val="17"/>
                <w:szCs w:val="17"/>
                <w:lang w:eastAsia="en-US"/>
              </w:rPr>
              <w:tab/>
              <w:t>frisch</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3 =</w:t>
            </w:r>
            <w:r w:rsidRPr="00815385">
              <w:rPr>
                <w:rFonts w:eastAsiaTheme="minorHAnsi"/>
                <w:kern w:val="0"/>
                <w:sz w:val="17"/>
                <w:szCs w:val="17"/>
                <w:lang w:eastAsia="en-US"/>
              </w:rPr>
              <w:tab/>
              <w:t>feucht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4 =</w:t>
            </w:r>
            <w:r w:rsidRPr="00815385">
              <w:rPr>
                <w:rFonts w:eastAsiaTheme="minorHAnsi"/>
                <w:kern w:val="0"/>
                <w:sz w:val="17"/>
                <w:szCs w:val="17"/>
                <w:lang w:eastAsia="en-US"/>
              </w:rPr>
              <w:tab/>
              <w:t>naß</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5 =</w:t>
            </w:r>
            <w:r w:rsidRPr="00815385">
              <w:rPr>
                <w:rFonts w:eastAsiaTheme="minorHAnsi"/>
                <w:kern w:val="0"/>
                <w:sz w:val="17"/>
                <w:szCs w:val="17"/>
                <w:lang w:eastAsia="en-US"/>
              </w:rPr>
              <w:tab/>
              <w:t>sehr naß</w:t>
            </w:r>
          </w:p>
        </w:tc>
        <w:tc>
          <w:tcPr>
            <w:tcW w:w="3873" w:type="dxa"/>
            <w:tcBorders>
              <w:top w:val="single" w:sz="6" w:space="0" w:color="000000"/>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Substrat wird bei Befeuchtung dunkler und staubt bei Schluffanteilen</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Substrat wird bei Befeuchtung nicht nennenswert dunkler, staubt nicht, wird bei Trocknung wesentlich heller</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Substrat läßt sich in Klumpen zusammendrücken, Papier wird bei Berührung feucht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Substrat benetzt beim Zusammendrücken die Hand, gibt tropfenweise Wasser ab und</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schmiert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aus dem Substrat sickert Wasser heraus</w:t>
            </w:r>
          </w:p>
        </w:tc>
      </w:tr>
      <w:tr w:rsidR="00815385" w:rsidRPr="00815385" w:rsidTr="0029239A">
        <w:trPr>
          <w:cantSplit/>
        </w:trPr>
        <w:tc>
          <w:tcPr>
            <w:tcW w:w="2835"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2317" w:type="dxa"/>
            <w:tcBorders>
              <w:top w:val="single" w:sz="6" w:space="0" w:color="000000"/>
              <w:left w:val="nil"/>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p>
        </w:tc>
        <w:tc>
          <w:tcPr>
            <w:tcW w:w="3873" w:type="dxa"/>
            <w:tcBorders>
              <w:top w:val="single" w:sz="6" w:space="0" w:color="000000"/>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r>
      <w:tr w:rsidR="00815385" w:rsidRPr="00815385" w:rsidTr="0029239A">
        <w:trPr>
          <w:cantSplit/>
        </w:trPr>
        <w:tc>
          <w:tcPr>
            <w:tcW w:w="2835"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Hdr = Hydromorphiegrade</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 47</w:t>
            </w:r>
          </w:p>
        </w:tc>
        <w:tc>
          <w:tcPr>
            <w:tcW w:w="2317" w:type="dxa"/>
            <w:tcBorders>
              <w:top w:val="single" w:sz="6" w:space="0" w:color="000000"/>
              <w:left w:val="nil"/>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0 =</w:t>
            </w:r>
            <w:r w:rsidRPr="00815385">
              <w:rPr>
                <w:rFonts w:eastAsiaTheme="minorHAnsi"/>
                <w:kern w:val="0"/>
                <w:sz w:val="17"/>
                <w:szCs w:val="17"/>
                <w:lang w:eastAsia="en-US"/>
              </w:rPr>
              <w:tab/>
              <w:t>nicht hydromorph</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1 =</w:t>
            </w:r>
            <w:r w:rsidRPr="00815385">
              <w:rPr>
                <w:rFonts w:eastAsiaTheme="minorHAnsi"/>
                <w:kern w:val="0"/>
                <w:sz w:val="17"/>
                <w:szCs w:val="17"/>
                <w:lang w:eastAsia="en-US"/>
              </w:rPr>
              <w:tab/>
              <w:t>schwach hydromorph</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2 =</w:t>
            </w:r>
            <w:r w:rsidRPr="00815385">
              <w:rPr>
                <w:rFonts w:eastAsiaTheme="minorHAnsi"/>
                <w:kern w:val="0"/>
                <w:sz w:val="17"/>
                <w:szCs w:val="17"/>
                <w:lang w:eastAsia="en-US"/>
              </w:rPr>
              <w:tab/>
              <w:t>mäßig hydromorph</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3 =</w:t>
            </w:r>
            <w:r w:rsidRPr="00815385">
              <w:rPr>
                <w:rFonts w:eastAsiaTheme="minorHAnsi"/>
                <w:kern w:val="0"/>
                <w:sz w:val="17"/>
                <w:szCs w:val="17"/>
                <w:lang w:eastAsia="en-US"/>
              </w:rPr>
              <w:tab/>
              <w:t>stark hydromorph</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4 =</w:t>
            </w:r>
            <w:r w:rsidRPr="00815385">
              <w:rPr>
                <w:rFonts w:eastAsiaTheme="minorHAnsi"/>
                <w:kern w:val="0"/>
                <w:sz w:val="17"/>
                <w:szCs w:val="17"/>
                <w:lang w:eastAsia="en-US"/>
              </w:rPr>
              <w:tab/>
              <w:t>sehr stark hydromorph</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5 =</w:t>
            </w:r>
            <w:r w:rsidRPr="00815385">
              <w:rPr>
                <w:rFonts w:eastAsiaTheme="minorHAnsi"/>
                <w:kern w:val="0"/>
                <w:sz w:val="17"/>
                <w:szCs w:val="17"/>
                <w:lang w:eastAsia="en-US"/>
              </w:rPr>
              <w:tab/>
              <w:t>extrem hydromorph</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c>
          <w:tcPr>
            <w:tcW w:w="3873" w:type="dxa"/>
            <w:tcBorders>
              <w:top w:val="single" w:sz="6" w:space="0" w:color="000000"/>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ohne nässebedingte Merkmale; Eisenanreicherungen fehlen</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einzelne bis wenige Konkretionen; Rostflecken fehlen oder maximal 5 %</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Eisenanreicherungen vorhanden (max. 5 %); nur sehr geringer Farbkontrast zur Braunmatrix</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anhydromorphe Teilbereiche vorhanden; Eisenanreicherungen vorherrschend</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durchgehend hydromorph; mit deutlicher Differenzierung in Graumatrix und Eisenanr., ohne anhydromorphe Teilbereiche  Eisenanr. &lt; 10 %; Braunmatrix fehlt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durchgehend hydromorph; ohne anhydromorphe Teilbereiche, Braunmatrix fehlt, Graumatrix durchgehend, Eisenanreicherung &lt; 5 %</w:t>
            </w:r>
          </w:p>
        </w:tc>
      </w:tr>
      <w:tr w:rsidR="00815385" w:rsidRPr="00815385" w:rsidTr="0029239A">
        <w:trPr>
          <w:cantSplit/>
        </w:trPr>
        <w:tc>
          <w:tcPr>
            <w:tcW w:w="2835"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2317" w:type="dxa"/>
            <w:tcBorders>
              <w:top w:val="single" w:sz="6" w:space="0" w:color="000000"/>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3873" w:type="dxa"/>
            <w:tcBorders>
              <w:top w:val="single" w:sz="6" w:space="0" w:color="000000"/>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r>
      <w:tr w:rsidR="00815385" w:rsidRPr="00815385" w:rsidTr="0029239A">
        <w:trPr>
          <w:cantSplit/>
        </w:trPr>
        <w:tc>
          <w:tcPr>
            <w:tcW w:w="2835"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Hum = Humusgehalt</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 40</w:t>
            </w:r>
          </w:p>
        </w:tc>
        <w:tc>
          <w:tcPr>
            <w:tcW w:w="2317" w:type="dxa"/>
            <w:tcBorders>
              <w:top w:val="single" w:sz="6" w:space="0" w:color="000000"/>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1 = humusfrei</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2 = sehr schwach humos</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3 = schwach humos</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4 = (mäßig) humos</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5 = stark humos</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6 = sehr stark humos</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7 = anmoorig</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 = torfig</w:t>
            </w:r>
          </w:p>
        </w:tc>
        <w:tc>
          <w:tcPr>
            <w:tcW w:w="3873" w:type="dxa"/>
            <w:tcBorders>
              <w:top w:val="single" w:sz="6" w:space="0" w:color="000000"/>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Prozentanteil bei Laborbestimmung:</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&lt;   0,3 %</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&lt;   0,8 %</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&lt;   1,5 %</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&lt;   2,5 %</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&lt;   5,0 %</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&lt; 15,0 %</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&lt; 30,0 %</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&gt; 30,0 %</w:t>
            </w:r>
          </w:p>
        </w:tc>
      </w:tr>
    </w:tbl>
    <w:p w:rsidR="000C4A34" w:rsidRDefault="000C4A34">
      <w:pPr>
        <w:spacing w:before="0" w:beforeAutospacing="0" w:after="200" w:line="276" w:lineRule="auto"/>
        <w:jc w:val="left"/>
        <w:rPr>
          <w:rFonts w:ascii="Prestige 10cpi" w:eastAsiaTheme="minorHAnsi" w:hAnsi="Prestige 10cpi"/>
          <w:kern w:val="0"/>
          <w:lang w:eastAsia="en-US"/>
        </w:rPr>
      </w:pPr>
      <w:r>
        <w:rPr>
          <w:rFonts w:ascii="Prestige 10cpi" w:eastAsiaTheme="minorHAnsi" w:hAnsi="Prestige 10cpi"/>
          <w:kern w:val="0"/>
          <w:lang w:eastAsia="en-US"/>
        </w:rPr>
        <w:br w:type="page"/>
      </w:r>
    </w:p>
    <w:p w:rsidR="00815385" w:rsidRPr="00815385" w:rsidRDefault="00815385" w:rsidP="00815385">
      <w:pPr>
        <w:spacing w:before="0" w:beforeAutospacing="0" w:after="200" w:line="276" w:lineRule="auto"/>
        <w:jc w:val="left"/>
        <w:rPr>
          <w:rFonts w:ascii="Prestige 10cpi" w:eastAsiaTheme="minorHAnsi" w:hAnsi="Prestige 10cpi"/>
          <w:kern w:val="0"/>
          <w:lang w:eastAsia="en-US"/>
        </w:rPr>
      </w:pPr>
    </w:p>
    <w:tbl>
      <w:tblPr>
        <w:tblW w:w="0" w:type="auto"/>
        <w:tblInd w:w="120" w:type="dxa"/>
        <w:tblLayout w:type="fixed"/>
        <w:tblCellMar>
          <w:left w:w="120" w:type="dxa"/>
          <w:right w:w="120" w:type="dxa"/>
        </w:tblCellMar>
        <w:tblLook w:val="0000" w:firstRow="0" w:lastRow="0" w:firstColumn="0" w:lastColumn="0" w:noHBand="0" w:noVBand="0"/>
      </w:tblPr>
      <w:tblGrid>
        <w:gridCol w:w="2835"/>
        <w:gridCol w:w="2317"/>
        <w:gridCol w:w="3873"/>
      </w:tblGrid>
      <w:tr w:rsidR="00815385" w:rsidRPr="00815385" w:rsidTr="0029239A">
        <w:trPr>
          <w:cantSplit/>
          <w:tblHeader/>
        </w:trPr>
        <w:tc>
          <w:tcPr>
            <w:tcW w:w="2835"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Bezeichnung/Abkürzung (S.: Seitenangabe in BILLWITZ u. a., 1984) </w:t>
            </w:r>
          </w:p>
        </w:tc>
        <w:tc>
          <w:tcPr>
            <w:tcW w:w="2317"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Symbol/Abkürzung</w:t>
            </w:r>
          </w:p>
        </w:tc>
        <w:tc>
          <w:tcPr>
            <w:tcW w:w="3873" w:type="dxa"/>
            <w:tcBorders>
              <w:top w:val="single" w:sz="6" w:space="0" w:color="000000"/>
              <w:left w:val="single" w:sz="6" w:space="0" w:color="000000"/>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Merkmale/Bedeutung</w:t>
            </w:r>
          </w:p>
        </w:tc>
      </w:tr>
      <w:tr w:rsidR="00815385" w:rsidRPr="00815385" w:rsidTr="0029239A">
        <w:trPr>
          <w:cantSplit/>
        </w:trPr>
        <w:tc>
          <w:tcPr>
            <w:tcW w:w="283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17"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3873"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283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Dwu = (Fein-)Durchwurzelung</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 52</w:t>
            </w:r>
          </w:p>
        </w:tc>
        <w:tc>
          <w:tcPr>
            <w:tcW w:w="2317"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1 = schwach durchwurzelt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2 = mäßig durchwurzelt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3 = stark durchwurzelt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4 = sehr stark durchwurzelt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5 = extrem stark durchwurzelt</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(Wurzelfilz)</w:t>
            </w:r>
          </w:p>
        </w:tc>
        <w:tc>
          <w:tcPr>
            <w:tcW w:w="3873"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Anzahl der Feinwurzeln/dm</w:t>
            </w:r>
            <w:r w:rsidRPr="00815385">
              <w:rPr>
                <w:rFonts w:eastAsiaTheme="minorHAnsi"/>
                <w:kern w:val="0"/>
                <w:sz w:val="17"/>
                <w:szCs w:val="17"/>
                <w:vertAlign w:val="superscript"/>
                <w:lang w:eastAsia="en-US"/>
              </w:rPr>
              <w:t>2</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xml:space="preserve">     &lt;  5</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xml:space="preserve">  6 - 10</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11 - 25</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26 - 50</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xml:space="preserve">    &gt; 50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283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2317"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3873"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r>
      <w:tr w:rsidR="00815385" w:rsidRPr="00815385" w:rsidTr="0029239A">
        <w:trPr>
          <w:cantSplit/>
        </w:trPr>
        <w:tc>
          <w:tcPr>
            <w:tcW w:w="283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Ca = Kalkgehalt</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 41</w:t>
            </w:r>
          </w:p>
        </w:tc>
        <w:tc>
          <w:tcPr>
            <w:tcW w:w="2317"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1 =</w:t>
            </w:r>
            <w:r w:rsidRPr="00815385">
              <w:rPr>
                <w:rFonts w:eastAsiaTheme="minorHAnsi"/>
                <w:kern w:val="0"/>
                <w:sz w:val="17"/>
                <w:szCs w:val="17"/>
                <w:lang w:eastAsia="en-US"/>
              </w:rPr>
              <w:tab/>
              <w:t>karbonatfrei</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2 =</w:t>
            </w:r>
            <w:r w:rsidRPr="00815385">
              <w:rPr>
                <w:rFonts w:eastAsiaTheme="minorHAnsi"/>
                <w:kern w:val="0"/>
                <w:sz w:val="17"/>
                <w:szCs w:val="17"/>
                <w:lang w:eastAsia="en-US"/>
              </w:rPr>
              <w:tab/>
              <w:t>schwach karbonathaltig</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3 =</w:t>
            </w:r>
            <w:r w:rsidRPr="00815385">
              <w:rPr>
                <w:rFonts w:eastAsiaTheme="minorHAnsi"/>
                <w:kern w:val="0"/>
                <w:sz w:val="17"/>
                <w:szCs w:val="17"/>
                <w:lang w:eastAsia="en-US"/>
              </w:rPr>
              <w:tab/>
              <w:t>mäßig karbonathaltig</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eastAsiaTheme="minorHAnsi"/>
                <w:kern w:val="0"/>
                <w:sz w:val="17"/>
                <w:szCs w:val="17"/>
                <w:lang w:eastAsia="en-US"/>
              </w:rPr>
            </w:pPr>
            <w:r w:rsidRPr="00815385">
              <w:rPr>
                <w:rFonts w:eastAsiaTheme="minorHAnsi"/>
                <w:kern w:val="0"/>
                <w:sz w:val="17"/>
                <w:szCs w:val="17"/>
                <w:lang w:eastAsia="en-US"/>
              </w:rPr>
              <w:t>4 =</w:t>
            </w:r>
            <w:r w:rsidRPr="00815385">
              <w:rPr>
                <w:rFonts w:eastAsiaTheme="minorHAnsi"/>
                <w:kern w:val="0"/>
                <w:sz w:val="17"/>
                <w:szCs w:val="17"/>
                <w:lang w:eastAsia="en-US"/>
              </w:rPr>
              <w:tab/>
              <w:t>stark karbonathaltig</w:t>
            </w:r>
          </w:p>
          <w:p w:rsid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0F30FB" w:rsidRPr="00815385" w:rsidRDefault="000F30FB"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tabs>
                <w:tab w:val="left" w:pos="720"/>
              </w:tabs>
              <w:autoSpaceDE w:val="0"/>
              <w:autoSpaceDN w:val="0"/>
              <w:adjustRightInd w:val="0"/>
              <w:spacing w:before="0" w:beforeAutospacing="0" w:after="0" w:line="240" w:lineRule="auto"/>
              <w:ind w:left="1008" w:hanging="100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5 =</w:t>
            </w:r>
            <w:r w:rsidRPr="00815385">
              <w:rPr>
                <w:rFonts w:eastAsiaTheme="minorHAnsi"/>
                <w:kern w:val="0"/>
                <w:sz w:val="17"/>
                <w:szCs w:val="17"/>
                <w:lang w:eastAsia="en-US"/>
              </w:rPr>
              <w:tab/>
              <w:t>sehr stark und extrem karbonathaltig</w:t>
            </w:r>
          </w:p>
        </w:tc>
        <w:tc>
          <w:tcPr>
            <w:tcW w:w="3873"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CO</w:t>
            </w:r>
            <w:r w:rsidRPr="00815385">
              <w:rPr>
                <w:rFonts w:eastAsiaTheme="minorHAnsi"/>
                <w:kern w:val="0"/>
                <w:sz w:val="17"/>
                <w:szCs w:val="17"/>
                <w:vertAlign w:val="subscript"/>
                <w:lang w:eastAsia="en-US"/>
              </w:rPr>
              <w:t>2</w:t>
            </w:r>
            <w:r w:rsidRPr="00815385">
              <w:rPr>
                <w:rFonts w:eastAsiaTheme="minorHAnsi"/>
                <w:kern w:val="0"/>
                <w:sz w:val="17"/>
                <w:szCs w:val="17"/>
                <w:lang w:eastAsia="en-US"/>
              </w:rPr>
              <w:t>-Entwicklung durch Bespritzen des Bodens mit 10%iger Salzsäure; in Klammern: Prozentanteil von CaCO</w:t>
            </w:r>
            <w:r w:rsidRPr="00815385">
              <w:rPr>
                <w:rFonts w:eastAsiaTheme="minorHAnsi"/>
                <w:kern w:val="0"/>
                <w:sz w:val="17"/>
                <w:szCs w:val="17"/>
                <w:vertAlign w:val="subscript"/>
                <w:lang w:eastAsia="en-US"/>
              </w:rPr>
              <w:t>3</w:t>
            </w:r>
            <w:r w:rsidRPr="00815385">
              <w:rPr>
                <w:rFonts w:eastAsiaTheme="minorHAnsi"/>
                <w:kern w:val="0"/>
                <w:sz w:val="17"/>
                <w:szCs w:val="17"/>
                <w:lang w:eastAsia="en-US"/>
              </w:rPr>
              <w:t xml:space="preserve"> bei Laborbestimmung</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nicht aufbrausend (&lt; 0,3 %)</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langsam und schwach aufbrausend, Bildung kleiner Blasen (&gt; 0,3…2 %)</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schnell, mittel bis stark, aber nicht anhaltend aufbrausend; Bildung mittlerer bis großer Blasen</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(&gt; 2...5 %)</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heftig, stark und langanhaltend aufbrausend; Bildung großer Blasen (&gt; 5...15 %)</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sehr heftig und sehr stark sowie langanhaltend aufbrausend (&gt; 15...30 % und &gt; 30 %)</w:t>
            </w:r>
          </w:p>
        </w:tc>
      </w:tr>
      <w:tr w:rsidR="00815385" w:rsidRPr="00815385" w:rsidTr="0029239A">
        <w:trPr>
          <w:cantSplit/>
        </w:trPr>
        <w:tc>
          <w:tcPr>
            <w:tcW w:w="2835"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2317" w:type="dxa"/>
            <w:tcBorders>
              <w:top w:val="single" w:sz="6" w:space="0" w:color="000000"/>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c>
          <w:tcPr>
            <w:tcW w:w="3873" w:type="dxa"/>
            <w:tcBorders>
              <w:top w:val="single" w:sz="6" w:space="0" w:color="000000"/>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r>
      <w:tr w:rsidR="00815385" w:rsidRPr="00815385" w:rsidTr="0029239A">
        <w:trPr>
          <w:cantSplit/>
        </w:trPr>
        <w:tc>
          <w:tcPr>
            <w:tcW w:w="2835"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Nr = Nummer eines unter der jeweiligen Profil</w:t>
            </w:r>
            <w:r w:rsidRPr="00815385">
              <w:rPr>
                <w:rFonts w:eastAsiaTheme="minorHAnsi"/>
                <w:kern w:val="0"/>
                <w:sz w:val="17"/>
                <w:szCs w:val="17"/>
                <w:lang w:eastAsia="en-US"/>
              </w:rPr>
              <w:softHyphen/>
              <w:t>(ausschnitts)beschreibung beschriebenen, weiteren diagnostischen Merkmals, S. 52 - 56</w:t>
            </w:r>
          </w:p>
        </w:tc>
        <w:tc>
          <w:tcPr>
            <w:tcW w:w="2317" w:type="dxa"/>
            <w:tcBorders>
              <w:top w:val="single" w:sz="6" w:space="0" w:color="000000"/>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1</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2</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usw.</w:t>
            </w:r>
          </w:p>
        </w:tc>
        <w:tc>
          <w:tcPr>
            <w:tcW w:w="3873" w:type="dxa"/>
            <w:tcBorders>
              <w:top w:val="single" w:sz="6" w:space="0" w:color="000000"/>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Beispiele:</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Flecken, Bänder, Konkretionen</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9025" w:type="dxa"/>
            <w:gridSpan w:val="3"/>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tc>
      </w:tr>
      <w:tr w:rsidR="00815385" w:rsidRPr="00815385" w:rsidTr="0029239A">
        <w:trPr>
          <w:cantSplit/>
        </w:trPr>
        <w:tc>
          <w:tcPr>
            <w:tcW w:w="9025" w:type="dxa"/>
            <w:gridSpan w:val="3"/>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Wenn in den Profilen nicht anders angegeben, dann Einzelkorngefüge, Festigkeit: locker bis sehr locker, trocken bis frisch, nicht bis schwach hydromorph, humusfrei bis sehr schwach humos, karbonatfrei, schwach durchwurzelt und (makroskopisch) ungeschichtet.</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r>
    </w:tbl>
    <w:p w:rsidR="00815385" w:rsidRPr="00815385" w:rsidRDefault="00815385" w:rsidP="00815385">
      <w:pPr>
        <w:spacing w:before="0" w:beforeAutospacing="0" w:after="200" w:line="276" w:lineRule="auto"/>
        <w:jc w:val="left"/>
        <w:rPr>
          <w:rFonts w:ascii="Prestige 10cpi" w:eastAsiaTheme="minorHAnsi" w:hAnsi="Prestige 10cpi"/>
          <w:kern w:val="0"/>
          <w:lang w:eastAsia="en-US"/>
        </w:rPr>
      </w:pPr>
    </w:p>
    <w:p w:rsidR="00815385" w:rsidRPr="00815385" w:rsidRDefault="00815385" w:rsidP="00815385">
      <w:pPr>
        <w:spacing w:before="0" w:beforeAutospacing="0" w:after="200" w:line="276" w:lineRule="auto"/>
        <w:jc w:val="left"/>
        <w:rPr>
          <w:rFonts w:ascii="Prestige 10cpi" w:eastAsiaTheme="minorHAnsi" w:hAnsi="Prestige 10cpi"/>
          <w:kern w:val="0"/>
          <w:lang w:eastAsia="en-US"/>
        </w:rPr>
      </w:pPr>
      <w:r w:rsidRPr="00815385">
        <w:rPr>
          <w:rFonts w:ascii="Prestige 10cpi" w:eastAsiaTheme="minorHAnsi" w:hAnsi="Prestige 10cpi"/>
          <w:kern w:val="0"/>
          <w:lang w:eastAsia="en-US"/>
        </w:rPr>
        <w:br w:type="page"/>
      </w:r>
    </w:p>
    <w:p w:rsidR="00815385" w:rsidRPr="00815385" w:rsidRDefault="00815385" w:rsidP="00815385">
      <w:pPr>
        <w:keepNext/>
        <w:keepLines/>
        <w:numPr>
          <w:ilvl w:val="1"/>
          <w:numId w:val="33"/>
        </w:numPr>
        <w:tabs>
          <w:tab w:val="left" w:pos="1004"/>
        </w:tabs>
        <w:suppressAutoHyphens/>
        <w:spacing w:before="600" w:beforeAutospacing="0" w:after="360"/>
        <w:jc w:val="left"/>
        <w:outlineLvl w:val="1"/>
        <w:rPr>
          <w:rFonts w:eastAsiaTheme="minorHAnsi" w:cstheme="minorBidi"/>
          <w:b/>
          <w:kern w:val="28"/>
          <w:lang w:eastAsia="en-US"/>
        </w:rPr>
      </w:pPr>
      <w:bookmarkStart w:id="529" w:name="_Toc338933740"/>
      <w:bookmarkStart w:id="530" w:name="_Toc339359222"/>
      <w:r w:rsidRPr="00815385">
        <w:rPr>
          <w:rFonts w:eastAsiaTheme="minorHAnsi" w:cstheme="minorBidi"/>
          <w:b/>
          <w:kern w:val="28"/>
          <w:lang w:eastAsia="en-US"/>
        </w:rPr>
        <w:lastRenderedPageBreak/>
        <w:t>Größere Grubenprofile ("Standardprofile") im Untersuchungsgebiet</w:t>
      </w:r>
      <w:bookmarkEnd w:id="529"/>
      <w:bookmarkEnd w:id="530"/>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531" w:name="_Toc338933741"/>
      <w:bookmarkStart w:id="532" w:name="_Toc339359223"/>
      <w:r w:rsidRPr="00815385">
        <w:rPr>
          <w:rFonts w:eastAsiaTheme="minorHAnsi" w:cstheme="minorBidi"/>
          <w:b/>
          <w:kern w:val="28"/>
          <w:lang w:eastAsia="en-US"/>
        </w:rPr>
        <w:t>Klein Ziescht I</w:t>
      </w:r>
      <w:bookmarkEnd w:id="531"/>
      <w:bookmarkEnd w:id="532"/>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33" w:name="_Toc338933742"/>
      <w:bookmarkStart w:id="534" w:name="_Toc339359224"/>
      <w:r w:rsidRPr="00815385">
        <w:rPr>
          <w:rFonts w:eastAsiaTheme="minorHAnsi" w:cstheme="minorBidi"/>
          <w:b/>
          <w:kern w:val="28"/>
          <w:lang w:eastAsia="en-US"/>
        </w:rPr>
        <w:t>Lage der Sandgrube Klein Ziescht I</w:t>
      </w:r>
      <w:bookmarkEnd w:id="533"/>
      <w:bookmarkEnd w:id="534"/>
    </w:p>
    <w:p w:rsidR="00815385" w:rsidRPr="00815385" w:rsidRDefault="00815385" w:rsidP="00815385">
      <w:pPr>
        <w:rPr>
          <w:rFonts w:eastAsiaTheme="minorHAnsi"/>
          <w:lang w:eastAsia="en-US"/>
        </w:rPr>
      </w:pPr>
      <w:r w:rsidRPr="00815385">
        <w:rPr>
          <w:rFonts w:eastAsiaTheme="minorHAnsi"/>
          <w:noProof/>
          <w:lang w:val="nl-NL" w:eastAsia="nl-NL"/>
        </w:rPr>
        <w:drawing>
          <wp:inline distT="0" distB="0" distL="0" distR="0" wp14:anchorId="5D9F9E6A" wp14:editId="4F8D269E">
            <wp:extent cx="4947632" cy="6219645"/>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4947873" cy="6219947"/>
                    </a:xfrm>
                    <a:prstGeom prst="rect">
                      <a:avLst/>
                    </a:prstGeom>
                    <a:noFill/>
                    <a:ln>
                      <a:noFill/>
                    </a:ln>
                  </pic:spPr>
                </pic:pic>
              </a:graphicData>
            </a:graphic>
          </wp:inline>
        </w:drawing>
      </w:r>
      <w:r w:rsidRPr="00815385">
        <w:rPr>
          <w:rFonts w:eastAsiaTheme="minorHAnsi"/>
          <w:lang w:eastAsia="en-US"/>
        </w:rPr>
        <w:br w:type="page"/>
      </w: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35" w:name="_Toc338933743"/>
      <w:bookmarkStart w:id="536" w:name="_Toc339359225"/>
      <w:r w:rsidRPr="00815385">
        <w:rPr>
          <w:rFonts w:eastAsiaTheme="minorHAnsi" w:cstheme="minorBidi"/>
          <w:b/>
          <w:kern w:val="28"/>
          <w:lang w:eastAsia="en-US"/>
        </w:rPr>
        <w:lastRenderedPageBreak/>
        <w:t>Profilwand der Sandgrube Klein Ziescht I</w:t>
      </w:r>
      <w:bookmarkEnd w:id="535"/>
      <w:bookmarkEnd w:id="536"/>
    </w:p>
    <w:p w:rsidR="00815385" w:rsidRPr="00815385" w:rsidRDefault="00815385" w:rsidP="00815385">
      <w:pPr>
        <w:rPr>
          <w:rFonts w:eastAsiaTheme="minorHAnsi"/>
          <w:lang w:eastAsia="en-US"/>
        </w:rPr>
      </w:pPr>
      <w:r w:rsidRPr="00815385">
        <w:rPr>
          <w:rFonts w:eastAsiaTheme="minorHAnsi"/>
          <w:noProof/>
          <w:lang w:val="nl-NL" w:eastAsia="nl-NL"/>
        </w:rPr>
        <w:drawing>
          <wp:inline distT="0" distB="0" distL="0" distR="0" wp14:anchorId="750F5AA1" wp14:editId="6914CD85">
            <wp:extent cx="5020574" cy="7232429"/>
            <wp:effectExtent l="0" t="0" r="889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5020574" cy="7232429"/>
                    </a:xfrm>
                    <a:prstGeom prst="rect">
                      <a:avLst/>
                    </a:prstGeom>
                    <a:noFill/>
                    <a:ln>
                      <a:noFill/>
                    </a:ln>
                  </pic:spPr>
                </pic:pic>
              </a:graphicData>
            </a:graphic>
          </wp:inline>
        </w:drawing>
      </w:r>
      <w:r w:rsidRPr="00815385">
        <w:rPr>
          <w:rFonts w:eastAsiaTheme="minorHAnsi"/>
          <w:lang w:eastAsia="en-US"/>
        </w:rPr>
        <w:br w:type="page"/>
      </w: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37" w:name="_Toc338933744"/>
      <w:bookmarkStart w:id="538" w:name="_Toc339359226"/>
      <w:r w:rsidRPr="00815385">
        <w:rPr>
          <w:rFonts w:eastAsiaTheme="minorHAnsi" w:cstheme="minorBidi"/>
          <w:b/>
          <w:kern w:val="28"/>
          <w:lang w:eastAsia="en-US"/>
        </w:rPr>
        <w:lastRenderedPageBreak/>
        <w:t>Profil Klein Ziescht I (Ausschnittsbeschreibung)</w:t>
      </w:r>
      <w:bookmarkEnd w:id="537"/>
      <w:bookmarkEnd w:id="538"/>
    </w:p>
    <w:p w:rsidR="00815385" w:rsidRPr="00F91AAE" w:rsidRDefault="00815385" w:rsidP="00F91AAE">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rPr>
          <w:rFonts w:ascii="Courier New" w:eastAsiaTheme="minorHAnsi" w:hAnsi="Courier New" w:cs="Courier New"/>
          <w:kern w:val="0"/>
          <w:sz w:val="20"/>
          <w:szCs w:val="20"/>
          <w:lang w:eastAsia="en-US"/>
        </w:rPr>
      </w:pPr>
      <w:r w:rsidRPr="00F91AAE">
        <w:rPr>
          <w:rFonts w:ascii="Courier New" w:eastAsiaTheme="minorHAnsi" w:hAnsi="Courier New" w:cs="Courier New"/>
          <w:kern w:val="0"/>
          <w:sz w:val="20"/>
          <w:szCs w:val="20"/>
          <w:lang w:eastAsia="en-US"/>
        </w:rPr>
        <w:t>Topographische Lage:</w:t>
      </w:r>
      <w:r w:rsidR="00F91AAE" w:rsidRPr="00F91AAE">
        <w:rPr>
          <w:rFonts w:ascii="Courier New" w:eastAsiaTheme="minorHAnsi" w:hAnsi="Courier New" w:cs="Courier New"/>
          <w:kern w:val="0"/>
          <w:sz w:val="20"/>
          <w:szCs w:val="20"/>
          <w:lang w:eastAsia="en-US"/>
        </w:rPr>
        <w:t xml:space="preserve"> </w:t>
      </w:r>
      <w:r w:rsidRPr="00F91AAE">
        <w:rPr>
          <w:rFonts w:ascii="Courier New" w:eastAsiaTheme="minorHAnsi" w:hAnsi="Courier New" w:cs="Courier New"/>
          <w:kern w:val="0"/>
          <w:sz w:val="20"/>
          <w:szCs w:val="20"/>
          <w:lang w:eastAsia="en-US"/>
        </w:rPr>
        <w:t>MTB 3947 (Baruth), NTK 0909-333(Klasdorf);</w:t>
      </w:r>
    </w:p>
    <w:p w:rsidR="00815385" w:rsidRPr="00F91AAE" w:rsidRDefault="00815385" w:rsidP="00F91AAE">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rPr>
          <w:rFonts w:ascii="Courier New" w:eastAsiaTheme="minorHAnsi" w:hAnsi="Courier New" w:cs="Courier New"/>
          <w:kern w:val="0"/>
          <w:sz w:val="20"/>
          <w:szCs w:val="20"/>
          <w:lang w:eastAsia="en-US"/>
        </w:rPr>
      </w:pPr>
      <w:r w:rsidRPr="00F91AAE">
        <w:rPr>
          <w:rFonts w:ascii="Courier New" w:eastAsiaTheme="minorHAnsi" w:hAnsi="Courier New" w:cs="Courier New"/>
          <w:kern w:val="0"/>
          <w:sz w:val="20"/>
          <w:szCs w:val="20"/>
          <w:lang w:eastAsia="en-US"/>
        </w:rPr>
        <w:tab/>
      </w:r>
      <w:r w:rsidRPr="00F91AAE">
        <w:rPr>
          <w:rFonts w:ascii="Courier New" w:eastAsiaTheme="minorHAnsi" w:hAnsi="Courier New" w:cs="Courier New"/>
          <w:kern w:val="0"/>
          <w:sz w:val="20"/>
          <w:szCs w:val="20"/>
          <w:lang w:eastAsia="en-US"/>
        </w:rPr>
        <w:tab/>
      </w:r>
      <w:r w:rsidRPr="00F91AAE">
        <w:rPr>
          <w:rFonts w:ascii="Courier New" w:eastAsiaTheme="minorHAnsi" w:hAnsi="Courier New" w:cs="Courier New"/>
          <w:kern w:val="0"/>
          <w:sz w:val="20"/>
          <w:szCs w:val="20"/>
          <w:lang w:eastAsia="en-US"/>
        </w:rPr>
        <w:tab/>
      </w:r>
      <w:r w:rsidRPr="00F91AAE">
        <w:rPr>
          <w:rFonts w:ascii="Courier New" w:eastAsiaTheme="minorHAnsi" w:hAnsi="Courier New" w:cs="Courier New"/>
          <w:kern w:val="0"/>
          <w:sz w:val="20"/>
          <w:szCs w:val="20"/>
          <w:lang w:eastAsia="en-US"/>
        </w:rPr>
        <w:tab/>
      </w:r>
      <w:r w:rsidRPr="00F91AAE">
        <w:rPr>
          <w:rFonts w:ascii="Courier New" w:eastAsiaTheme="minorHAnsi" w:hAnsi="Courier New" w:cs="Courier New"/>
          <w:kern w:val="0"/>
          <w:sz w:val="20"/>
          <w:szCs w:val="20"/>
          <w:lang w:eastAsia="en-US"/>
        </w:rPr>
        <w:tab/>
        <w:t>Rechtswert:</w:t>
      </w:r>
      <w:r w:rsidRPr="00F91AAE">
        <w:rPr>
          <w:rFonts w:ascii="Courier New" w:eastAsiaTheme="minorHAnsi" w:hAnsi="Courier New" w:cs="Courier New"/>
          <w:kern w:val="0"/>
          <w:sz w:val="20"/>
          <w:szCs w:val="20"/>
          <w:vertAlign w:val="superscript"/>
          <w:lang w:eastAsia="en-US"/>
        </w:rPr>
        <w:t>53</w:t>
      </w:r>
      <w:r w:rsidRPr="00F91AAE">
        <w:rPr>
          <w:rFonts w:ascii="Courier New" w:eastAsiaTheme="minorHAnsi" w:hAnsi="Courier New" w:cs="Courier New"/>
          <w:kern w:val="0"/>
          <w:sz w:val="20"/>
          <w:szCs w:val="20"/>
          <w:lang w:eastAsia="en-US"/>
        </w:rPr>
        <w:t>99.550, Hochwert:</w:t>
      </w:r>
      <w:r w:rsidRPr="00F91AAE">
        <w:rPr>
          <w:rFonts w:ascii="Courier New" w:eastAsiaTheme="minorHAnsi" w:hAnsi="Courier New" w:cs="Courier New"/>
          <w:kern w:val="0"/>
          <w:sz w:val="20"/>
          <w:szCs w:val="20"/>
          <w:vertAlign w:val="superscript"/>
          <w:lang w:eastAsia="en-US"/>
        </w:rPr>
        <w:t>57</w:t>
      </w:r>
      <w:r w:rsidRPr="00F91AAE">
        <w:rPr>
          <w:rFonts w:ascii="Courier New" w:eastAsiaTheme="minorHAnsi" w:hAnsi="Courier New" w:cs="Courier New"/>
          <w:kern w:val="0"/>
          <w:sz w:val="20"/>
          <w:szCs w:val="20"/>
          <w:lang w:eastAsia="en-US"/>
        </w:rPr>
        <w:t>68.320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r w:rsidRPr="00815385">
        <w:rPr>
          <w:rFonts w:ascii="Courier New" w:eastAsiaTheme="minorHAnsi" w:hAnsi="Courier New" w:cs="Courier New"/>
          <w:kern w:val="0"/>
          <w:u w:val="single"/>
          <w:lang w:eastAsia="en-US"/>
        </w:rPr>
        <w:t>Flur: ± 65 m NN (= ca. 4 m über Urstromtalniveau)</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Teil weggenommen: gekapptes Profil!</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20 cm: hellgraugelber Fein- bis Mittelsand;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7,5 YR 8/1; stark durchwurzelt</w:t>
      </w:r>
      <w:r w:rsidRPr="00815385">
        <w:rPr>
          <w:rFonts w:ascii="Courier New" w:eastAsiaTheme="minorHAnsi" w:hAnsi="Courier New" w:cs="Courier New"/>
          <w:kern w:val="0"/>
          <w:vertAlign w:val="superscript"/>
          <w:lang w:eastAsia="en-US"/>
        </w:rPr>
        <w:footnoteReference w:id="48"/>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_</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_</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_</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_</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30 cm: hellgraugelber Fein- bis Mittelsand;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7,5 YR 8/1; mit dunklen Bändern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und Streifen; schwach durchwurzelt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0,5m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_</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_</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_</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_</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20 cm: hellgraugelber Fein- bis Mittelsand;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10 YR 8/6</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_</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_</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_</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_</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15 cm: hellbraungelber Fein- bis Mittelsand;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        </w:t>
      </w:r>
      <w:r w:rsidRPr="00815385">
        <w:rPr>
          <w:rFonts w:ascii="Courier New" w:eastAsiaTheme="minorHAnsi" w:hAnsi="Courier New" w:cs="Courier New"/>
          <w:kern w:val="0"/>
          <w:lang w:eastAsia="en-US"/>
        </w:rPr>
        <w:t xml:space="preserve">  10 YR 8/7</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Ranker1 ▒▒▒▒▒ ± 20 cm: </w:t>
      </w:r>
      <w:r w:rsidR="00F91AAE">
        <w:rPr>
          <w:rFonts w:ascii="Courier New" w:eastAsiaTheme="minorHAnsi" w:hAnsi="Courier New" w:cs="Courier New"/>
          <w:kern w:val="0"/>
          <w:lang w:eastAsia="en-US"/>
        </w:rPr>
        <w:t>hellgrauer Fein- bis Mittelsand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1 m  </w:t>
      </w:r>
      <w:r w:rsidRPr="00815385">
        <w:rPr>
          <w:rFonts w:ascii="Courier New" w:eastAsiaTheme="minorHAnsi" w:hAnsi="Courier New" w:cs="Courier New"/>
          <w:kern w:val="0"/>
          <w:lang w:eastAsia="en-US"/>
        </w:rPr>
        <w:t xml:space="preserve">  ▒▒▒▒▒          10 YR 7/1; schwach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        </w:t>
      </w:r>
      <w:r w:rsidRPr="00815385">
        <w:rPr>
          <w:rFonts w:ascii="Courier New" w:eastAsiaTheme="minorHAnsi" w:hAnsi="Courier New" w:cs="Courier New"/>
          <w:kern w:val="0"/>
          <w:lang w:eastAsia="en-US"/>
        </w:rPr>
        <w:t xml:space="preserve">  mit Humusflecken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15 cm: graugelber Fein- bis Mittelsand;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2,5 YR 7/3</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        </w:t>
      </w:r>
      <w:r w:rsidRPr="00815385">
        <w:rPr>
          <w:rFonts w:ascii="Courier New" w:eastAsiaTheme="minorHAnsi" w:hAnsi="Courier New" w:cs="Courier New"/>
          <w:kern w:val="0"/>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Rank</w:t>
      </w:r>
      <w:r w:rsidRPr="00815385">
        <w:rPr>
          <w:rFonts w:ascii="Courier New" w:eastAsiaTheme="minorHAnsi" w:hAnsi="Courier New" w:cs="Courier New"/>
          <w:kern w:val="0"/>
          <w:u w:val="single"/>
          <w:lang w:eastAsia="en-US"/>
        </w:rPr>
        <w:t>er2 ▓▓▓▓▓ ±  5 cm</w:t>
      </w:r>
      <w:r w:rsidRPr="00815385">
        <w:rPr>
          <w:rFonts w:ascii="Courier New" w:eastAsiaTheme="minorHAnsi" w:hAnsi="Courier New" w:cs="Courier New"/>
          <w:kern w:val="0"/>
          <w:lang w:eastAsia="en-US"/>
        </w:rPr>
        <w:t>: gr.br. FS-MS; 2,5 YR 4/2; schwach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10 cm: hellgraugelber Fein- bis Mittelsand;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        </w:t>
      </w:r>
      <w:r w:rsidRPr="00815385">
        <w:rPr>
          <w:rFonts w:ascii="Courier New" w:eastAsiaTheme="minorHAnsi" w:hAnsi="Courier New" w:cs="Courier New"/>
          <w:kern w:val="0"/>
          <w:lang w:eastAsia="en-US"/>
        </w:rPr>
        <w:t xml:space="preserve">  2,5 YR 7/3</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Rank</w:t>
      </w:r>
      <w:r w:rsidRPr="00815385">
        <w:rPr>
          <w:rFonts w:ascii="Courier New" w:eastAsiaTheme="minorHAnsi" w:hAnsi="Courier New" w:cs="Courier New"/>
          <w:kern w:val="0"/>
          <w:u w:val="single"/>
          <w:lang w:eastAsia="en-US"/>
        </w:rPr>
        <w:t>er3 ▓▓▓▓▓ ±  5 cm</w:t>
      </w:r>
      <w:r w:rsidRPr="00815385">
        <w:rPr>
          <w:rFonts w:ascii="Courier New" w:eastAsiaTheme="minorHAnsi" w:hAnsi="Courier New" w:cs="Courier New"/>
          <w:kern w:val="0"/>
          <w:lang w:eastAsia="en-US"/>
        </w:rPr>
        <w:t>: gr.br. FS-MS; 2,5 YR 3/2; schwach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10 cm: graugelber Fein- bis Mittelsand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1,5m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2,5 YR 7/3</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 bAh ▓▓▓▓▓ ± 10 cm  (5 - 15 cm): gr. Fein- bis Mittelsand;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B  </w:t>
      </w:r>
      <w:r w:rsidRPr="00815385">
        <w:rPr>
          <w:rFonts w:ascii="Courier New" w:eastAsiaTheme="minorHAnsi" w:hAnsi="Courier New" w:cs="Courier New"/>
          <w:kern w:val="0"/>
          <w:u w:val="single"/>
          <w:lang w:eastAsia="en-US"/>
        </w:rPr>
        <w:t xml:space="preserve">    ▓▓▓▓▓        </w:t>
      </w:r>
      <w:r w:rsidRPr="00815385">
        <w:rPr>
          <w:rFonts w:ascii="Courier New" w:eastAsiaTheme="minorHAnsi" w:hAnsi="Courier New" w:cs="Courier New"/>
          <w:kern w:val="0"/>
          <w:lang w:eastAsia="en-US"/>
        </w:rPr>
        <w:t xml:space="preserve">  2,5 YR 3/0;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R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A  bEs ░░░░░ ± 15 cm: hellgrauer Fein- bis Mittelsand;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U  </w:t>
      </w:r>
      <w:r w:rsidRPr="00815385">
        <w:rPr>
          <w:rFonts w:ascii="Courier New" w:eastAsiaTheme="minorHAnsi" w:hAnsi="Courier New" w:cs="Courier New"/>
          <w:kern w:val="0"/>
          <w:u w:val="single"/>
          <w:lang w:eastAsia="en-US"/>
        </w:rPr>
        <w:t xml:space="preserve">    ░░░░░        </w:t>
      </w:r>
      <w:r w:rsidRPr="00815385">
        <w:rPr>
          <w:rFonts w:ascii="Courier New" w:eastAsiaTheme="minorHAnsi" w:hAnsi="Courier New" w:cs="Courier New"/>
          <w:kern w:val="0"/>
          <w:lang w:eastAsia="en-US"/>
        </w:rPr>
        <w:t xml:space="preserve">  7,5 YR 8/0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N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bBs ▒▒▒▒▒ ± 15 cm: brauner Fein- bis Mittelsand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r w:rsidRPr="00815385">
        <w:rPr>
          <w:rFonts w:ascii="Courier New" w:eastAsiaTheme="minorHAnsi" w:hAnsi="Courier New" w:cs="Courier New"/>
          <w:kern w:val="0"/>
          <w:u w:val="single"/>
          <w:lang w:eastAsia="en-US"/>
        </w:rPr>
        <w:t xml:space="preserve">    ▒▒▒▒▒        </w:t>
      </w:r>
      <w:r w:rsidRPr="00815385">
        <w:rPr>
          <w:rFonts w:ascii="Courier New" w:eastAsiaTheme="minorHAnsi" w:hAnsi="Courier New" w:cs="Courier New"/>
          <w:kern w:val="0"/>
          <w:lang w:eastAsia="en-US"/>
        </w:rPr>
        <w:t xml:space="preserve">  (verfestigt; Ortstein); 5 YR 4/5</w:t>
      </w:r>
      <w:r w:rsidRPr="00815385">
        <w:rPr>
          <w:rFonts w:ascii="Courier New" w:eastAsiaTheme="minorHAnsi" w:hAnsi="Courier New" w:cs="Courier New"/>
          <w:kern w:val="0"/>
          <w:lang w:eastAsia="en-US"/>
        </w:rPr>
        <w:br w:type="page"/>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lastRenderedPageBreak/>
        <w:t xml:space="preserve"> -    ↓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2m </w:t>
      </w:r>
      <w:r w:rsidRPr="00815385">
        <w:rPr>
          <w:rFonts w:ascii="Courier New" w:eastAsiaTheme="minorHAnsi" w:hAnsi="Courier New" w:cs="Courier New"/>
          <w:kern w:val="0"/>
          <w:lang w:eastAsia="en-US"/>
        </w:rPr>
        <w:t xml:space="preserve">  ▒▒▒▒▒ ± 20 cm: hellbraungelber FS-MS (unverfestigt);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P  bBv ▒▒▒▒▒          10 YR 7/6</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O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D  </w:t>
      </w:r>
      <w:r w:rsidRPr="00815385">
        <w:rPr>
          <w:rFonts w:ascii="Courier New" w:eastAsiaTheme="minorHAnsi" w:hAnsi="Courier New" w:cs="Courier New"/>
          <w:kern w:val="0"/>
          <w:u w:val="single"/>
          <w:lang w:eastAsia="en-US"/>
        </w:rPr>
        <w:t xml:space="preserve">  ↑ ▒▒▒▒▒</w:t>
      </w:r>
      <w:r w:rsidR="00FC5CC0">
        <w:rPr>
          <w:rFonts w:ascii="Courier New" w:eastAsiaTheme="minorHAnsi" w:hAnsi="Courier New" w:cs="Courier New"/>
          <w:kern w:val="0"/>
          <w:u w:val="single"/>
          <w:lang w:eastAsia="en-US"/>
        </w:rPr>
        <w:t>________</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 ± 10 cm: hellbraungelber FS-MS (verfestigt);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10 YR 7/4</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S b(Bv)▒▒▒▒▒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O      ▒▒▒▒▒ ± 15 cm: braungelber FS-MS (unverfestigt);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L</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7,5 YR 6/8</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2,5m </w:t>
      </w:r>
      <w:r w:rsidRPr="00815385">
        <w:rPr>
          <w:rFonts w:ascii="Courier New" w:eastAsiaTheme="minorHAnsi" w:hAnsi="Courier New" w:cs="Courier New"/>
          <w:kern w:val="0"/>
          <w:lang w:eastAsia="en-US"/>
        </w:rPr>
        <w:t xml:space="preserve">  *░*░* ± 15 cm: hellbraungelber FS-MS (fleckig);</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10 YR 7/6</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3,0m </w:t>
      </w: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155 cm: hellgraugelber Fein- bis Mittelsand;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7,5 YR 8/6</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3,5m </w:t>
      </w: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4 m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 10 cm</w:t>
      </w:r>
      <w:r w:rsidRPr="00815385">
        <w:rPr>
          <w:rFonts w:ascii="Courier New" w:eastAsiaTheme="minorHAnsi" w:hAnsi="Courier New" w:cs="Courier New"/>
          <w:kern w:val="0"/>
          <w:lang w:eastAsia="en-US"/>
        </w:rPr>
        <w:t>: hellbraungelber FS-MS; 7,5 YR 7/8</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100 cm: reinweißer FS-MS; 7,5 YR 8/0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5 m  </w:t>
      </w:r>
      <w:r w:rsidRPr="00815385">
        <w:rPr>
          <w:rFonts w:ascii="Courier New" w:eastAsiaTheme="minorHAnsi" w:hAnsi="Courier New" w:cs="Courier New"/>
          <w:kern w:val="0"/>
          <w:lang w:eastAsia="en-US"/>
        </w:rPr>
        <w:t xml:space="preserve"> ++++++++++++++  Grundwasser auf ungefähr 5 m u. Fl.</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&gt; 20 cm: reinweißer FS-MS; 7,5 YR 8/0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r w:rsidRPr="00815385">
        <w:rPr>
          <w:rFonts w:ascii="Courier New" w:eastAsiaTheme="minorHAnsi" w:hAnsi="Courier New" w:cs="Courier New"/>
          <w:kern w:val="0"/>
          <w:lang w:eastAsia="en-US"/>
        </w:rPr>
        <w:br w:type="page"/>
      </w:r>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539" w:name="_Toc338933745"/>
      <w:bookmarkStart w:id="540" w:name="_Toc339359227"/>
      <w:r w:rsidRPr="00815385">
        <w:rPr>
          <w:rFonts w:eastAsiaTheme="minorHAnsi" w:cstheme="minorBidi"/>
          <w:b/>
          <w:kern w:val="28"/>
          <w:lang w:eastAsia="en-US"/>
        </w:rPr>
        <w:lastRenderedPageBreak/>
        <w:t>Klasdorf I</w:t>
      </w:r>
      <w:bookmarkEnd w:id="539"/>
      <w:bookmarkEnd w:id="540"/>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41" w:name="_Toc338933746"/>
      <w:bookmarkStart w:id="542" w:name="_Toc339359228"/>
      <w:r w:rsidRPr="00815385">
        <w:rPr>
          <w:rFonts w:eastAsiaTheme="minorHAnsi" w:cstheme="minorBidi"/>
          <w:b/>
          <w:kern w:val="28"/>
          <w:lang w:eastAsia="en-US"/>
        </w:rPr>
        <w:t>Lage der Sandgrube Klasdorf I</w:t>
      </w:r>
      <w:bookmarkEnd w:id="541"/>
      <w:bookmarkEnd w:id="542"/>
    </w:p>
    <w:p w:rsidR="00815385" w:rsidRPr="00815385" w:rsidRDefault="00815385" w:rsidP="00815385">
      <w:pPr>
        <w:rPr>
          <w:rFonts w:eastAsiaTheme="minorHAnsi"/>
          <w:lang w:eastAsia="en-US"/>
        </w:rPr>
      </w:pPr>
      <w:r w:rsidRPr="00815385">
        <w:rPr>
          <w:rFonts w:eastAsiaTheme="minorHAnsi"/>
          <w:noProof/>
          <w:lang w:val="nl-NL" w:eastAsia="nl-NL"/>
        </w:rPr>
        <w:drawing>
          <wp:inline distT="0" distB="0" distL="0" distR="0" wp14:anchorId="5E1D4AE5" wp14:editId="24CF1C65">
            <wp:extent cx="5652101" cy="6837529"/>
            <wp:effectExtent l="0" t="0" r="635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5652194" cy="6837642"/>
                    </a:xfrm>
                    <a:prstGeom prst="rect">
                      <a:avLst/>
                    </a:prstGeom>
                    <a:noFill/>
                    <a:ln>
                      <a:noFill/>
                    </a:ln>
                  </pic:spPr>
                </pic:pic>
              </a:graphicData>
            </a:graphic>
          </wp:inline>
        </w:drawing>
      </w:r>
      <w:r w:rsidRPr="00815385">
        <w:rPr>
          <w:rFonts w:eastAsiaTheme="minorHAnsi"/>
          <w:lang w:eastAsia="en-US"/>
        </w:rPr>
        <w:br w:type="page"/>
      </w: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43" w:name="_Toc338933747"/>
      <w:bookmarkStart w:id="544" w:name="_Toc339359229"/>
      <w:r w:rsidRPr="00815385">
        <w:rPr>
          <w:rFonts w:eastAsiaTheme="minorHAnsi" w:cstheme="minorBidi"/>
          <w:b/>
          <w:kern w:val="28"/>
          <w:lang w:eastAsia="en-US"/>
        </w:rPr>
        <w:lastRenderedPageBreak/>
        <w:t>Profilwand der Sandgrube Klasdorf I (mit Ausschnittsbeschreibung)</w:t>
      </w:r>
      <w:bookmarkEnd w:id="543"/>
      <w:bookmarkEnd w:id="544"/>
    </w:p>
    <w:p w:rsidR="00815385" w:rsidRPr="00815385" w:rsidRDefault="00815385" w:rsidP="00815385">
      <w:pPr>
        <w:spacing w:before="0" w:beforeAutospacing="0" w:after="200" w:line="276" w:lineRule="auto"/>
        <w:jc w:val="left"/>
        <w:rPr>
          <w:rFonts w:eastAsiaTheme="minorHAnsi"/>
          <w:lang w:eastAsia="en-US"/>
        </w:rPr>
      </w:pPr>
      <w:r w:rsidRPr="00815385">
        <w:rPr>
          <w:rFonts w:eastAsiaTheme="minorHAnsi"/>
          <w:noProof/>
          <w:lang w:val="nl-NL" w:eastAsia="nl-NL"/>
        </w:rPr>
        <w:drawing>
          <wp:inline distT="0" distB="0" distL="0" distR="0" wp14:anchorId="38810311" wp14:editId="485F7BBE">
            <wp:extent cx="5136995" cy="7554036"/>
            <wp:effectExtent l="0" t="0" r="6985"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5143030" cy="7562910"/>
                    </a:xfrm>
                    <a:prstGeom prst="rect">
                      <a:avLst/>
                    </a:prstGeom>
                    <a:noFill/>
                    <a:ln>
                      <a:noFill/>
                    </a:ln>
                  </pic:spPr>
                </pic:pic>
              </a:graphicData>
            </a:graphic>
          </wp:inline>
        </w:drawing>
      </w:r>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545" w:name="_Toc338933748"/>
      <w:bookmarkStart w:id="546" w:name="_Toc339359230"/>
      <w:r w:rsidRPr="00815385">
        <w:rPr>
          <w:rFonts w:eastAsiaTheme="minorHAnsi" w:cstheme="minorBidi"/>
          <w:b/>
          <w:kern w:val="28"/>
          <w:lang w:eastAsia="en-US"/>
        </w:rPr>
        <w:lastRenderedPageBreak/>
        <w:t>Schöbendorf I</w:t>
      </w:r>
      <w:bookmarkEnd w:id="545"/>
      <w:bookmarkEnd w:id="546"/>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47" w:name="_Toc338933749"/>
      <w:bookmarkStart w:id="548" w:name="_Toc339359231"/>
      <w:r w:rsidRPr="00815385">
        <w:rPr>
          <w:rFonts w:eastAsiaTheme="minorHAnsi" w:cstheme="minorBidi"/>
          <w:b/>
          <w:kern w:val="28"/>
          <w:lang w:eastAsia="en-US"/>
        </w:rPr>
        <w:t>Lage der Sandgrube Schöbendorf I</w:t>
      </w:r>
      <w:bookmarkEnd w:id="547"/>
      <w:bookmarkEnd w:id="548"/>
    </w:p>
    <w:p w:rsidR="00815385" w:rsidRPr="00815385" w:rsidRDefault="00815385" w:rsidP="00815385">
      <w:pPr>
        <w:rPr>
          <w:rFonts w:eastAsiaTheme="minorHAnsi"/>
          <w:lang w:eastAsia="en-US"/>
        </w:rPr>
      </w:pPr>
      <w:r w:rsidRPr="00815385">
        <w:rPr>
          <w:rFonts w:eastAsiaTheme="minorHAnsi"/>
          <w:noProof/>
          <w:lang w:val="nl-NL" w:eastAsia="nl-NL"/>
        </w:rPr>
        <w:drawing>
          <wp:inline distT="0" distB="0" distL="0" distR="0" wp14:anchorId="121AF654" wp14:editId="2F68A0E0">
            <wp:extent cx="5759450" cy="636024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759450" cy="6360247"/>
                    </a:xfrm>
                    <a:prstGeom prst="rect">
                      <a:avLst/>
                    </a:prstGeom>
                    <a:noFill/>
                    <a:ln>
                      <a:noFill/>
                    </a:ln>
                  </pic:spPr>
                </pic:pic>
              </a:graphicData>
            </a:graphic>
          </wp:inline>
        </w:drawing>
      </w:r>
    </w:p>
    <w:p w:rsidR="00815385" w:rsidRPr="00815385" w:rsidRDefault="00815385" w:rsidP="00815385">
      <w:pPr>
        <w:rPr>
          <w:rFonts w:eastAsiaTheme="minorHAnsi"/>
          <w:lang w:eastAsia="en-US"/>
        </w:rPr>
      </w:pPr>
      <w:r w:rsidRPr="00815385">
        <w:rPr>
          <w:rFonts w:eastAsiaTheme="minorHAnsi"/>
          <w:lang w:eastAsia="en-US"/>
        </w:rPr>
        <w:t>Legende auf S. 20</w:t>
      </w:r>
      <w:r w:rsidR="00D13D8F">
        <w:rPr>
          <w:rFonts w:eastAsiaTheme="minorHAnsi"/>
          <w:lang w:eastAsia="en-US"/>
        </w:rPr>
        <w:t xml:space="preserve"> des Anhangs</w:t>
      </w:r>
      <w:r w:rsidRPr="00815385">
        <w:rPr>
          <w:rFonts w:eastAsiaTheme="minorHAnsi"/>
          <w:lang w:eastAsia="en-US"/>
        </w:rPr>
        <w:br w:type="page"/>
      </w: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49" w:name="_Toc338933750"/>
      <w:bookmarkStart w:id="550" w:name="_Toc339359232"/>
      <w:r w:rsidRPr="00815385">
        <w:rPr>
          <w:rFonts w:eastAsiaTheme="minorHAnsi" w:cstheme="minorBidi"/>
          <w:b/>
          <w:kern w:val="28"/>
          <w:lang w:eastAsia="en-US"/>
        </w:rPr>
        <w:lastRenderedPageBreak/>
        <w:t>Profilwand der Sandgrube Schöbendorf I</w:t>
      </w:r>
      <w:bookmarkEnd w:id="549"/>
      <w:bookmarkEnd w:id="550"/>
    </w:p>
    <w:p w:rsidR="00815385" w:rsidRPr="00815385" w:rsidRDefault="00815385" w:rsidP="00815385">
      <w:pPr>
        <w:spacing w:before="0" w:beforeAutospacing="0" w:after="200" w:line="276" w:lineRule="auto"/>
        <w:jc w:val="left"/>
        <w:rPr>
          <w:rFonts w:eastAsiaTheme="minorHAnsi"/>
          <w:lang w:eastAsia="en-US"/>
        </w:rPr>
      </w:pPr>
      <w:r w:rsidRPr="00815385">
        <w:rPr>
          <w:rFonts w:eastAsiaTheme="minorHAnsi"/>
          <w:noProof/>
          <w:lang w:val="nl-NL" w:eastAsia="nl-NL"/>
        </w:rPr>
        <w:drawing>
          <wp:inline distT="0" distB="0" distL="0" distR="0" wp14:anchorId="5BF0793B" wp14:editId="3367ADB1">
            <wp:extent cx="5061638" cy="7743825"/>
            <wp:effectExtent l="0" t="0" r="571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5061638" cy="7743825"/>
                    </a:xfrm>
                    <a:prstGeom prst="rect">
                      <a:avLst/>
                    </a:prstGeom>
                    <a:noFill/>
                    <a:ln>
                      <a:noFill/>
                    </a:ln>
                  </pic:spPr>
                </pic:pic>
              </a:graphicData>
            </a:graphic>
          </wp:inline>
        </w:drawing>
      </w:r>
      <w:r w:rsidRPr="00815385">
        <w:rPr>
          <w:rFonts w:eastAsiaTheme="minorHAnsi"/>
          <w:lang w:eastAsia="en-US"/>
        </w:rPr>
        <w:br w:type="page"/>
      </w: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51" w:name="_Toc338933751"/>
      <w:bookmarkStart w:id="552" w:name="_Toc339359233"/>
      <w:r w:rsidRPr="00815385">
        <w:rPr>
          <w:rFonts w:eastAsiaTheme="minorHAnsi" w:cstheme="minorBidi"/>
          <w:b/>
          <w:kern w:val="28"/>
          <w:lang w:eastAsia="en-US"/>
        </w:rPr>
        <w:lastRenderedPageBreak/>
        <w:t>Profil Schöbendorf I - Südteil (Ausschnittsbeschreibung)</w:t>
      </w:r>
      <w:bookmarkEnd w:id="551"/>
      <w:bookmarkEnd w:id="552"/>
    </w:p>
    <w:p w:rsidR="00815385" w:rsidRPr="00B93033"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20"/>
          <w:szCs w:val="20"/>
          <w:lang w:eastAsia="en-US"/>
        </w:rPr>
      </w:pPr>
      <w:r w:rsidRPr="00B93033">
        <w:rPr>
          <w:rFonts w:ascii="Prestige 10cpi" w:eastAsiaTheme="minorHAnsi" w:hAnsi="Prestige 10cpi"/>
          <w:kern w:val="0"/>
          <w:sz w:val="20"/>
          <w:szCs w:val="20"/>
          <w:lang w:val="en-CA" w:eastAsia="en-US"/>
        </w:rPr>
        <w:fldChar w:fldCharType="begin"/>
      </w:r>
      <w:r w:rsidRPr="00B93033">
        <w:rPr>
          <w:rFonts w:ascii="Prestige 10cpi" w:eastAsiaTheme="minorHAnsi" w:hAnsi="Prestige 10cpi"/>
          <w:kern w:val="0"/>
          <w:sz w:val="20"/>
          <w:szCs w:val="20"/>
          <w:lang w:eastAsia="en-US"/>
        </w:rPr>
        <w:instrText xml:space="preserve"> SEQ CHAPTER \h \r 1</w:instrText>
      </w:r>
      <w:r w:rsidRPr="00B93033">
        <w:rPr>
          <w:rFonts w:ascii="Prestige 10cpi" w:eastAsiaTheme="minorHAnsi" w:hAnsi="Prestige 10cpi"/>
          <w:kern w:val="0"/>
          <w:sz w:val="20"/>
          <w:szCs w:val="20"/>
          <w:lang w:val="en-CA" w:eastAsia="en-US"/>
        </w:rPr>
        <w:fldChar w:fldCharType="end"/>
      </w:r>
      <w:r w:rsidRPr="00B93033">
        <w:rPr>
          <w:rFonts w:ascii="Courier New" w:eastAsiaTheme="minorHAnsi" w:hAnsi="Courier New" w:cs="Courier New"/>
          <w:kern w:val="0"/>
          <w:sz w:val="20"/>
          <w:szCs w:val="20"/>
          <w:lang w:eastAsia="en-US"/>
        </w:rPr>
        <w:t>Topographische Lage:</w:t>
      </w:r>
      <w:r w:rsidRPr="00B93033">
        <w:rPr>
          <w:rFonts w:ascii="Courier New" w:eastAsiaTheme="minorHAnsi" w:hAnsi="Courier New" w:cs="Courier New"/>
          <w:kern w:val="0"/>
          <w:sz w:val="20"/>
          <w:szCs w:val="20"/>
          <w:lang w:eastAsia="en-US"/>
        </w:rPr>
        <w:tab/>
        <w:t>MTB 3946 (Paplitz)</w:t>
      </w:r>
    </w:p>
    <w:p w:rsidR="00815385" w:rsidRPr="00B93033" w:rsidRDefault="00815385" w:rsidP="00815385">
      <w:pPr>
        <w:spacing w:before="0" w:beforeAutospacing="0" w:after="200" w:line="276" w:lineRule="auto"/>
        <w:jc w:val="left"/>
        <w:rPr>
          <w:rFonts w:eastAsiaTheme="minorHAnsi"/>
          <w:sz w:val="20"/>
          <w:szCs w:val="20"/>
          <w:lang w:eastAsia="en-US"/>
        </w:rPr>
      </w:pPr>
      <w:r w:rsidRPr="00B93033">
        <w:rPr>
          <w:rFonts w:ascii="Courier New" w:eastAsiaTheme="minorHAnsi" w:hAnsi="Courier New" w:cs="Courier New"/>
          <w:kern w:val="0"/>
          <w:sz w:val="20"/>
          <w:szCs w:val="20"/>
          <w:lang w:eastAsia="en-US"/>
        </w:rPr>
        <w:tab/>
      </w:r>
      <w:r w:rsidRPr="00B93033">
        <w:rPr>
          <w:rFonts w:ascii="Courier New" w:eastAsiaTheme="minorHAnsi" w:hAnsi="Courier New" w:cs="Courier New"/>
          <w:kern w:val="0"/>
          <w:sz w:val="20"/>
          <w:szCs w:val="20"/>
          <w:lang w:eastAsia="en-US"/>
        </w:rPr>
        <w:tab/>
      </w:r>
      <w:r w:rsidRPr="00B93033">
        <w:rPr>
          <w:rFonts w:ascii="Courier New" w:eastAsiaTheme="minorHAnsi" w:hAnsi="Courier New" w:cs="Courier New"/>
          <w:kern w:val="0"/>
          <w:sz w:val="20"/>
          <w:szCs w:val="20"/>
          <w:lang w:eastAsia="en-US"/>
        </w:rPr>
        <w:tab/>
      </w:r>
      <w:r w:rsidRPr="00B93033">
        <w:rPr>
          <w:rFonts w:ascii="Courier New" w:eastAsiaTheme="minorHAnsi" w:hAnsi="Courier New" w:cs="Courier New"/>
          <w:kern w:val="0"/>
          <w:sz w:val="20"/>
          <w:szCs w:val="20"/>
          <w:lang w:eastAsia="en-US"/>
        </w:rPr>
        <w:tab/>
      </w:r>
      <w:r w:rsidRPr="00B93033">
        <w:rPr>
          <w:rFonts w:ascii="Courier New" w:eastAsiaTheme="minorHAnsi" w:hAnsi="Courier New" w:cs="Courier New"/>
          <w:kern w:val="0"/>
          <w:sz w:val="20"/>
          <w:szCs w:val="20"/>
          <w:lang w:eastAsia="en-US"/>
        </w:rPr>
        <w:tab/>
        <w:t>Rechtswert:</w:t>
      </w:r>
      <w:r w:rsidRPr="00B93033">
        <w:rPr>
          <w:rFonts w:ascii="Courier New" w:eastAsiaTheme="minorHAnsi" w:hAnsi="Courier New" w:cs="Courier New"/>
          <w:kern w:val="0"/>
          <w:sz w:val="20"/>
          <w:szCs w:val="20"/>
          <w:vertAlign w:val="superscript"/>
          <w:lang w:eastAsia="en-US"/>
        </w:rPr>
        <w:t>45</w:t>
      </w:r>
      <w:r w:rsidRPr="00B93033">
        <w:rPr>
          <w:rFonts w:ascii="Courier New" w:eastAsiaTheme="minorHAnsi" w:hAnsi="Courier New" w:cs="Courier New"/>
          <w:kern w:val="0"/>
          <w:sz w:val="20"/>
          <w:szCs w:val="20"/>
          <w:lang w:eastAsia="en-US"/>
        </w:rPr>
        <w:t>98.255, Hochwert:</w:t>
      </w:r>
      <w:r w:rsidRPr="00B93033">
        <w:rPr>
          <w:rFonts w:ascii="Courier New" w:eastAsiaTheme="minorHAnsi" w:hAnsi="Courier New" w:cs="Courier New"/>
          <w:kern w:val="0"/>
          <w:sz w:val="20"/>
          <w:szCs w:val="20"/>
          <w:vertAlign w:val="superscript"/>
          <w:lang w:eastAsia="en-US"/>
        </w:rPr>
        <w:t>57</w:t>
      </w:r>
      <w:r w:rsidRPr="00B93033">
        <w:rPr>
          <w:rFonts w:ascii="Courier New" w:eastAsiaTheme="minorHAnsi" w:hAnsi="Courier New" w:cs="Courier New"/>
          <w:kern w:val="0"/>
          <w:sz w:val="20"/>
          <w:szCs w:val="20"/>
          <w:lang w:eastAsia="en-US"/>
        </w:rPr>
        <w:t>70.190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u w:val="single"/>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r w:rsidRPr="00815385">
        <w:rPr>
          <w:rFonts w:ascii="Courier New" w:eastAsiaTheme="minorHAnsi" w:hAnsi="Courier New" w:cs="Courier New"/>
          <w:kern w:val="0"/>
          <w:u w:val="single"/>
          <w:lang w:eastAsia="en-US"/>
        </w:rPr>
        <w:t>Flur: ca. 63,5 m NN (= ca. 6,5 m über Urstromtalniveau)</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5 cm: Nadelstreu</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"Tal-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rand-    ░░░░░ ± 30 cm: hellgelber(7,5 YR 8/20)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düne 1"  ░░░░░          EKG; Festigkeit: sehr locker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mäßig/stark durchwurzelt,schw.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00D13D8F">
        <w:rPr>
          <w:rFonts w:ascii="Courier New" w:eastAsiaTheme="minorHAnsi" w:hAnsi="Courier New" w:cs="Courier New"/>
          <w:kern w:val="0"/>
          <w:u w:val="single"/>
          <w:lang w:eastAsia="en-US"/>
        </w:rPr>
        <w:t>________</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bAh/0 ▓▓▓▓▓ ±  5 cm: grauer(7,5 YR 4/0) FS-MS,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"Tal-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rand-    ░░░░░ ± 30 cm: hellgelber(7,5 YR 8/20)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düne 2"  ░░░░░          EKG; Festigkeit: sehr locker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mäßig/stark durchw.,schwach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00D13D8F">
        <w:rPr>
          <w:rFonts w:ascii="Courier New" w:eastAsiaTheme="minorHAnsi" w:hAnsi="Courier New" w:cs="Courier New"/>
          <w:kern w:val="0"/>
          <w:u w:val="single"/>
          <w:lang w:eastAsia="en-US"/>
        </w:rPr>
        <w:t>________</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bAh/1 ▓▓▓▓▓ ± 10 cm: grauer(7,5 YR 4/0) FS-MS,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Pod-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bEs/1 ░░░░░ ± 10 cm: hellgrauer(7,5 YR 8/0)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sol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bBs/1 ▒▒▒▒▒ ± 10 cm: hellgraubrauner(10 YR 7/7)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1,0m </w:t>
      </w: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1,5m </w:t>
      </w:r>
      <w:r w:rsidRPr="00815385">
        <w:rPr>
          <w:rFonts w:ascii="Courier New" w:eastAsiaTheme="minorHAnsi" w:hAnsi="Courier New" w:cs="Courier New"/>
          <w:kern w:val="0"/>
          <w:lang w:eastAsia="en-US"/>
        </w:rPr>
        <w:t xml:space="preserve">    ░░░░░ ± 110 cm: hellgraugelber(7,5 YR 7/4)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"C1" ░░░░░           geschichtet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2,0m </w:t>
      </w: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0031760F">
        <w:rPr>
          <w:rFonts w:ascii="Courier New" w:eastAsiaTheme="minorHAnsi" w:hAnsi="Courier New" w:cs="Courier New"/>
          <w:kern w:val="0"/>
          <w:u w:val="single"/>
          <w:lang w:eastAsia="en-US"/>
        </w:rPr>
        <w:t>________</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b</w:t>
      </w:r>
      <w:r w:rsidRPr="00815385">
        <w:rPr>
          <w:rFonts w:ascii="Courier New" w:eastAsiaTheme="minorHAnsi" w:hAnsi="Courier New" w:cs="Courier New"/>
          <w:kern w:val="0"/>
          <w:lang w:eastAsia="en-US"/>
        </w:rPr>
        <w:t>A</w:t>
      </w:r>
      <w:r w:rsidRPr="00815385">
        <w:rPr>
          <w:rFonts w:ascii="Courier New" w:eastAsiaTheme="minorHAnsi" w:hAnsi="Courier New" w:cs="Courier New"/>
          <w:kern w:val="0"/>
          <w:u w:val="single"/>
          <w:lang w:eastAsia="en-US"/>
        </w:rPr>
        <w:t>h</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2 ▓</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5</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c</w:t>
      </w:r>
      <w:r w:rsidRPr="00815385">
        <w:rPr>
          <w:rFonts w:ascii="Courier New" w:eastAsiaTheme="minorHAnsi" w:hAnsi="Courier New" w:cs="Courier New"/>
          <w:kern w:val="0"/>
          <w:u w:val="single"/>
          <w:lang w:eastAsia="en-US"/>
        </w:rPr>
        <w:t>m</w:t>
      </w:r>
      <w:r w:rsidRPr="00815385">
        <w:rPr>
          <w:rFonts w:ascii="Courier New" w:eastAsiaTheme="minorHAnsi" w:hAnsi="Courier New" w:cs="Courier New"/>
          <w:kern w:val="0"/>
          <w:lang w:eastAsia="en-US"/>
        </w:rPr>
        <w:t>: grauer(7,5 YR 5/0) FS-MS,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Pod-</w:t>
      </w:r>
      <w:r w:rsidRPr="00815385">
        <w:rPr>
          <w:rFonts w:ascii="Courier New" w:eastAsiaTheme="minorHAnsi" w:hAnsi="Courier New" w:cs="Courier New"/>
          <w:kern w:val="0"/>
          <w:u w:val="single"/>
          <w:lang w:eastAsia="en-US"/>
        </w:rPr>
        <w:t>bEs/2 ░░░░░ ±  5 cm</w:t>
      </w:r>
      <w:r w:rsidRPr="00815385">
        <w:rPr>
          <w:rFonts w:ascii="Courier New" w:eastAsiaTheme="minorHAnsi" w:hAnsi="Courier New" w:cs="Courier New"/>
          <w:kern w:val="0"/>
          <w:lang w:eastAsia="en-US"/>
        </w:rPr>
        <w:t>: hellgrauer(10 YR 7/1)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sol       ▒▒▒▒▒ ± 10 cm: rotgelber(10 YR 6/8)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b</w:t>
      </w:r>
      <w:r w:rsidRPr="00815385">
        <w:rPr>
          <w:rFonts w:ascii="Courier New" w:eastAsiaTheme="minorHAnsi" w:hAnsi="Courier New" w:cs="Courier New"/>
          <w:kern w:val="0"/>
          <w:u w:val="single"/>
          <w:lang w:eastAsia="en-US"/>
        </w:rPr>
        <w:t>B</w:t>
      </w:r>
      <w:r w:rsidRPr="00815385">
        <w:rPr>
          <w:rFonts w:ascii="Courier New" w:eastAsiaTheme="minorHAnsi" w:hAnsi="Courier New" w:cs="Courier New"/>
          <w:kern w:val="0"/>
          <w:lang w:eastAsia="en-US"/>
        </w:rPr>
        <w:t>s</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2</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mit bronzezeitliche Scherben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"C2" ░░░░░ ± 10 cm: gelblich-grauer(10 YR 8/5)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bAh/3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2,5m </w:t>
      </w:r>
      <w:r w:rsidRPr="00815385">
        <w:rPr>
          <w:rFonts w:ascii="Courier New" w:eastAsiaTheme="minorHAnsi" w:hAnsi="Courier New" w:cs="Courier New"/>
          <w:kern w:val="0"/>
          <w:lang w:eastAsia="en-US"/>
        </w:rPr>
        <w:t xml:space="preserve">    ▓▓▓▓▓ ± 15 cm: grauer(7,5 YR 5/0)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Braun-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schwach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10 cm: desgl.;leichte Bleichung (2,5 YR 7/0)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bEs/3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pod-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lastRenderedPageBreak/>
        <w:t xml:space="preserve">    bBv/3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20 cm: hellbraungelber(2,5 Y 7/6)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sol  </w:t>
      </w:r>
      <w:r w:rsidRPr="00815385">
        <w:rPr>
          <w:rFonts w:ascii="Courier New" w:eastAsiaTheme="minorHAnsi" w:hAnsi="Courier New" w:cs="Courier New"/>
          <w:kern w:val="0"/>
          <w:u w:val="single"/>
          <w:lang w:eastAsia="en-US"/>
        </w:rPr>
        <w:t xml:space="preserve">     ▒▒▒▒▒</w:t>
      </w:r>
      <w:r w:rsidR="0031760F">
        <w:rPr>
          <w:rFonts w:ascii="Courier New" w:eastAsiaTheme="minorHAnsi" w:hAnsi="Courier New" w:cs="Courier New"/>
          <w:kern w:val="0"/>
          <w:u w:val="single"/>
          <w:lang w:eastAsia="en-US"/>
        </w:rPr>
        <w:t>________</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Ran-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3,0m</w:t>
      </w:r>
      <w:r w:rsidRPr="00815385">
        <w:rPr>
          <w:rFonts w:ascii="Courier New" w:eastAsiaTheme="minorHAnsi" w:hAnsi="Courier New" w:cs="Courier New"/>
          <w:kern w:val="0"/>
          <w:lang w:eastAsia="en-US"/>
        </w:rPr>
        <w:t xml:space="preserve">     *▒*▒* ± 35 cm: graubrauner(10 YR 5/5)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ker bAh/4 ▒▒▒▒▒          mit Flecken(10YR 7/3)="Pantherung";</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0031760F">
        <w:rPr>
          <w:rFonts w:ascii="Courier New" w:eastAsiaTheme="minorHAnsi" w:hAnsi="Courier New" w:cs="Courier New"/>
          <w:kern w:val="0"/>
          <w:lang w:eastAsia="en-US"/>
        </w:rPr>
        <w:t xml:space="preserve">_ _ _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B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R         ▒▒▒▒▒ ± 35 cm: graubraungelber(10 YR 7/8)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A   bBv/5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U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N</w:t>
      </w:r>
      <w:r w:rsidRPr="00815385">
        <w:rPr>
          <w:rFonts w:ascii="Courier New" w:eastAsiaTheme="minorHAnsi" w:hAnsi="Courier New" w:cs="Courier New"/>
          <w:kern w:val="0"/>
          <w:u w:val="single"/>
          <w:lang w:eastAsia="en-US"/>
        </w:rPr>
        <w:t>3,5m</w:t>
      </w: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0031760F">
        <w:rPr>
          <w:rFonts w:ascii="Courier New" w:eastAsiaTheme="minorHAnsi" w:hAnsi="Courier New" w:cs="Courier New"/>
          <w:kern w:val="0"/>
          <w:u w:val="single"/>
          <w:lang w:eastAsia="en-US"/>
        </w:rPr>
        <w:t xml:space="preserve">_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R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D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E b(Bv)/5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30 cm: gelbgrauer(10 YR 8/5)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0031760F">
        <w:rPr>
          <w:rFonts w:ascii="Courier New" w:eastAsiaTheme="minorHAnsi" w:hAnsi="Courier New" w:cs="Courier New"/>
          <w:kern w:val="0"/>
          <w:lang w:eastAsia="en-US"/>
        </w:rPr>
        <w:t>_</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4,0m </w:t>
      </w: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"C3" ░░░░░ ±280 cm: hellgelbgrauer(2,5 YR 8/1)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6,5m     ░░░░░        </w:t>
      </w:r>
      <w:r w:rsidRPr="00815385">
        <w:rPr>
          <w:rFonts w:ascii="Courier New" w:eastAsiaTheme="minorHAnsi" w:hAnsi="Courier New" w:cs="Courier New"/>
          <w:kern w:val="0"/>
          <w:lang w:eastAsia="en-US"/>
        </w:rPr>
        <w:t xml:space="preserve">  Grubenboden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schluffreiches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5 cm: dunkelgraues Sandband; Sandlößschicht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7m </w:t>
      </w:r>
      <w:r w:rsidRPr="00815385">
        <w:rPr>
          <w:rFonts w:ascii="Courier New" w:eastAsiaTheme="minorHAnsi" w:hAnsi="Courier New" w:cs="Courier New"/>
          <w:kern w:val="0"/>
          <w:lang w:eastAsia="en-US"/>
        </w:rPr>
        <w:t xml:space="preserve">     ░░░░░ &gt;120 cm: hellgelbgrauer(2,5 YR 8/1)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mit dunkelgraue Bändchen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1 - 2 cm mächtig</w:t>
      </w:r>
    </w:p>
    <w:p w:rsidR="00B93033" w:rsidRPr="00815385" w:rsidRDefault="00B93033" w:rsidP="00B93033">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lang w:val="nl-NL"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7,5m </w:t>
      </w:r>
      <w:r w:rsidRPr="00815385">
        <w:rPr>
          <w:rFonts w:ascii="Courier New" w:eastAsiaTheme="minorHAnsi" w:hAnsi="Courier New" w:cs="Courier New"/>
          <w:kern w:val="0"/>
          <w:lang w:eastAsia="en-US"/>
        </w:rPr>
        <w:t xml:space="preserve">    ░░░░░ Grundwasserniveau</w:t>
      </w:r>
      <w:r w:rsidRPr="00815385">
        <w:rPr>
          <w:rFonts w:ascii="Prestige 10cpi" w:eastAsiaTheme="minorHAnsi" w:hAnsi="Prestige 10cpi"/>
          <w:kern w:val="0"/>
          <w:lang w:val="nl-NL" w:eastAsia="en-US"/>
        </w:rPr>
        <w:br w:type="page"/>
      </w: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53" w:name="_Toc338933752"/>
      <w:bookmarkStart w:id="554" w:name="_Toc339359234"/>
      <w:r w:rsidRPr="00815385">
        <w:rPr>
          <w:rFonts w:eastAsiaTheme="minorHAnsi" w:cstheme="minorBidi"/>
          <w:b/>
          <w:kern w:val="28"/>
          <w:lang w:eastAsia="en-US"/>
        </w:rPr>
        <w:lastRenderedPageBreak/>
        <w:t>Profil Schöbendorf I - Nordteil (Ausschnittsbeschreibung)</w:t>
      </w:r>
      <w:bookmarkEnd w:id="553"/>
      <w:bookmarkEnd w:id="554"/>
    </w:p>
    <w:p w:rsidR="00815385" w:rsidRPr="00B93033" w:rsidRDefault="00815385" w:rsidP="00815385">
      <w:pPr>
        <w:spacing w:line="240" w:lineRule="auto"/>
        <w:jc w:val="left"/>
        <w:rPr>
          <w:rFonts w:ascii="Courier New" w:eastAsiaTheme="minorHAnsi" w:hAnsi="Courier New" w:cs="Courier New"/>
          <w:sz w:val="20"/>
          <w:szCs w:val="20"/>
          <w:lang w:eastAsia="en-US"/>
        </w:rPr>
      </w:pPr>
      <w:r w:rsidRPr="00B93033">
        <w:rPr>
          <w:rFonts w:ascii="Courier New" w:eastAsiaTheme="minorHAnsi" w:hAnsi="Courier New" w:cs="Courier New"/>
          <w:sz w:val="20"/>
          <w:szCs w:val="20"/>
          <w:lang w:eastAsia="en-US"/>
        </w:rPr>
        <w:t>Topographische Lage:</w:t>
      </w:r>
      <w:r w:rsidRPr="00B93033">
        <w:rPr>
          <w:rFonts w:ascii="Courier New" w:eastAsiaTheme="minorHAnsi" w:hAnsi="Courier New" w:cs="Courier New"/>
          <w:sz w:val="20"/>
          <w:szCs w:val="20"/>
          <w:lang w:eastAsia="en-US"/>
        </w:rPr>
        <w:tab/>
        <w:t>MTB 3946 (Paplitz)</w:t>
      </w:r>
      <w:r w:rsidRPr="00B93033">
        <w:rPr>
          <w:rFonts w:ascii="Courier New" w:eastAsiaTheme="minorHAnsi" w:hAnsi="Courier New" w:cs="Courier New"/>
          <w:sz w:val="20"/>
          <w:szCs w:val="20"/>
          <w:lang w:eastAsia="en-US"/>
        </w:rPr>
        <w:br/>
      </w:r>
      <w:r w:rsidRPr="00B93033">
        <w:rPr>
          <w:rFonts w:ascii="Courier New" w:eastAsiaTheme="minorHAnsi" w:hAnsi="Courier New" w:cs="Courier New"/>
          <w:sz w:val="20"/>
          <w:szCs w:val="20"/>
          <w:lang w:eastAsia="en-US"/>
        </w:rPr>
        <w:tab/>
      </w:r>
      <w:r w:rsidRPr="00B93033">
        <w:rPr>
          <w:rFonts w:ascii="Courier New" w:eastAsiaTheme="minorHAnsi" w:hAnsi="Courier New" w:cs="Courier New"/>
          <w:sz w:val="20"/>
          <w:szCs w:val="20"/>
          <w:lang w:eastAsia="en-US"/>
        </w:rPr>
        <w:tab/>
      </w:r>
      <w:r w:rsidRPr="00B93033">
        <w:rPr>
          <w:rFonts w:ascii="Courier New" w:eastAsiaTheme="minorHAnsi" w:hAnsi="Courier New" w:cs="Courier New"/>
          <w:sz w:val="20"/>
          <w:szCs w:val="20"/>
          <w:lang w:eastAsia="en-US"/>
        </w:rPr>
        <w:tab/>
      </w:r>
      <w:r w:rsidRPr="00B93033">
        <w:rPr>
          <w:rFonts w:ascii="Courier New" w:eastAsiaTheme="minorHAnsi" w:hAnsi="Courier New" w:cs="Courier New"/>
          <w:sz w:val="20"/>
          <w:szCs w:val="20"/>
          <w:lang w:eastAsia="en-US"/>
        </w:rPr>
        <w:tab/>
      </w:r>
      <w:r w:rsidRPr="00B93033">
        <w:rPr>
          <w:rFonts w:ascii="Courier New" w:eastAsiaTheme="minorHAnsi" w:hAnsi="Courier New" w:cs="Courier New"/>
          <w:sz w:val="20"/>
          <w:szCs w:val="20"/>
          <w:lang w:eastAsia="en-US"/>
        </w:rPr>
        <w:tab/>
        <w:t>Rechtswert:</w:t>
      </w:r>
      <w:r w:rsidRPr="00B93033">
        <w:rPr>
          <w:rFonts w:ascii="Courier New" w:eastAsiaTheme="minorHAnsi" w:hAnsi="Courier New" w:cs="Courier New"/>
          <w:sz w:val="20"/>
          <w:szCs w:val="20"/>
          <w:vertAlign w:val="superscript"/>
          <w:lang w:eastAsia="en-US"/>
        </w:rPr>
        <w:t>45</w:t>
      </w:r>
      <w:r w:rsidRPr="00B93033">
        <w:rPr>
          <w:rFonts w:ascii="Courier New" w:eastAsiaTheme="minorHAnsi" w:hAnsi="Courier New" w:cs="Courier New"/>
          <w:sz w:val="20"/>
          <w:szCs w:val="20"/>
          <w:lang w:eastAsia="en-US"/>
        </w:rPr>
        <w:t>98.280, Hochwert:</w:t>
      </w:r>
      <w:r w:rsidRPr="00B93033">
        <w:rPr>
          <w:rFonts w:ascii="Courier New" w:eastAsiaTheme="minorHAnsi" w:hAnsi="Courier New" w:cs="Courier New"/>
          <w:sz w:val="20"/>
          <w:szCs w:val="20"/>
          <w:vertAlign w:val="superscript"/>
          <w:lang w:eastAsia="en-US"/>
        </w:rPr>
        <w:t>57</w:t>
      </w:r>
      <w:r w:rsidRPr="00B93033">
        <w:rPr>
          <w:rFonts w:ascii="Courier New" w:eastAsiaTheme="minorHAnsi" w:hAnsi="Courier New" w:cs="Courier New"/>
          <w:sz w:val="20"/>
          <w:szCs w:val="20"/>
          <w:lang w:eastAsia="en-US"/>
        </w:rPr>
        <w:t>70.260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r w:rsidRPr="00815385">
        <w:rPr>
          <w:rFonts w:ascii="Courier New" w:eastAsiaTheme="minorHAnsi" w:hAnsi="Courier New" w:cs="Courier New"/>
          <w:kern w:val="0"/>
          <w:u w:val="single"/>
          <w:lang w:eastAsia="en-US"/>
        </w:rPr>
        <w:t>Flur: ± 63 m NN (= ± 6 m über Urstromtalniveau)</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"Tal-     ░░░░░          ungeschichteter,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rand-     ░░░░░ ± 20 cm: hellgelber (7,5YR 8/20)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düne 1"   ░░░░░          Einzelkorngefüge (EKG), sehr locker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        </w:t>
      </w:r>
      <w:r w:rsidRPr="00815385">
        <w:rPr>
          <w:rFonts w:ascii="Courier New" w:eastAsiaTheme="minorHAnsi" w:hAnsi="Courier New" w:cs="Courier New"/>
          <w:kern w:val="0"/>
          <w:lang w:eastAsia="en-US"/>
        </w:rPr>
        <w:t xml:space="preserve">  mäßig/stark durchwurzelt, schw.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Ran-bAh/1 ░░░░░ ± 10 cm: grauer (7,5 YR 5/0) FS-MS,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ker </w:t>
      </w:r>
      <w:r w:rsidRPr="00815385">
        <w:rPr>
          <w:rFonts w:ascii="Courier New" w:eastAsiaTheme="minorHAnsi" w:hAnsi="Courier New" w:cs="Courier New"/>
          <w:kern w:val="0"/>
          <w:u w:val="single"/>
          <w:lang w:eastAsia="en-US"/>
        </w:rPr>
        <w:t xml:space="preserve">      ░░░░░</w:t>
      </w:r>
      <w:r w:rsidR="00B00AC1">
        <w:rPr>
          <w:rFonts w:ascii="Courier New" w:eastAsiaTheme="minorHAnsi" w:hAnsi="Courier New" w:cs="Courier New"/>
          <w:kern w:val="0"/>
          <w:u w:val="single"/>
          <w:lang w:eastAsia="en-US"/>
        </w:rPr>
        <w:t>________</w:t>
      </w:r>
      <w:r w:rsidRPr="00815385">
        <w:rPr>
          <w:rFonts w:ascii="Courier New" w:eastAsiaTheme="minorHAnsi" w:hAnsi="Courier New" w:cs="Courier New"/>
          <w:kern w:val="0"/>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"Tal-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rand-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düne 2"   ░░░░░          ungeschichteter,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0,5 m  </w:t>
      </w:r>
      <w:r w:rsidRPr="00815385">
        <w:rPr>
          <w:rFonts w:ascii="Courier New" w:eastAsiaTheme="minorHAnsi" w:hAnsi="Courier New" w:cs="Courier New"/>
          <w:kern w:val="0"/>
          <w:lang w:eastAsia="en-US"/>
        </w:rPr>
        <w:t xml:space="preserve">  ░░░░░ ± 40 cm: hellgelber (7,5YR 8/20)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Einzelkorngefüge (EKG), sehr locker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mäßig/stark durchwurzelt,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schwach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00B00AC1">
        <w:rPr>
          <w:rFonts w:ascii="Courier New" w:eastAsiaTheme="minorHAnsi" w:hAnsi="Courier New" w:cs="Courier New"/>
          <w:kern w:val="0"/>
          <w:u w:val="single"/>
          <w:lang w:eastAsia="en-US"/>
        </w:rPr>
        <w:t>________</w:t>
      </w:r>
      <w:r w:rsidRPr="00815385">
        <w:rPr>
          <w:rFonts w:ascii="Courier New" w:eastAsiaTheme="minorHAnsi" w:hAnsi="Courier New" w:cs="Courier New"/>
          <w:kern w:val="0"/>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Ran-bAh/2 ░░░░░ ± 10 cm: grauer (7,5 YR 5/0) FS-MS,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ker </w:t>
      </w:r>
      <w:r w:rsidRPr="00815385">
        <w:rPr>
          <w:rFonts w:ascii="Courier New" w:eastAsiaTheme="minorHAnsi" w:hAnsi="Courier New" w:cs="Courier New"/>
          <w:kern w:val="0"/>
          <w:u w:val="single"/>
          <w:lang w:eastAsia="en-US"/>
        </w:rPr>
        <w:t xml:space="preserve">      ░░░░░        </w:t>
      </w:r>
      <w:r w:rsidRPr="00815385">
        <w:rPr>
          <w:rFonts w:ascii="Courier New" w:eastAsiaTheme="minorHAnsi" w:hAnsi="Courier New" w:cs="Courier New"/>
          <w:kern w:val="0"/>
          <w:lang w:eastAsia="en-US"/>
        </w:rPr>
        <w:t xml:space="preserve">  mäßig durchwurzelt, ungeschichtet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hellgelber (7,5YR 8/20)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20 cm: EKG, locker, schwach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mäßig/stark durchwurzelt,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1,0 m    ░░░░░        </w:t>
      </w:r>
      <w:r w:rsidRPr="00815385">
        <w:rPr>
          <w:rFonts w:ascii="Courier New" w:eastAsiaTheme="minorHAnsi" w:hAnsi="Courier New" w:cs="Courier New"/>
          <w:kern w:val="0"/>
          <w:lang w:eastAsia="en-US"/>
        </w:rPr>
        <w:t xml:space="preserve">  ungeschichtet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Pod-</w:t>
      </w:r>
      <w:r w:rsidRPr="00815385">
        <w:rPr>
          <w:rFonts w:ascii="Courier New" w:eastAsiaTheme="minorHAnsi" w:hAnsi="Courier New" w:cs="Courier New"/>
          <w:kern w:val="0"/>
          <w:u w:val="single"/>
          <w:lang w:eastAsia="en-US"/>
        </w:rPr>
        <w:t>b</w:t>
      </w:r>
      <w:r w:rsidRPr="00815385">
        <w:rPr>
          <w:rFonts w:ascii="Courier New" w:eastAsiaTheme="minorHAnsi" w:hAnsi="Courier New" w:cs="Courier New"/>
          <w:kern w:val="0"/>
          <w:lang w:eastAsia="en-US"/>
        </w:rPr>
        <w:t>A</w:t>
      </w:r>
      <w:r w:rsidRPr="00815385">
        <w:rPr>
          <w:rFonts w:ascii="Courier New" w:eastAsiaTheme="minorHAnsi" w:hAnsi="Courier New" w:cs="Courier New"/>
          <w:kern w:val="0"/>
          <w:u w:val="single"/>
          <w:lang w:eastAsia="en-US"/>
        </w:rPr>
        <w:t>h</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3 ▓</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3</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c</w:t>
      </w:r>
      <w:r w:rsidRPr="00815385">
        <w:rPr>
          <w:rFonts w:ascii="Courier New" w:eastAsiaTheme="minorHAnsi" w:hAnsi="Courier New" w:cs="Courier New"/>
          <w:kern w:val="0"/>
          <w:u w:val="single"/>
          <w:lang w:eastAsia="en-US"/>
        </w:rPr>
        <w:t>m</w:t>
      </w:r>
      <w:r w:rsidRPr="00815385">
        <w:rPr>
          <w:rFonts w:ascii="Courier New" w:eastAsiaTheme="minorHAnsi" w:hAnsi="Courier New" w:cs="Courier New"/>
          <w:kern w:val="0"/>
          <w:lang w:eastAsia="en-US"/>
        </w:rPr>
        <w:t>: grauer (7,5 YR 5/0) FS-MS,stark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bEs</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3 ░░░░░ ±  2 cm</w:t>
      </w:r>
      <w:r w:rsidRPr="00815385">
        <w:rPr>
          <w:rFonts w:ascii="Courier New" w:eastAsiaTheme="minorHAnsi" w:hAnsi="Courier New" w:cs="Courier New"/>
          <w:kern w:val="0"/>
          <w:lang w:eastAsia="en-US"/>
        </w:rPr>
        <w:t>: hellgrauer (10 YR 7/1)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sol </w:t>
      </w:r>
      <w:r w:rsidRPr="00815385">
        <w:rPr>
          <w:rFonts w:ascii="Courier New" w:eastAsiaTheme="minorHAnsi" w:hAnsi="Courier New" w:cs="Courier New"/>
          <w:kern w:val="0"/>
          <w:u w:val="single"/>
          <w:lang w:eastAsia="en-US"/>
        </w:rPr>
        <w:t>b</w:t>
      </w:r>
      <w:r w:rsidRPr="00815385">
        <w:rPr>
          <w:rFonts w:ascii="Courier New" w:eastAsiaTheme="minorHAnsi" w:hAnsi="Courier New" w:cs="Courier New"/>
          <w:kern w:val="0"/>
          <w:lang w:eastAsia="en-US"/>
        </w:rPr>
        <w:t>B</w:t>
      </w:r>
      <w:r w:rsidRPr="00815385">
        <w:rPr>
          <w:rFonts w:ascii="Courier New" w:eastAsiaTheme="minorHAnsi" w:hAnsi="Courier New" w:cs="Courier New"/>
          <w:kern w:val="0"/>
          <w:u w:val="single"/>
          <w:lang w:eastAsia="en-US"/>
        </w:rPr>
        <w:t>s</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 xml:space="preserve">3 </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5</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c</w:t>
      </w:r>
      <w:r w:rsidRPr="00815385">
        <w:rPr>
          <w:rFonts w:ascii="Courier New" w:eastAsiaTheme="minorHAnsi" w:hAnsi="Courier New" w:cs="Courier New"/>
          <w:kern w:val="0"/>
          <w:lang w:eastAsia="en-US"/>
        </w:rPr>
        <w:t>m: rotgelber (10 YR 6/8)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hellgelber (7,5YR 8/20)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20 cm: EKG, locker,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ungeschichtet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Pod-</w:t>
      </w:r>
      <w:r w:rsidRPr="00815385">
        <w:rPr>
          <w:rFonts w:ascii="Courier New" w:eastAsiaTheme="minorHAnsi" w:hAnsi="Courier New" w:cs="Courier New"/>
          <w:kern w:val="0"/>
          <w:u w:val="single"/>
          <w:lang w:eastAsia="en-US"/>
        </w:rPr>
        <w:t>b</w:t>
      </w:r>
      <w:r w:rsidRPr="00815385">
        <w:rPr>
          <w:rFonts w:ascii="Courier New" w:eastAsiaTheme="minorHAnsi" w:hAnsi="Courier New" w:cs="Courier New"/>
          <w:kern w:val="0"/>
          <w:lang w:eastAsia="en-US"/>
        </w:rPr>
        <w:t>A</w:t>
      </w:r>
      <w:r w:rsidRPr="00815385">
        <w:rPr>
          <w:rFonts w:ascii="Courier New" w:eastAsiaTheme="minorHAnsi" w:hAnsi="Courier New" w:cs="Courier New"/>
          <w:kern w:val="0"/>
          <w:u w:val="single"/>
          <w:lang w:eastAsia="en-US"/>
        </w:rPr>
        <w:t>h</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4 ▓</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3</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c</w:t>
      </w:r>
      <w:r w:rsidRPr="00815385">
        <w:rPr>
          <w:rFonts w:ascii="Courier New" w:eastAsiaTheme="minorHAnsi" w:hAnsi="Courier New" w:cs="Courier New"/>
          <w:kern w:val="0"/>
          <w:u w:val="single"/>
          <w:lang w:eastAsia="en-US"/>
        </w:rPr>
        <w:t>m</w:t>
      </w:r>
      <w:r w:rsidRPr="00815385">
        <w:rPr>
          <w:rFonts w:ascii="Courier New" w:eastAsiaTheme="minorHAnsi" w:hAnsi="Courier New" w:cs="Courier New"/>
          <w:kern w:val="0"/>
          <w:lang w:eastAsia="en-US"/>
        </w:rPr>
        <w:t>: grauer (7,5 YR 5/0) FS-MS,stark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bEs/4 ░░░░░ ±  2 cm</w:t>
      </w:r>
      <w:r w:rsidRPr="00815385">
        <w:rPr>
          <w:rFonts w:ascii="Courier New" w:eastAsiaTheme="minorHAnsi" w:hAnsi="Courier New" w:cs="Courier New"/>
          <w:kern w:val="0"/>
          <w:lang w:eastAsia="en-US"/>
        </w:rPr>
        <w:t>: hellgrauer (10 YR 7/1)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sol </w:t>
      </w:r>
      <w:r w:rsidRPr="00815385">
        <w:rPr>
          <w:rFonts w:ascii="Courier New" w:eastAsiaTheme="minorHAnsi" w:hAnsi="Courier New" w:cs="Courier New"/>
          <w:kern w:val="0"/>
          <w:u w:val="single"/>
          <w:lang w:eastAsia="en-US"/>
        </w:rPr>
        <w:t>b</w:t>
      </w:r>
      <w:r w:rsidRPr="00815385">
        <w:rPr>
          <w:rFonts w:ascii="Courier New" w:eastAsiaTheme="minorHAnsi" w:hAnsi="Courier New" w:cs="Courier New"/>
          <w:kern w:val="0"/>
          <w:lang w:eastAsia="en-US"/>
        </w:rPr>
        <w:t>B</w:t>
      </w:r>
      <w:r w:rsidRPr="00815385">
        <w:rPr>
          <w:rFonts w:ascii="Courier New" w:eastAsiaTheme="minorHAnsi" w:hAnsi="Courier New" w:cs="Courier New"/>
          <w:kern w:val="0"/>
          <w:u w:val="single"/>
          <w:lang w:eastAsia="en-US"/>
        </w:rPr>
        <w:t>s</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 xml:space="preserve">4 </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5</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c</w:t>
      </w:r>
      <w:r w:rsidRPr="00815385">
        <w:rPr>
          <w:rFonts w:ascii="Courier New" w:eastAsiaTheme="minorHAnsi" w:hAnsi="Courier New" w:cs="Courier New"/>
          <w:kern w:val="0"/>
          <w:lang w:eastAsia="en-US"/>
        </w:rPr>
        <w:t>m: rotgelber (10 YR 6/8)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1,5 m  </w:t>
      </w: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±110 cm: hellgraugelber (7,5 YR 7/4)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geschichtet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2,5 m     ░░░░░</w:t>
      </w:r>
      <w:r w:rsidR="00B00AC1">
        <w:rPr>
          <w:rFonts w:ascii="Courier New" w:eastAsiaTheme="minorHAnsi" w:hAnsi="Courier New" w:cs="Courier New"/>
          <w:kern w:val="0"/>
          <w:u w:val="single"/>
          <w:lang w:eastAsia="en-US"/>
        </w:rPr>
        <w:t>________</w:t>
      </w:r>
      <w:r w:rsidRPr="00815385">
        <w:rPr>
          <w:rFonts w:ascii="Courier New" w:eastAsiaTheme="minorHAnsi" w:hAnsi="Courier New" w:cs="Courier New"/>
          <w:kern w:val="0"/>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b</w:t>
      </w:r>
      <w:r w:rsidRPr="00815385">
        <w:rPr>
          <w:rFonts w:ascii="Courier New" w:eastAsiaTheme="minorHAnsi" w:hAnsi="Courier New" w:cs="Courier New"/>
          <w:kern w:val="0"/>
          <w:lang w:eastAsia="en-US"/>
        </w:rPr>
        <w:t>A</w:t>
      </w:r>
      <w:r w:rsidRPr="00815385">
        <w:rPr>
          <w:rFonts w:ascii="Courier New" w:eastAsiaTheme="minorHAnsi" w:hAnsi="Courier New" w:cs="Courier New"/>
          <w:kern w:val="0"/>
          <w:u w:val="single"/>
          <w:lang w:eastAsia="en-US"/>
        </w:rPr>
        <w:t>h</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5 ▓</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5</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c</w:t>
      </w:r>
      <w:r w:rsidRPr="00815385">
        <w:rPr>
          <w:rFonts w:ascii="Courier New" w:eastAsiaTheme="minorHAnsi" w:hAnsi="Courier New" w:cs="Courier New"/>
          <w:kern w:val="0"/>
          <w:u w:val="single"/>
          <w:lang w:eastAsia="en-US"/>
        </w:rPr>
        <w:t>m</w:t>
      </w:r>
      <w:r w:rsidRPr="00815385">
        <w:rPr>
          <w:rFonts w:ascii="Courier New" w:eastAsiaTheme="minorHAnsi" w:hAnsi="Courier New" w:cs="Courier New"/>
          <w:kern w:val="0"/>
          <w:lang w:eastAsia="en-US"/>
        </w:rPr>
        <w:t>: grauer (7,5 YR 5/0) FS-MS,stark humos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Pod-</w:t>
      </w:r>
      <w:r w:rsidRPr="00815385">
        <w:rPr>
          <w:rFonts w:ascii="Courier New" w:eastAsiaTheme="minorHAnsi" w:hAnsi="Courier New" w:cs="Courier New"/>
          <w:kern w:val="0"/>
          <w:u w:val="single"/>
          <w:lang w:eastAsia="en-US"/>
        </w:rPr>
        <w:t>bEs/5 ░░░░░ ±  5 cm</w:t>
      </w:r>
      <w:r w:rsidRPr="00815385">
        <w:rPr>
          <w:rFonts w:ascii="Courier New" w:eastAsiaTheme="minorHAnsi" w:hAnsi="Courier New" w:cs="Courier New"/>
          <w:kern w:val="0"/>
          <w:lang w:eastAsia="en-US"/>
        </w:rPr>
        <w:t>: hellgrauer (10 YR 7/1)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sol       ▒▒▒▒▒ ± 10 cm: rotgelber (10 YR 6/8)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b</w:t>
      </w:r>
      <w:r w:rsidRPr="00815385">
        <w:rPr>
          <w:rFonts w:ascii="Courier New" w:eastAsiaTheme="minorHAnsi" w:hAnsi="Courier New" w:cs="Courier New"/>
          <w:kern w:val="0"/>
          <w:u w:val="single"/>
          <w:lang w:eastAsia="en-US"/>
        </w:rPr>
        <w:t>B</w:t>
      </w:r>
      <w:r w:rsidRPr="00815385">
        <w:rPr>
          <w:rFonts w:ascii="Courier New" w:eastAsiaTheme="minorHAnsi" w:hAnsi="Courier New" w:cs="Courier New"/>
          <w:kern w:val="0"/>
          <w:lang w:eastAsia="en-US"/>
        </w:rPr>
        <w:t>s</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5</w:t>
      </w:r>
      <w:r w:rsidRPr="00815385">
        <w:rPr>
          <w:rFonts w:ascii="Courier New" w:eastAsiaTheme="minorHAnsi" w:hAnsi="Courier New" w:cs="Courier New"/>
          <w:kern w:val="0"/>
          <w:u w:val="single"/>
          <w:lang w:eastAsia="en-US"/>
        </w:rPr>
        <w:t xml:space="preserve"> </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Pr="00815385">
        <w:rPr>
          <w:rFonts w:ascii="Courier New" w:eastAsiaTheme="minorHAnsi" w:hAnsi="Courier New" w:cs="Courier New"/>
          <w:kern w:val="0"/>
          <w:u w:val="single"/>
          <w:lang w:eastAsia="en-US"/>
        </w:rPr>
        <w:t>▒</w:t>
      </w:r>
      <w:r w:rsidRPr="00815385">
        <w:rPr>
          <w:rFonts w:ascii="Courier New" w:eastAsiaTheme="minorHAnsi" w:hAnsi="Courier New" w:cs="Courier New"/>
          <w:kern w:val="0"/>
          <w:lang w:eastAsia="en-US"/>
        </w:rPr>
        <w:t>▒</w:t>
      </w:r>
      <w:r w:rsidR="009D2278">
        <w:rPr>
          <w:rFonts w:ascii="Courier New" w:eastAsiaTheme="minorHAnsi" w:hAnsi="Courier New" w:cs="Courier New"/>
          <w:kern w:val="0"/>
          <w:lang w:eastAsia="en-US"/>
        </w:rPr>
        <w:t xml:space="preserve">_ _ _ </w:t>
      </w:r>
    </w:p>
    <w:p w:rsidR="00B93033"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lastRenderedPageBreak/>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3,5 m  </w:t>
      </w: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"C1" ░░░░░ ± 105 cm: gelblich-grauer (10 YR 8/5)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geschichtet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4,5 m  </w:t>
      </w: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0047571B">
        <w:rPr>
          <w:rFonts w:ascii="Courier New" w:eastAsiaTheme="minorHAnsi" w:hAnsi="Courier New" w:cs="Courier New"/>
          <w:kern w:val="0"/>
          <w:u w:val="single"/>
          <w:lang w:eastAsia="en-US"/>
        </w:rPr>
        <w:t>________</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20 cm: hellrotes, eisenhaltiges Band;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r w:rsidRPr="00815385">
        <w:rPr>
          <w:rFonts w:ascii="Courier New" w:eastAsiaTheme="minorHAnsi" w:hAnsi="Courier New" w:cs="Courier New"/>
          <w:kern w:val="0"/>
          <w:u w:val="single"/>
          <w:lang w:eastAsia="en-US"/>
        </w:rPr>
        <w:t xml:space="preserve">      ░░░░░</w:t>
      </w:r>
      <w:r w:rsidR="0047571B">
        <w:rPr>
          <w:rFonts w:ascii="Courier New" w:eastAsiaTheme="minorHAnsi" w:hAnsi="Courier New" w:cs="Courier New"/>
          <w:kern w:val="0"/>
          <w:u w:val="single"/>
          <w:lang w:eastAsia="en-US"/>
        </w:rPr>
        <w:t>________</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5,0 m  </w:t>
      </w: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"C2" ░░░░░ &gt; 200 cm: hellgelbgrauer (2,5 YR 8/1)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geschichtet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5,5 m  </w:t>
      </w: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u w:val="single"/>
          <w:lang w:eastAsia="en-US"/>
        </w:rPr>
        <w:t xml:space="preserve"> 6m </w:t>
      </w:r>
      <w:r w:rsidRPr="00815385">
        <w:rPr>
          <w:rFonts w:ascii="Courier New" w:eastAsiaTheme="minorHAnsi" w:hAnsi="Courier New" w:cs="Courier New"/>
          <w:kern w:val="0"/>
          <w:lang w:eastAsia="en-US"/>
        </w:rPr>
        <w:t xml:space="preserve">      ░░░░░ ± 6 m u. Fl.: Grubenboden</w:t>
      </w:r>
    </w:p>
    <w:p w:rsidR="00B93033" w:rsidRPr="00815385" w:rsidRDefault="00B93033" w:rsidP="00B93033">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w:t>
      </w:r>
    </w:p>
    <w:p w:rsidR="00815385" w:rsidRPr="00815385" w:rsidRDefault="00B93033"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Pr>
          <w:rFonts w:ascii="Courier New" w:eastAsiaTheme="minorHAnsi" w:hAnsi="Courier New" w:cs="Courier New"/>
          <w:kern w:val="0"/>
          <w:u w:val="single"/>
          <w:lang w:eastAsia="en-US"/>
        </w:rPr>
        <w:t>6</w:t>
      </w:r>
      <w:r w:rsidRPr="00815385">
        <w:rPr>
          <w:rFonts w:ascii="Courier New" w:eastAsiaTheme="minorHAnsi" w:hAnsi="Courier New" w:cs="Courier New"/>
          <w:kern w:val="0"/>
          <w:u w:val="single"/>
          <w:lang w:eastAsia="en-US"/>
        </w:rPr>
        <w:t>,</w:t>
      </w:r>
      <w:r>
        <w:rPr>
          <w:rFonts w:ascii="Courier New" w:eastAsiaTheme="minorHAnsi" w:hAnsi="Courier New" w:cs="Courier New"/>
          <w:kern w:val="0"/>
          <w:u w:val="single"/>
          <w:lang w:eastAsia="en-US"/>
        </w:rPr>
        <w:t>2</w:t>
      </w:r>
      <w:r w:rsidRPr="00815385">
        <w:rPr>
          <w:rFonts w:ascii="Courier New" w:eastAsiaTheme="minorHAnsi" w:hAnsi="Courier New" w:cs="Courier New"/>
          <w:kern w:val="0"/>
          <w:u w:val="single"/>
          <w:lang w:eastAsia="en-US"/>
        </w:rPr>
        <w:t xml:space="preserve">5 m  </w:t>
      </w:r>
      <w:r w:rsidRPr="00815385">
        <w:rPr>
          <w:rFonts w:ascii="Courier New" w:eastAsiaTheme="minorHAnsi" w:hAnsi="Courier New" w:cs="Courier New"/>
          <w:kern w:val="0"/>
          <w:lang w:eastAsia="en-US"/>
        </w:rPr>
        <w:t xml:space="preserve"> </w:t>
      </w:r>
      <w:r>
        <w:rPr>
          <w:rFonts w:ascii="Courier New" w:eastAsiaTheme="minorHAnsi" w:hAnsi="Courier New" w:cs="Courier New"/>
          <w:kern w:val="0"/>
          <w:lang w:eastAsia="en-US"/>
        </w:rPr>
        <w:t xml:space="preserve"> </w:t>
      </w:r>
      <w:r w:rsidRPr="00815385">
        <w:rPr>
          <w:rFonts w:ascii="Courier New" w:eastAsiaTheme="minorHAnsi" w:hAnsi="Courier New" w:cs="Courier New"/>
          <w:kern w:val="0"/>
          <w:lang w:eastAsia="en-US"/>
        </w:rPr>
        <w:t xml:space="preserve">░░░░░ </w:t>
      </w:r>
      <w:r w:rsidR="00815385" w:rsidRPr="00815385">
        <w:rPr>
          <w:rFonts w:ascii="Courier New" w:eastAsiaTheme="minorHAnsi" w:hAnsi="Courier New" w:cs="Courier New"/>
          <w:kern w:val="0"/>
          <w:lang w:eastAsia="en-US"/>
        </w:rPr>
        <w:t xml:space="preserve">        schluffreiches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 5 cm: dunkelgraues Sandband;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Sandlößschicht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t xml:space="preserve">          ░░░░░         mit dunkelgrauen Bändchen</w:t>
      </w:r>
    </w:p>
    <w:p w:rsidR="00815385" w:rsidRPr="00FF70D7" w:rsidRDefault="00815385" w:rsidP="00815385">
      <w:pPr>
        <w:autoSpaceDE w:val="0"/>
        <w:autoSpaceDN w:val="0"/>
        <w:adjustRightInd w:val="0"/>
        <w:spacing w:before="0" w:beforeAutospacing="0" w:after="0" w:line="240" w:lineRule="auto"/>
        <w:jc w:val="left"/>
        <w:rPr>
          <w:rFonts w:ascii="Prestige 10cpi" w:eastAsiaTheme="minorHAnsi" w:hAnsi="Prestige 10cpi"/>
          <w:kern w:val="0"/>
          <w:lang w:eastAsia="en-US"/>
        </w:rPr>
      </w:pPr>
      <w:r w:rsidRPr="00815385">
        <w:rPr>
          <w:rFonts w:ascii="Courier New" w:eastAsiaTheme="minorHAnsi" w:hAnsi="Courier New" w:cs="Courier New"/>
          <w:kern w:val="0"/>
          <w:lang w:eastAsia="en-US"/>
        </w:rPr>
        <w:t xml:space="preserve">          ░░░░░         ± 1 - 2 cm mächtig</w:t>
      </w:r>
      <w:r w:rsidRPr="00FF70D7">
        <w:rPr>
          <w:rFonts w:ascii="Prestige 10cpi" w:eastAsiaTheme="minorHAnsi" w:hAnsi="Prestige 10cpi"/>
          <w:kern w:val="0"/>
          <w:lang w:eastAsia="en-US"/>
        </w:rPr>
        <w:br w:type="page"/>
      </w:r>
    </w:p>
    <w:p w:rsidR="00815385" w:rsidRPr="00815385" w:rsidRDefault="00815385" w:rsidP="00815385">
      <w:pPr>
        <w:keepNext/>
        <w:keepLines/>
        <w:numPr>
          <w:ilvl w:val="1"/>
          <w:numId w:val="33"/>
        </w:numPr>
        <w:tabs>
          <w:tab w:val="left" w:pos="1004"/>
        </w:tabs>
        <w:suppressAutoHyphens/>
        <w:spacing w:before="600" w:beforeAutospacing="0" w:after="360"/>
        <w:jc w:val="left"/>
        <w:outlineLvl w:val="1"/>
        <w:rPr>
          <w:rFonts w:eastAsiaTheme="minorHAnsi" w:cstheme="minorBidi"/>
          <w:b/>
          <w:kern w:val="28"/>
          <w:lang w:eastAsia="en-US"/>
        </w:rPr>
      </w:pPr>
      <w:bookmarkStart w:id="555" w:name="_Toc338933753"/>
      <w:bookmarkStart w:id="556" w:name="_Toc339359235"/>
      <w:r w:rsidRPr="00815385">
        <w:rPr>
          <w:rFonts w:eastAsiaTheme="minorHAnsi" w:cstheme="minorBidi"/>
          <w:b/>
          <w:kern w:val="28"/>
          <w:lang w:eastAsia="en-US"/>
        </w:rPr>
        <w:lastRenderedPageBreak/>
        <w:t>Kleinere Grubenprofile im Baruther Urstromtal</w:t>
      </w:r>
      <w:bookmarkEnd w:id="555"/>
      <w:bookmarkEnd w:id="556"/>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557" w:name="_Toc338933754"/>
      <w:bookmarkStart w:id="558" w:name="_Toc339359236"/>
      <w:r w:rsidRPr="00815385">
        <w:rPr>
          <w:rFonts w:eastAsiaTheme="minorHAnsi" w:cstheme="minorBidi"/>
          <w:b/>
          <w:kern w:val="28"/>
          <w:lang w:eastAsia="en-US"/>
        </w:rPr>
        <w:t>Paplitz</w:t>
      </w:r>
      <w:bookmarkEnd w:id="557"/>
      <w:bookmarkEnd w:id="558"/>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59" w:name="_Toc338933755"/>
      <w:bookmarkStart w:id="560" w:name="_Toc339359237"/>
      <w:r w:rsidRPr="00815385">
        <w:rPr>
          <w:rFonts w:eastAsiaTheme="minorHAnsi" w:cstheme="minorBidi"/>
          <w:b/>
          <w:kern w:val="28"/>
          <w:lang w:eastAsia="en-US"/>
        </w:rPr>
        <w:t>Profil des Aufschlusses Paplitz</w:t>
      </w:r>
      <w:bookmarkEnd w:id="559"/>
      <w:bookmarkEnd w:id="560"/>
    </w:p>
    <w:p w:rsidR="00815385" w:rsidRPr="00815385" w:rsidRDefault="00815385" w:rsidP="00815385">
      <w:pPr>
        <w:rPr>
          <w:rFonts w:eastAsiaTheme="minorHAnsi"/>
          <w:lang w:eastAsia="en-US"/>
        </w:rPr>
      </w:pPr>
      <w:r w:rsidRPr="00815385">
        <w:rPr>
          <w:rFonts w:eastAsiaTheme="minorHAnsi"/>
          <w:noProof/>
          <w:lang w:val="nl-NL" w:eastAsia="nl-NL"/>
        </w:rPr>
        <w:drawing>
          <wp:inline distT="0" distB="0" distL="0" distR="0" wp14:anchorId="2B7F304D" wp14:editId="496CBB03">
            <wp:extent cx="5140135" cy="666750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5140543" cy="6668029"/>
                    </a:xfrm>
                    <a:prstGeom prst="rect">
                      <a:avLst/>
                    </a:prstGeom>
                    <a:noFill/>
                    <a:ln>
                      <a:noFill/>
                    </a:ln>
                  </pic:spPr>
                </pic:pic>
              </a:graphicData>
            </a:graphic>
          </wp:inline>
        </w:drawing>
      </w:r>
      <w:r w:rsidRPr="00815385">
        <w:rPr>
          <w:rFonts w:eastAsiaTheme="minorHAnsi"/>
          <w:lang w:eastAsia="en-US"/>
        </w:rPr>
        <w:br w:type="page"/>
      </w: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61" w:name="_Toc338933756"/>
      <w:bookmarkStart w:id="562" w:name="_Toc339359238"/>
      <w:r w:rsidRPr="00815385">
        <w:rPr>
          <w:rFonts w:eastAsiaTheme="minorHAnsi" w:cstheme="minorBidi"/>
          <w:b/>
          <w:kern w:val="28"/>
          <w:lang w:eastAsia="en-US"/>
        </w:rPr>
        <w:lastRenderedPageBreak/>
        <w:t>Profil Paplitz (Ausschnittsbeschreibung)</w:t>
      </w:r>
      <w:bookmarkEnd w:id="561"/>
      <w:bookmarkEnd w:id="562"/>
    </w:p>
    <w:p w:rsidR="00F822AA" w:rsidRDefault="00F822AA" w:rsidP="00815385">
      <w:pPr>
        <w:autoSpaceDE w:val="0"/>
        <w:autoSpaceDN w:val="0"/>
        <w:adjustRightInd w:val="0"/>
        <w:spacing w:before="0" w:beforeAutospacing="0" w:after="0" w:line="240" w:lineRule="auto"/>
        <w:jc w:val="left"/>
        <w:rPr>
          <w:rFonts w:ascii="Prestige 10cpi" w:eastAsiaTheme="minorHAnsi" w:hAnsi="Prestige 10cpi"/>
          <w:kern w:val="0"/>
          <w:lang w:val="en-CA"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014"/>
        <w:gridCol w:w="870"/>
        <w:gridCol w:w="1075"/>
        <w:gridCol w:w="787"/>
        <w:gridCol w:w="700"/>
        <w:gridCol w:w="639"/>
        <w:gridCol w:w="639"/>
        <w:gridCol w:w="660"/>
        <w:gridCol w:w="639"/>
        <w:gridCol w:w="639"/>
        <w:gridCol w:w="639"/>
        <w:gridCol w:w="721"/>
      </w:tblGrid>
      <w:tr w:rsidR="0047571B" w:rsidRPr="00815385" w:rsidTr="002754C6">
        <w:trPr>
          <w:cantSplit/>
        </w:trPr>
        <w:tc>
          <w:tcPr>
            <w:tcW w:w="9022" w:type="dxa"/>
            <w:gridSpan w:val="12"/>
            <w:tcBorders>
              <w:top w:val="single" w:sz="6" w:space="0" w:color="000000"/>
              <w:left w:val="single" w:sz="6" w:space="0" w:color="000000"/>
              <w:bottom w:val="nil"/>
              <w:right w:val="single" w:sz="6" w:space="0" w:color="000000"/>
            </w:tcBorders>
            <w:shd w:val="clear" w:color="auto" w:fill="DDDDDD"/>
          </w:tcPr>
          <w:p w:rsidR="0047571B" w:rsidRPr="00815385" w:rsidRDefault="0047571B"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4027" w:hanging="4027"/>
              <w:jc w:val="left"/>
              <w:rPr>
                <w:rFonts w:eastAsiaTheme="minorHAnsi"/>
                <w:kern w:val="0"/>
                <w:sz w:val="17"/>
                <w:szCs w:val="17"/>
                <w:lang w:eastAsia="en-US"/>
              </w:rPr>
            </w:pPr>
            <w:r>
              <w:rPr>
                <w:rFonts w:eastAsiaTheme="minorHAnsi"/>
                <w:kern w:val="0"/>
                <w:sz w:val="17"/>
                <w:szCs w:val="17"/>
                <w:lang w:eastAsia="en-US"/>
              </w:rPr>
              <w:t>Profil: Paplitz</w:t>
            </w:r>
          </w:p>
        </w:tc>
      </w:tr>
      <w:tr w:rsidR="00815385" w:rsidRPr="00815385" w:rsidTr="0029239A">
        <w:trPr>
          <w:cantSplit/>
        </w:trPr>
        <w:tc>
          <w:tcPr>
            <w:tcW w:w="9022" w:type="dxa"/>
            <w:gridSpan w:val="12"/>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4027" w:hanging="4027"/>
              <w:jc w:val="left"/>
              <w:rPr>
                <w:rFonts w:eastAsiaTheme="minorHAnsi"/>
                <w:kern w:val="0"/>
                <w:sz w:val="17"/>
                <w:szCs w:val="17"/>
                <w:lang w:eastAsia="en-US"/>
              </w:rPr>
            </w:pPr>
            <w:r w:rsidRPr="00815385">
              <w:rPr>
                <w:rFonts w:eastAsiaTheme="minorHAnsi"/>
                <w:kern w:val="0"/>
                <w:sz w:val="17"/>
                <w:szCs w:val="17"/>
                <w:lang w:eastAsia="en-US"/>
              </w:rPr>
              <w:t xml:space="preserve">Topographische Lage: </w:t>
            </w:r>
            <w:r w:rsidRPr="00815385">
              <w:rPr>
                <w:rFonts w:eastAsiaTheme="minorHAnsi"/>
                <w:kern w:val="0"/>
                <w:sz w:val="17"/>
                <w:szCs w:val="17"/>
                <w:lang w:eastAsia="en-US"/>
              </w:rPr>
              <w:tab/>
            </w:r>
            <w:r w:rsidRPr="00815385">
              <w:rPr>
                <w:rFonts w:eastAsiaTheme="minorHAnsi"/>
                <w:kern w:val="0"/>
                <w:sz w:val="17"/>
                <w:szCs w:val="17"/>
                <w:lang w:eastAsia="en-US"/>
              </w:rPr>
              <w:tab/>
              <w:t>MTB 3946 (Paplitz), NTK 0908-442 (Paplitz)</w:t>
            </w:r>
          </w:p>
          <w:p w:rsidR="00815385" w:rsidRPr="00815385" w:rsidRDefault="00815385" w:rsidP="00815385">
            <w:pPr>
              <w:autoSpaceDE w:val="0"/>
              <w:autoSpaceDN w:val="0"/>
              <w:adjustRightInd w:val="0"/>
              <w:spacing w:before="0" w:beforeAutospacing="0" w:after="0" w:line="240" w:lineRule="auto"/>
              <w:ind w:left="3307"/>
              <w:jc w:val="left"/>
              <w:rPr>
                <w:rFonts w:eastAsiaTheme="minorHAnsi"/>
                <w:kern w:val="0"/>
                <w:sz w:val="17"/>
                <w:szCs w:val="17"/>
                <w:lang w:eastAsia="en-US"/>
              </w:rPr>
            </w:pPr>
            <w:r w:rsidRPr="00815385">
              <w:rPr>
                <w:rFonts w:eastAsiaTheme="minorHAnsi"/>
                <w:kern w:val="0"/>
                <w:sz w:val="17"/>
                <w:szCs w:val="17"/>
                <w:lang w:eastAsia="en-US"/>
              </w:rPr>
              <w:t xml:space="preserve">Rechtswert: </w:t>
            </w:r>
            <w:r w:rsidRPr="00815385">
              <w:rPr>
                <w:rFonts w:eastAsiaTheme="minorHAnsi"/>
                <w:kern w:val="0"/>
                <w:sz w:val="17"/>
                <w:szCs w:val="17"/>
                <w:vertAlign w:val="superscript"/>
                <w:lang w:eastAsia="en-US"/>
              </w:rPr>
              <w:t>46</w:t>
            </w:r>
            <w:r w:rsidRPr="00815385">
              <w:rPr>
                <w:rFonts w:eastAsiaTheme="minorHAnsi"/>
                <w:kern w:val="0"/>
                <w:sz w:val="17"/>
                <w:szCs w:val="17"/>
                <w:lang w:eastAsia="en-US"/>
              </w:rPr>
              <w:t xml:space="preserve">01.800,  Hochwert: </w:t>
            </w:r>
            <w:r w:rsidRPr="00815385">
              <w:rPr>
                <w:rFonts w:eastAsiaTheme="minorHAnsi"/>
                <w:kern w:val="0"/>
                <w:sz w:val="17"/>
                <w:szCs w:val="17"/>
                <w:vertAlign w:val="superscript"/>
                <w:lang w:eastAsia="en-US"/>
              </w:rPr>
              <w:t>57</w:t>
            </w:r>
            <w:r w:rsidRPr="00815385">
              <w:rPr>
                <w:rFonts w:eastAsiaTheme="minorHAnsi"/>
                <w:kern w:val="0"/>
                <w:sz w:val="17"/>
                <w:szCs w:val="17"/>
                <w:lang w:eastAsia="en-US"/>
              </w:rPr>
              <w:t>70.280</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4027" w:hanging="4027"/>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Geomorphologische Lage: </w:t>
            </w:r>
            <w:r w:rsidRPr="00815385">
              <w:rPr>
                <w:rFonts w:eastAsiaTheme="minorHAnsi"/>
                <w:kern w:val="0"/>
                <w:sz w:val="17"/>
                <w:szCs w:val="17"/>
                <w:lang w:eastAsia="en-US"/>
              </w:rPr>
              <w:tab/>
            </w:r>
            <w:r w:rsidRPr="00815385">
              <w:rPr>
                <w:rFonts w:eastAsiaTheme="minorHAnsi"/>
                <w:kern w:val="0"/>
                <w:sz w:val="17"/>
                <w:szCs w:val="17"/>
                <w:lang w:eastAsia="en-US"/>
              </w:rPr>
              <w:tab/>
              <w:t>in der südlichen Hälfte des Urstromtales</w:t>
            </w:r>
          </w:p>
        </w:tc>
      </w:tr>
      <w:tr w:rsidR="00815385" w:rsidRPr="00815385" w:rsidTr="0029239A">
        <w:trPr>
          <w:cantSplit/>
        </w:trPr>
        <w:tc>
          <w:tcPr>
            <w:tcW w:w="9022" w:type="dxa"/>
            <w:gridSpan w:val="12"/>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Nutzung:</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waldbestandener Dünenrest (Höchster Punkt: 57,7 m NN)</w:t>
            </w:r>
          </w:p>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Flur:</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ca. 170 cm über Urstromtalniveau</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Urstromtalniveau in der Nähe: </w:t>
            </w:r>
            <w:r w:rsidRPr="00815385">
              <w:rPr>
                <w:rFonts w:eastAsiaTheme="minorHAnsi"/>
                <w:kern w:val="0"/>
                <w:sz w:val="17"/>
                <w:szCs w:val="17"/>
                <w:lang w:eastAsia="en-US"/>
              </w:rPr>
              <w:tab/>
            </w:r>
            <w:r w:rsidRPr="00815385">
              <w:rPr>
                <w:rFonts w:eastAsiaTheme="minorHAnsi"/>
                <w:kern w:val="0"/>
                <w:sz w:val="17"/>
                <w:szCs w:val="17"/>
                <w:lang w:eastAsia="en-US"/>
              </w:rPr>
              <w:tab/>
              <w:t>ca. 54 m NN</w:t>
            </w:r>
          </w:p>
        </w:tc>
      </w:tr>
      <w:tr w:rsidR="00815385" w:rsidRPr="00815385" w:rsidTr="0029239A">
        <w:trPr>
          <w:cantSplit/>
        </w:trPr>
        <w:tc>
          <w:tcPr>
            <w:tcW w:w="1014" w:type="dxa"/>
            <w:tcBorders>
              <w:top w:val="single" w:sz="6" w:space="0" w:color="000000"/>
              <w:left w:val="single" w:sz="6" w:space="0" w:color="000000"/>
              <w:bottom w:val="nil"/>
              <w:right w:val="nil"/>
            </w:tcBorders>
            <w:shd w:val="pct10" w:color="000000" w:fill="FFFFFF"/>
          </w:tcPr>
          <w:p w:rsidR="00815385" w:rsidRPr="00815385" w:rsidRDefault="00815385" w:rsidP="0047571B">
            <w:pPr>
              <w:tabs>
                <w:tab w:val="left" w:pos="664"/>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Tfe</w:t>
            </w:r>
          </w:p>
        </w:tc>
        <w:tc>
          <w:tcPr>
            <w:tcW w:w="87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Krn</w:t>
            </w:r>
          </w:p>
        </w:tc>
        <w:tc>
          <w:tcPr>
            <w:tcW w:w="1075"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Farbe</w:t>
            </w:r>
          </w:p>
        </w:tc>
        <w:tc>
          <w:tcPr>
            <w:tcW w:w="787"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Hor</w:t>
            </w:r>
          </w:p>
        </w:tc>
        <w:tc>
          <w:tcPr>
            <w:tcW w:w="70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Gef</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Fes</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Feu</w:t>
            </w:r>
          </w:p>
        </w:tc>
        <w:tc>
          <w:tcPr>
            <w:tcW w:w="66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Hdr</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Hum</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Dwu</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w:t>
            </w:r>
          </w:p>
        </w:tc>
        <w:tc>
          <w:tcPr>
            <w:tcW w:w="721"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Nr</w:t>
            </w:r>
          </w:p>
        </w:tc>
      </w:tr>
      <w:tr w:rsidR="00815385" w:rsidRPr="00815385" w:rsidTr="0029239A">
        <w:trPr>
          <w:cantSplit/>
        </w:trPr>
        <w:tc>
          <w:tcPr>
            <w:tcW w:w="1014"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cm u.Fl</w:t>
            </w:r>
          </w:p>
        </w:tc>
        <w:tc>
          <w:tcPr>
            <w:tcW w:w="870"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S43</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075"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Munsell</w:t>
            </w:r>
          </w:p>
        </w:tc>
        <w:tc>
          <w:tcPr>
            <w:tcW w:w="787"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S31</w:t>
            </w:r>
          </w:p>
        </w:tc>
        <w:tc>
          <w:tcPr>
            <w:tcW w:w="700"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123</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S51</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slf</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S46</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660"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S47</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1-8</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S52</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S41</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721" w:type="dxa"/>
            <w:tcBorders>
              <w:top w:val="nil"/>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40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FS-MS</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10YR 6/2</w:t>
            </w:r>
          </w:p>
        </w:tc>
        <w:tc>
          <w:tcPr>
            <w:tcW w:w="78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Ap</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sl</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721"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5/7</w:t>
            </w:r>
          </w:p>
        </w:tc>
        <w:tc>
          <w:tcPr>
            <w:tcW w:w="78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21"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72 - 73</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dunkelgrau</w:t>
            </w:r>
          </w:p>
        </w:tc>
        <w:tc>
          <w:tcPr>
            <w:tcW w:w="78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l</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21"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10YR 8/1</w:t>
            </w:r>
          </w:p>
        </w:tc>
        <w:tc>
          <w:tcPr>
            <w:tcW w:w="78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C1</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sf</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w:t>
            </w:r>
          </w:p>
        </w:tc>
        <w:tc>
          <w:tcPr>
            <w:tcW w:w="721"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115</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dunkelgrau</w:t>
            </w:r>
          </w:p>
        </w:tc>
        <w:tc>
          <w:tcPr>
            <w:tcW w:w="78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l</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721"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155</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10YR 8/2</w:t>
            </w:r>
          </w:p>
        </w:tc>
        <w:tc>
          <w:tcPr>
            <w:tcW w:w="78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721"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185</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10YR 8/3</w:t>
            </w:r>
          </w:p>
        </w:tc>
        <w:tc>
          <w:tcPr>
            <w:tcW w:w="78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21"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195</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Torf</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Braun-schwarz</w:t>
            </w:r>
          </w:p>
        </w:tc>
        <w:tc>
          <w:tcPr>
            <w:tcW w:w="78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l</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8</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21"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xml:space="preserve"> 3</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225</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FS-</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MS</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2,5Y 6/3</w:t>
            </w:r>
          </w:p>
        </w:tc>
        <w:tc>
          <w:tcPr>
            <w:tcW w:w="78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C2</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5</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21"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Tfe</w:t>
            </w:r>
          </w:p>
        </w:tc>
        <w:tc>
          <w:tcPr>
            <w:tcW w:w="87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Krn</w:t>
            </w:r>
          </w:p>
        </w:tc>
        <w:tc>
          <w:tcPr>
            <w:tcW w:w="1075"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Farbe</w:t>
            </w:r>
          </w:p>
        </w:tc>
        <w:tc>
          <w:tcPr>
            <w:tcW w:w="787"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Hor</w:t>
            </w:r>
          </w:p>
        </w:tc>
        <w:tc>
          <w:tcPr>
            <w:tcW w:w="70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Gef</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Fes</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Feu</w:t>
            </w:r>
          </w:p>
        </w:tc>
        <w:tc>
          <w:tcPr>
            <w:tcW w:w="66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Hdr</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Hum</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Dwu</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w:t>
            </w:r>
          </w:p>
        </w:tc>
        <w:tc>
          <w:tcPr>
            <w:tcW w:w="721" w:type="dxa"/>
            <w:tcBorders>
              <w:top w:val="single" w:sz="6" w:space="0" w:color="000000"/>
              <w:left w:val="single" w:sz="6" w:space="0" w:color="000000"/>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Nr</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rPr>
          <w:rFonts w:eastAsiaTheme="minorHAnsi"/>
          <w:lang w:eastAsia="en-US"/>
        </w:rPr>
      </w:pPr>
      <w:r w:rsidRPr="00815385">
        <w:rPr>
          <w:rFonts w:eastAsiaTheme="minorHAnsi"/>
          <w:lang w:eastAsia="en-US"/>
        </w:rPr>
        <w:t>Weitere diagnostische Merkmale bzw. Bemerkungen:</w:t>
      </w:r>
    </w:p>
    <w:p w:rsidR="00815385" w:rsidRPr="00815385" w:rsidRDefault="00815385" w:rsidP="00815385">
      <w:pPr>
        <w:rPr>
          <w:rFonts w:eastAsiaTheme="minorHAnsi"/>
          <w:lang w:eastAsia="en-US"/>
        </w:rPr>
      </w:pPr>
      <w:r w:rsidRPr="00815385">
        <w:rPr>
          <w:rFonts w:eastAsiaTheme="minorHAnsi"/>
          <w:lang w:eastAsia="en-US"/>
        </w:rPr>
        <w:t>Nr. 1:</w:t>
      </w:r>
      <w:r w:rsidRPr="00815385">
        <w:rPr>
          <w:rFonts w:eastAsiaTheme="minorHAnsi"/>
          <w:lang w:eastAsia="en-US"/>
        </w:rPr>
        <w:tab/>
        <w:t>mit Kies und Steinen (Ø max. 5 - 10 cm); aufgefahren ?</w:t>
      </w:r>
    </w:p>
    <w:p w:rsidR="00815385" w:rsidRPr="00815385" w:rsidRDefault="00815385" w:rsidP="00815385">
      <w:pPr>
        <w:rPr>
          <w:rFonts w:eastAsiaTheme="minorHAnsi"/>
          <w:lang w:eastAsia="en-US"/>
        </w:rPr>
      </w:pPr>
      <w:r w:rsidRPr="00815385">
        <w:rPr>
          <w:rFonts w:eastAsiaTheme="minorHAnsi"/>
          <w:lang w:eastAsia="en-US"/>
        </w:rPr>
        <w:t>Nr. 2:</w:t>
      </w:r>
      <w:r w:rsidRPr="00815385">
        <w:rPr>
          <w:rFonts w:eastAsiaTheme="minorHAnsi"/>
          <w:lang w:eastAsia="en-US"/>
        </w:rPr>
        <w:tab/>
        <w:t>mit Eisenflecken</w:t>
      </w:r>
    </w:p>
    <w:p w:rsidR="00815385" w:rsidRPr="00815385" w:rsidRDefault="00815385" w:rsidP="00815385">
      <w:pPr>
        <w:rPr>
          <w:rFonts w:eastAsiaTheme="minorHAnsi"/>
          <w:lang w:eastAsia="en-US"/>
        </w:rPr>
      </w:pPr>
      <w:r w:rsidRPr="00815385">
        <w:rPr>
          <w:rFonts w:eastAsiaTheme="minorHAnsi"/>
          <w:lang w:eastAsia="en-US"/>
        </w:rPr>
        <w:t>Nr. 3:</w:t>
      </w:r>
      <w:r w:rsidRPr="00815385">
        <w:rPr>
          <w:rFonts w:eastAsiaTheme="minorHAnsi"/>
          <w:lang w:eastAsia="en-US"/>
        </w:rPr>
        <w:tab/>
        <w:t>obere und untere Begrenzung des Torfhorizontes unregelmäßig-wellig ausgebildet</w:t>
      </w:r>
    </w:p>
    <w:p w:rsidR="00815385" w:rsidRPr="00815385" w:rsidRDefault="00815385" w:rsidP="00815385">
      <w:pPr>
        <w:rPr>
          <w:rFonts w:eastAsiaTheme="minorHAnsi"/>
          <w:lang w:eastAsia="en-US"/>
        </w:rPr>
      </w:pPr>
      <w:r w:rsidRPr="00815385">
        <w:rPr>
          <w:rFonts w:eastAsiaTheme="minorHAnsi"/>
          <w:lang w:eastAsia="en-US"/>
        </w:rPr>
        <w:t>Nr. 4:</w:t>
      </w:r>
      <w:r w:rsidRPr="00815385">
        <w:rPr>
          <w:rFonts w:eastAsiaTheme="minorHAnsi"/>
          <w:lang w:eastAsia="en-US"/>
        </w:rPr>
        <w:tab/>
        <w:t>Grundwasser: ca. 220 cm u. Fl.</w:t>
      </w:r>
    </w:p>
    <w:p w:rsidR="00815385" w:rsidRPr="00815385" w:rsidRDefault="00815385" w:rsidP="00815385">
      <w:pPr>
        <w:rPr>
          <w:rFonts w:eastAsiaTheme="minorHAnsi"/>
          <w:lang w:eastAsia="en-US"/>
        </w:rPr>
      </w:pPr>
    </w:p>
    <w:p w:rsidR="00815385" w:rsidRP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563" w:name="_Toc338933757"/>
      <w:bookmarkStart w:id="564" w:name="_Toc339359239"/>
      <w:r w:rsidRPr="00815385">
        <w:rPr>
          <w:rFonts w:eastAsiaTheme="minorHAnsi" w:cstheme="minorBidi"/>
          <w:b/>
          <w:kern w:val="28"/>
          <w:lang w:eastAsia="en-US"/>
        </w:rPr>
        <w:lastRenderedPageBreak/>
        <w:t>Schöbendorf II (Ausschnittsbeschreibung)</w:t>
      </w:r>
      <w:bookmarkEnd w:id="563"/>
      <w:bookmarkEnd w:id="564"/>
    </w:p>
    <w:p w:rsidR="00F822AA" w:rsidRDefault="00F822AA" w:rsidP="00815385">
      <w:pPr>
        <w:autoSpaceDE w:val="0"/>
        <w:autoSpaceDN w:val="0"/>
        <w:adjustRightInd w:val="0"/>
        <w:spacing w:before="0" w:beforeAutospacing="0" w:after="0" w:line="240" w:lineRule="auto"/>
        <w:jc w:val="left"/>
        <w:rPr>
          <w:rFonts w:ascii="Prestige 10cpi" w:eastAsiaTheme="minorHAnsi" w:hAnsi="Prestige 10cpi"/>
          <w:kern w:val="0"/>
          <w:lang w:val="en-CA"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014"/>
        <w:gridCol w:w="870"/>
        <w:gridCol w:w="1075"/>
        <w:gridCol w:w="614"/>
        <w:gridCol w:w="614"/>
        <w:gridCol w:w="639"/>
        <w:gridCol w:w="639"/>
        <w:gridCol w:w="717"/>
        <w:gridCol w:w="639"/>
        <w:gridCol w:w="639"/>
        <w:gridCol w:w="639"/>
        <w:gridCol w:w="639"/>
      </w:tblGrid>
      <w:tr w:rsidR="0047571B" w:rsidRPr="00815385" w:rsidTr="002754C6">
        <w:trPr>
          <w:cantSplit/>
        </w:trPr>
        <w:tc>
          <w:tcPr>
            <w:tcW w:w="8738" w:type="dxa"/>
            <w:gridSpan w:val="12"/>
            <w:tcBorders>
              <w:top w:val="single" w:sz="6" w:space="0" w:color="000000"/>
              <w:left w:val="single" w:sz="6" w:space="0" w:color="000000"/>
              <w:bottom w:val="nil"/>
              <w:right w:val="single" w:sz="6" w:space="0" w:color="000000"/>
            </w:tcBorders>
            <w:shd w:val="clear" w:color="auto" w:fill="DDDDDD"/>
          </w:tcPr>
          <w:p w:rsidR="0047571B" w:rsidRPr="00815385" w:rsidRDefault="0047571B"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eastAsiaTheme="minorHAnsi"/>
                <w:kern w:val="0"/>
                <w:sz w:val="17"/>
                <w:szCs w:val="17"/>
                <w:lang w:eastAsia="en-US"/>
              </w:rPr>
            </w:pPr>
            <w:r>
              <w:rPr>
                <w:rFonts w:eastAsiaTheme="minorHAnsi"/>
                <w:kern w:val="0"/>
                <w:sz w:val="17"/>
                <w:szCs w:val="17"/>
                <w:lang w:eastAsia="en-US"/>
              </w:rPr>
              <w:t xml:space="preserve">Profil: Schöbendorf </w:t>
            </w:r>
            <w:r w:rsidRPr="0047571B">
              <w:rPr>
                <w:rFonts w:eastAsiaTheme="minorHAnsi"/>
                <w:b/>
                <w:kern w:val="0"/>
                <w:sz w:val="17"/>
                <w:szCs w:val="17"/>
                <w:lang w:eastAsia="en-US"/>
              </w:rPr>
              <w:t>II</w:t>
            </w:r>
          </w:p>
        </w:tc>
      </w:tr>
      <w:tr w:rsidR="00815385" w:rsidRPr="00815385" w:rsidTr="0029239A">
        <w:trPr>
          <w:cantSplit/>
        </w:trPr>
        <w:tc>
          <w:tcPr>
            <w:tcW w:w="8738" w:type="dxa"/>
            <w:gridSpan w:val="12"/>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eastAsiaTheme="minorHAnsi"/>
                <w:kern w:val="0"/>
                <w:sz w:val="17"/>
                <w:szCs w:val="17"/>
                <w:lang w:eastAsia="en-US"/>
              </w:rPr>
            </w:pPr>
            <w:r w:rsidRPr="00815385">
              <w:rPr>
                <w:rFonts w:eastAsiaTheme="minorHAnsi"/>
                <w:kern w:val="0"/>
                <w:sz w:val="17"/>
                <w:szCs w:val="17"/>
                <w:lang w:eastAsia="en-US"/>
              </w:rPr>
              <w:t>Topographische Lage:</w:t>
            </w:r>
            <w:r w:rsidRPr="00815385">
              <w:rPr>
                <w:rFonts w:eastAsiaTheme="minorHAnsi"/>
                <w:kern w:val="0"/>
                <w:sz w:val="17"/>
                <w:szCs w:val="17"/>
                <w:lang w:eastAsia="en-US"/>
              </w:rPr>
              <w:tab/>
            </w:r>
            <w:r w:rsidRPr="00815385">
              <w:rPr>
                <w:rFonts w:eastAsiaTheme="minorHAnsi"/>
                <w:kern w:val="0"/>
                <w:sz w:val="17"/>
                <w:szCs w:val="17"/>
                <w:lang w:eastAsia="en-US"/>
              </w:rPr>
              <w:tab/>
              <w:t>MTB 3946 (Paplitz), NTK 0908-441 (Lynow)</w:t>
            </w:r>
          </w:p>
          <w:p w:rsidR="00815385" w:rsidRPr="00815385" w:rsidRDefault="00815385" w:rsidP="00815385">
            <w:pPr>
              <w:autoSpaceDE w:val="0"/>
              <w:autoSpaceDN w:val="0"/>
              <w:adjustRightInd w:val="0"/>
              <w:spacing w:before="0" w:beforeAutospacing="0" w:after="0" w:line="240" w:lineRule="auto"/>
              <w:ind w:left="3168"/>
              <w:jc w:val="left"/>
              <w:rPr>
                <w:rFonts w:eastAsiaTheme="minorHAnsi"/>
                <w:kern w:val="0"/>
                <w:sz w:val="17"/>
                <w:szCs w:val="17"/>
                <w:lang w:eastAsia="en-US"/>
              </w:rPr>
            </w:pPr>
            <w:r w:rsidRPr="00815385">
              <w:rPr>
                <w:rFonts w:eastAsiaTheme="minorHAnsi"/>
                <w:kern w:val="0"/>
                <w:sz w:val="17"/>
                <w:szCs w:val="17"/>
                <w:lang w:eastAsia="en-US"/>
              </w:rPr>
              <w:t xml:space="preserve">Rechtswert: </w:t>
            </w:r>
            <w:r w:rsidRPr="00815385">
              <w:rPr>
                <w:rFonts w:eastAsiaTheme="minorHAnsi"/>
                <w:kern w:val="0"/>
                <w:sz w:val="17"/>
                <w:szCs w:val="17"/>
                <w:vertAlign w:val="superscript"/>
                <w:lang w:eastAsia="en-US"/>
              </w:rPr>
              <w:t>45</w:t>
            </w:r>
            <w:r w:rsidRPr="00815385">
              <w:rPr>
                <w:rFonts w:eastAsiaTheme="minorHAnsi"/>
                <w:kern w:val="0"/>
                <w:sz w:val="17"/>
                <w:szCs w:val="17"/>
                <w:lang w:eastAsia="en-US"/>
              </w:rPr>
              <w:t xml:space="preserve">96.980, Hochwert: </w:t>
            </w:r>
            <w:r w:rsidRPr="00815385">
              <w:rPr>
                <w:rFonts w:eastAsiaTheme="minorHAnsi"/>
                <w:kern w:val="0"/>
                <w:sz w:val="17"/>
                <w:szCs w:val="17"/>
                <w:vertAlign w:val="superscript"/>
                <w:lang w:eastAsia="en-US"/>
              </w:rPr>
              <w:t>57</w:t>
            </w:r>
            <w:r w:rsidRPr="00815385">
              <w:rPr>
                <w:rFonts w:eastAsiaTheme="minorHAnsi"/>
                <w:kern w:val="0"/>
                <w:sz w:val="17"/>
                <w:szCs w:val="17"/>
                <w:lang w:eastAsia="en-US"/>
              </w:rPr>
              <w:t>70.100</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Geomorphologische Lage:</w:t>
            </w:r>
            <w:r w:rsidRPr="00815385">
              <w:rPr>
                <w:rFonts w:eastAsiaTheme="minorHAnsi"/>
                <w:kern w:val="0"/>
                <w:sz w:val="17"/>
                <w:szCs w:val="17"/>
                <w:lang w:eastAsia="en-US"/>
              </w:rPr>
              <w:tab/>
            </w:r>
            <w:r w:rsidRPr="00815385">
              <w:rPr>
                <w:rFonts w:eastAsiaTheme="minorHAnsi"/>
                <w:kern w:val="0"/>
                <w:sz w:val="17"/>
                <w:szCs w:val="17"/>
                <w:lang w:eastAsia="en-US"/>
              </w:rPr>
              <w:tab/>
              <w:t>in der südlichen Hälfte des Baruther Urstromtales</w:t>
            </w:r>
          </w:p>
        </w:tc>
      </w:tr>
      <w:tr w:rsidR="00815385" w:rsidRPr="00815385" w:rsidTr="0029239A">
        <w:trPr>
          <w:cantSplit/>
        </w:trPr>
        <w:tc>
          <w:tcPr>
            <w:tcW w:w="8738" w:type="dxa"/>
            <w:gridSpan w:val="12"/>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Flur:</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ca. 1 km unter dem Kamm der Düne (Kamm: ca. 56 m NN)</w:t>
            </w:r>
          </w:p>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Urstromtalniveau:</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ca. 53 m NN</w:t>
            </w:r>
          </w:p>
        </w:tc>
      </w:tr>
      <w:tr w:rsidR="00815385" w:rsidRPr="00815385" w:rsidTr="0029239A">
        <w:trPr>
          <w:cantSplit/>
        </w:trPr>
        <w:tc>
          <w:tcPr>
            <w:tcW w:w="8738" w:type="dxa"/>
            <w:gridSpan w:val="12"/>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Nutzung: Kleine Sandgrube in einem Waldrest</w:t>
            </w:r>
          </w:p>
        </w:tc>
      </w:tr>
      <w:tr w:rsidR="00815385" w:rsidRPr="00815385" w:rsidTr="0029239A">
        <w:trPr>
          <w:cantSplit/>
        </w:trPr>
        <w:tc>
          <w:tcPr>
            <w:tcW w:w="101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Tfe</w:t>
            </w:r>
          </w:p>
        </w:tc>
        <w:tc>
          <w:tcPr>
            <w:tcW w:w="87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Krn</w:t>
            </w:r>
          </w:p>
        </w:tc>
        <w:tc>
          <w:tcPr>
            <w:tcW w:w="1075"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Farbe</w:t>
            </w:r>
          </w:p>
        </w:tc>
        <w:tc>
          <w:tcPr>
            <w:tcW w:w="61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Hor</w:t>
            </w:r>
          </w:p>
        </w:tc>
        <w:tc>
          <w:tcPr>
            <w:tcW w:w="61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Gef</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Fes</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Feu</w:t>
            </w:r>
          </w:p>
        </w:tc>
        <w:tc>
          <w:tcPr>
            <w:tcW w:w="717"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Hdr</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Hum</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Dwu</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w:t>
            </w:r>
          </w:p>
        </w:tc>
        <w:tc>
          <w:tcPr>
            <w:tcW w:w="639"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Nr</w:t>
            </w:r>
          </w:p>
        </w:tc>
      </w:tr>
      <w:tr w:rsidR="00815385" w:rsidRPr="00815385" w:rsidTr="0029239A">
        <w:trPr>
          <w:cantSplit/>
        </w:trPr>
        <w:tc>
          <w:tcPr>
            <w:tcW w:w="1014"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cm</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u. Fl</w:t>
            </w:r>
          </w:p>
        </w:tc>
        <w:tc>
          <w:tcPr>
            <w:tcW w:w="870"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S43</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075"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Munsell</w:t>
            </w:r>
          </w:p>
        </w:tc>
        <w:tc>
          <w:tcPr>
            <w:tcW w:w="614"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S31</w:t>
            </w:r>
          </w:p>
        </w:tc>
        <w:tc>
          <w:tcPr>
            <w:tcW w:w="614"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123</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S51</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slf</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S46</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717"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S47</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1-8</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S52</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S41</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639" w:type="dxa"/>
            <w:tcBorders>
              <w:top w:val="nil"/>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FS-MS</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7/0</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A1</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sl</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71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50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7/5</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1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5/7</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C</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1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95</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8/5</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l</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71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125</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8/5</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1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205</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8/5</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1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210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7/7</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1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270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8/1</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71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330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10YR 7/1</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5</w:t>
            </w:r>
          </w:p>
        </w:tc>
        <w:tc>
          <w:tcPr>
            <w:tcW w:w="71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5</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Tfe</w:t>
            </w:r>
          </w:p>
        </w:tc>
        <w:tc>
          <w:tcPr>
            <w:tcW w:w="87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Krn</w:t>
            </w:r>
          </w:p>
        </w:tc>
        <w:tc>
          <w:tcPr>
            <w:tcW w:w="1075"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Farbe</w:t>
            </w:r>
          </w:p>
        </w:tc>
        <w:tc>
          <w:tcPr>
            <w:tcW w:w="614"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Hor</w:t>
            </w:r>
          </w:p>
        </w:tc>
        <w:tc>
          <w:tcPr>
            <w:tcW w:w="614"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Gef</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Fes</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Feu</w:t>
            </w:r>
          </w:p>
        </w:tc>
        <w:tc>
          <w:tcPr>
            <w:tcW w:w="717"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Hdr</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Hum</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Dwu</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w:t>
            </w:r>
          </w:p>
        </w:tc>
        <w:tc>
          <w:tcPr>
            <w:tcW w:w="639" w:type="dxa"/>
            <w:tcBorders>
              <w:top w:val="single" w:sz="6" w:space="0" w:color="000000"/>
              <w:left w:val="single" w:sz="6" w:space="0" w:color="000000"/>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Nr</w:t>
            </w:r>
          </w:p>
        </w:tc>
      </w:tr>
    </w:tbl>
    <w:p w:rsidR="00815385" w:rsidRPr="00815385" w:rsidRDefault="00815385" w:rsidP="00815385">
      <w:pPr>
        <w:rPr>
          <w:rFonts w:eastAsiaTheme="minorHAnsi"/>
          <w:lang w:eastAsia="en-US"/>
        </w:rPr>
      </w:pPr>
    </w:p>
    <w:p w:rsidR="00815385" w:rsidRPr="00815385" w:rsidRDefault="00815385" w:rsidP="00815385">
      <w:pPr>
        <w:rPr>
          <w:rFonts w:eastAsiaTheme="minorHAnsi"/>
          <w:lang w:eastAsia="en-US"/>
        </w:rPr>
      </w:pPr>
      <w:r w:rsidRPr="00815385">
        <w:rPr>
          <w:rFonts w:eastAsiaTheme="minorHAnsi"/>
          <w:lang w:eastAsia="en-US"/>
        </w:rPr>
        <w:t>Weitere diagnostische Merkmale bzw. Bemerkungen:</w:t>
      </w:r>
    </w:p>
    <w:p w:rsidR="00815385" w:rsidRPr="00815385" w:rsidRDefault="00815385" w:rsidP="00815385">
      <w:pPr>
        <w:rPr>
          <w:rFonts w:eastAsiaTheme="minorHAnsi"/>
          <w:lang w:eastAsia="en-US"/>
        </w:rPr>
      </w:pPr>
      <w:r w:rsidRPr="00815385">
        <w:rPr>
          <w:rFonts w:eastAsiaTheme="minorHAnsi"/>
          <w:lang w:eastAsia="en-US"/>
        </w:rPr>
        <w:t>Nr. 1:</w:t>
      </w:r>
      <w:r w:rsidRPr="00815385">
        <w:rPr>
          <w:rFonts w:eastAsiaTheme="minorHAnsi"/>
          <w:lang w:eastAsia="en-US"/>
        </w:rPr>
        <w:tab/>
        <w:t>Art und Ausprägung: Flecken, Größenordnung: mäßig; Häufigkeit: sehr viele; Farbe: 7,5YR 6/7 mit Rostbändern (7,5YR 5/5)</w:t>
      </w:r>
    </w:p>
    <w:p w:rsidR="00815385" w:rsidRPr="00815385" w:rsidRDefault="00815385" w:rsidP="00815385">
      <w:pPr>
        <w:rPr>
          <w:rFonts w:eastAsiaTheme="minorHAnsi"/>
          <w:lang w:eastAsia="en-US"/>
        </w:rPr>
      </w:pPr>
      <w:r w:rsidRPr="00815385">
        <w:rPr>
          <w:rFonts w:eastAsiaTheme="minorHAnsi"/>
          <w:lang w:eastAsia="en-US"/>
        </w:rPr>
        <w:t>Nr. 2:</w:t>
      </w:r>
      <w:r w:rsidRPr="00815385">
        <w:rPr>
          <w:rFonts w:eastAsiaTheme="minorHAnsi"/>
          <w:lang w:eastAsia="en-US"/>
        </w:rPr>
        <w:tab/>
        <w:t>teilweise dunkler</w:t>
      </w:r>
    </w:p>
    <w:p w:rsidR="00815385" w:rsidRPr="00815385" w:rsidRDefault="00815385" w:rsidP="00815385">
      <w:pPr>
        <w:rPr>
          <w:rFonts w:eastAsiaTheme="minorHAnsi"/>
          <w:lang w:eastAsia="en-US"/>
        </w:rPr>
      </w:pPr>
      <w:r w:rsidRPr="00815385">
        <w:rPr>
          <w:rFonts w:eastAsiaTheme="minorHAnsi"/>
          <w:lang w:eastAsia="en-US"/>
        </w:rPr>
        <w:t>Nr. 3:</w:t>
      </w:r>
      <w:r w:rsidRPr="00815385">
        <w:rPr>
          <w:rFonts w:eastAsiaTheme="minorHAnsi"/>
          <w:lang w:eastAsia="en-US"/>
        </w:rPr>
        <w:tab/>
        <w:t>Grundwasser: ca. 320 cm u. Flur</w:t>
      </w:r>
    </w:p>
    <w:p w:rsidR="00815385" w:rsidRPr="00815385" w:rsidRDefault="00815385" w:rsidP="00815385">
      <w:pPr>
        <w:rPr>
          <w:rFonts w:eastAsiaTheme="minorHAnsi"/>
          <w:lang w:eastAsia="en-US"/>
        </w:rPr>
      </w:pPr>
    </w:p>
    <w:p w:rsidR="00815385" w:rsidRP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565" w:name="_Toc338933758"/>
      <w:bookmarkStart w:id="566" w:name="_Toc339359240"/>
      <w:r w:rsidRPr="00815385">
        <w:rPr>
          <w:rFonts w:eastAsiaTheme="minorHAnsi" w:cstheme="minorBidi"/>
          <w:b/>
          <w:kern w:val="28"/>
          <w:lang w:eastAsia="en-US"/>
        </w:rPr>
        <w:lastRenderedPageBreak/>
        <w:t>Schöbendorf III (Ausschnittsbeschreibung)</w:t>
      </w:r>
      <w:bookmarkEnd w:id="565"/>
      <w:bookmarkEnd w:id="566"/>
    </w:p>
    <w:p w:rsidR="00815385" w:rsidRPr="00815385" w:rsidRDefault="00815385" w:rsidP="00815385">
      <w:pPr>
        <w:rPr>
          <w:rFonts w:eastAsiaTheme="minorHAnsi"/>
          <w:lang w:eastAsia="en-US"/>
        </w:rPr>
      </w:pPr>
    </w:p>
    <w:tbl>
      <w:tblPr>
        <w:tblW w:w="0" w:type="auto"/>
        <w:tblInd w:w="120" w:type="dxa"/>
        <w:tblLayout w:type="fixed"/>
        <w:tblCellMar>
          <w:left w:w="120" w:type="dxa"/>
          <w:right w:w="120" w:type="dxa"/>
        </w:tblCellMar>
        <w:tblLook w:val="0000" w:firstRow="0" w:lastRow="0" w:firstColumn="0" w:lastColumn="0" w:noHBand="0" w:noVBand="0"/>
      </w:tblPr>
      <w:tblGrid>
        <w:gridCol w:w="1014"/>
        <w:gridCol w:w="971"/>
        <w:gridCol w:w="974"/>
        <w:gridCol w:w="700"/>
        <w:gridCol w:w="700"/>
        <w:gridCol w:w="639"/>
        <w:gridCol w:w="639"/>
        <w:gridCol w:w="660"/>
        <w:gridCol w:w="639"/>
        <w:gridCol w:w="639"/>
        <w:gridCol w:w="639"/>
        <w:gridCol w:w="639"/>
      </w:tblGrid>
      <w:tr w:rsidR="00613F93" w:rsidRPr="00815385" w:rsidTr="002754C6">
        <w:trPr>
          <w:cantSplit/>
        </w:trPr>
        <w:tc>
          <w:tcPr>
            <w:tcW w:w="8853" w:type="dxa"/>
            <w:gridSpan w:val="12"/>
            <w:tcBorders>
              <w:top w:val="single" w:sz="6" w:space="0" w:color="000000"/>
              <w:left w:val="single" w:sz="6" w:space="0" w:color="000000"/>
              <w:bottom w:val="nil"/>
              <w:right w:val="single" w:sz="6" w:space="0" w:color="000000"/>
            </w:tcBorders>
            <w:shd w:val="clear" w:color="auto" w:fill="DDDDDD"/>
          </w:tcPr>
          <w:p w:rsidR="00613F93" w:rsidRPr="00815385" w:rsidRDefault="00613F93" w:rsidP="00613F93">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ascii="Prestige 10cpi" w:eastAsiaTheme="minorHAnsi" w:hAnsi="Prestige 10cpi"/>
                <w:kern w:val="0"/>
                <w:lang w:val="en-CA" w:eastAsia="en-US"/>
              </w:rPr>
            </w:pPr>
            <w:r>
              <w:rPr>
                <w:rFonts w:eastAsiaTheme="minorHAnsi"/>
                <w:kern w:val="0"/>
                <w:sz w:val="17"/>
                <w:szCs w:val="17"/>
                <w:lang w:eastAsia="en-US"/>
              </w:rPr>
              <w:t>P</w:t>
            </w:r>
            <w:r w:rsidRPr="00815385">
              <w:rPr>
                <w:rFonts w:eastAsiaTheme="minorHAnsi"/>
                <w:kern w:val="0"/>
                <w:sz w:val="17"/>
                <w:szCs w:val="17"/>
                <w:lang w:eastAsia="en-US"/>
              </w:rPr>
              <w:t>r</w:t>
            </w:r>
            <w:r>
              <w:rPr>
                <w:rFonts w:eastAsiaTheme="minorHAnsi"/>
                <w:kern w:val="0"/>
                <w:sz w:val="17"/>
                <w:szCs w:val="17"/>
                <w:lang w:eastAsia="en-US"/>
              </w:rPr>
              <w:t xml:space="preserve">ofil: Schöbendorf </w:t>
            </w:r>
            <w:r w:rsidRPr="00613F93">
              <w:rPr>
                <w:rFonts w:eastAsiaTheme="minorHAnsi"/>
                <w:b/>
                <w:kern w:val="0"/>
                <w:sz w:val="17"/>
                <w:szCs w:val="17"/>
                <w:lang w:eastAsia="en-US"/>
              </w:rPr>
              <w:t>III</w:t>
            </w:r>
          </w:p>
        </w:tc>
      </w:tr>
      <w:tr w:rsidR="00815385" w:rsidRPr="00815385" w:rsidTr="0029239A">
        <w:trPr>
          <w:cantSplit/>
        </w:trPr>
        <w:tc>
          <w:tcPr>
            <w:tcW w:w="8853" w:type="dxa"/>
            <w:gridSpan w:val="12"/>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eastAsiaTheme="minorHAnsi"/>
                <w:kern w:val="0"/>
                <w:sz w:val="17"/>
                <w:szCs w:val="17"/>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r w:rsidRPr="00815385">
              <w:rPr>
                <w:rFonts w:eastAsiaTheme="minorHAnsi"/>
                <w:kern w:val="0"/>
                <w:sz w:val="17"/>
                <w:szCs w:val="17"/>
                <w:lang w:eastAsia="en-US"/>
              </w:rPr>
              <w:t>Topographische Lage:</w:t>
            </w:r>
            <w:r w:rsidRPr="00815385">
              <w:rPr>
                <w:rFonts w:eastAsiaTheme="minorHAnsi"/>
                <w:kern w:val="0"/>
                <w:sz w:val="17"/>
                <w:szCs w:val="17"/>
                <w:lang w:eastAsia="en-US"/>
              </w:rPr>
              <w:tab/>
            </w:r>
            <w:r w:rsidRPr="00815385">
              <w:rPr>
                <w:rFonts w:eastAsiaTheme="minorHAnsi"/>
                <w:kern w:val="0"/>
                <w:sz w:val="17"/>
                <w:szCs w:val="17"/>
                <w:lang w:eastAsia="en-US"/>
              </w:rPr>
              <w:tab/>
              <w:t>MTB 3946 (Paplitz), NTK: 0908-442 (Paplitz)</w:t>
            </w:r>
          </w:p>
          <w:p w:rsidR="00815385" w:rsidRPr="00815385" w:rsidRDefault="00815385" w:rsidP="00815385">
            <w:pPr>
              <w:autoSpaceDE w:val="0"/>
              <w:autoSpaceDN w:val="0"/>
              <w:adjustRightInd w:val="0"/>
              <w:spacing w:before="0" w:beforeAutospacing="0" w:after="0" w:line="240" w:lineRule="auto"/>
              <w:ind w:left="3168"/>
              <w:jc w:val="left"/>
              <w:rPr>
                <w:rFonts w:eastAsiaTheme="minorHAnsi"/>
                <w:kern w:val="0"/>
                <w:sz w:val="17"/>
                <w:szCs w:val="17"/>
                <w:lang w:eastAsia="en-US"/>
              </w:rPr>
            </w:pPr>
            <w:r w:rsidRPr="00815385">
              <w:rPr>
                <w:rFonts w:eastAsiaTheme="minorHAnsi"/>
                <w:kern w:val="0"/>
                <w:sz w:val="17"/>
                <w:szCs w:val="17"/>
                <w:lang w:eastAsia="en-US"/>
              </w:rPr>
              <w:t xml:space="preserve">Rechtswert: </w:t>
            </w:r>
            <w:r w:rsidRPr="00815385">
              <w:rPr>
                <w:rFonts w:eastAsiaTheme="minorHAnsi"/>
                <w:kern w:val="0"/>
                <w:sz w:val="17"/>
                <w:szCs w:val="17"/>
                <w:vertAlign w:val="superscript"/>
                <w:lang w:eastAsia="en-US"/>
              </w:rPr>
              <w:t>45</w:t>
            </w:r>
            <w:r w:rsidRPr="00815385">
              <w:rPr>
                <w:rFonts w:eastAsiaTheme="minorHAnsi"/>
                <w:kern w:val="0"/>
                <w:sz w:val="17"/>
                <w:szCs w:val="17"/>
                <w:lang w:eastAsia="en-US"/>
              </w:rPr>
              <w:t xml:space="preserve">99.180, Hochwert: </w:t>
            </w:r>
            <w:r w:rsidRPr="00815385">
              <w:rPr>
                <w:rFonts w:eastAsiaTheme="minorHAnsi"/>
                <w:kern w:val="0"/>
                <w:sz w:val="17"/>
                <w:szCs w:val="17"/>
                <w:vertAlign w:val="superscript"/>
                <w:lang w:eastAsia="en-US"/>
              </w:rPr>
              <w:t>57</w:t>
            </w:r>
            <w:r w:rsidRPr="00815385">
              <w:rPr>
                <w:rFonts w:eastAsiaTheme="minorHAnsi"/>
                <w:kern w:val="0"/>
                <w:sz w:val="17"/>
                <w:szCs w:val="17"/>
                <w:lang w:eastAsia="en-US"/>
              </w:rPr>
              <w:t>70.470</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Geomorphologische Lage:</w:t>
            </w:r>
            <w:r w:rsidRPr="00815385">
              <w:rPr>
                <w:rFonts w:eastAsiaTheme="minorHAnsi"/>
                <w:kern w:val="0"/>
                <w:sz w:val="17"/>
                <w:szCs w:val="17"/>
                <w:lang w:eastAsia="en-US"/>
              </w:rPr>
              <w:tab/>
            </w:r>
            <w:r w:rsidRPr="00815385">
              <w:rPr>
                <w:rFonts w:eastAsiaTheme="minorHAnsi"/>
                <w:kern w:val="0"/>
                <w:sz w:val="17"/>
                <w:szCs w:val="17"/>
                <w:lang w:eastAsia="en-US"/>
              </w:rPr>
              <w:tab/>
              <w:t>ca. in der Mitte der südlichen Hälfte des Baruther Urstromtales</w:t>
            </w:r>
          </w:p>
        </w:tc>
      </w:tr>
      <w:tr w:rsidR="00815385" w:rsidRPr="00815385" w:rsidTr="0029239A">
        <w:trPr>
          <w:cantSplit/>
        </w:trPr>
        <w:tc>
          <w:tcPr>
            <w:tcW w:w="8853" w:type="dxa"/>
            <w:gridSpan w:val="12"/>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Nutzung:</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Sandgrube am Rande eines Waldstückes</w:t>
            </w:r>
          </w:p>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307" w:hanging="3307"/>
              <w:jc w:val="left"/>
              <w:rPr>
                <w:rFonts w:eastAsiaTheme="minorHAnsi"/>
                <w:kern w:val="0"/>
                <w:sz w:val="17"/>
                <w:szCs w:val="17"/>
                <w:lang w:eastAsia="en-US"/>
              </w:rPr>
            </w:pPr>
            <w:r w:rsidRPr="00815385">
              <w:rPr>
                <w:rFonts w:eastAsiaTheme="minorHAnsi"/>
                <w:kern w:val="0"/>
                <w:sz w:val="17"/>
                <w:szCs w:val="17"/>
                <w:lang w:eastAsia="en-US"/>
              </w:rPr>
              <w:t>Flur:</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ca. 61,2 m NN (= höchster Punkt des Kammes)</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4027" w:hanging="4027"/>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Urstromtalniveau in der Nähe: </w:t>
            </w:r>
            <w:r w:rsidRPr="00815385">
              <w:rPr>
                <w:rFonts w:eastAsiaTheme="minorHAnsi"/>
                <w:kern w:val="0"/>
                <w:sz w:val="17"/>
                <w:szCs w:val="17"/>
                <w:lang w:eastAsia="en-US"/>
              </w:rPr>
              <w:tab/>
            </w:r>
            <w:r w:rsidRPr="00815385">
              <w:rPr>
                <w:rFonts w:eastAsiaTheme="minorHAnsi"/>
                <w:kern w:val="0"/>
                <w:sz w:val="17"/>
                <w:szCs w:val="17"/>
                <w:lang w:eastAsia="en-US"/>
              </w:rPr>
              <w:tab/>
              <w:t>ca. 52 m NN</w:t>
            </w:r>
          </w:p>
        </w:tc>
      </w:tr>
      <w:tr w:rsidR="00815385" w:rsidRPr="00815385" w:rsidTr="0029239A">
        <w:trPr>
          <w:cantSplit/>
        </w:trPr>
        <w:tc>
          <w:tcPr>
            <w:tcW w:w="101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Tfe</w:t>
            </w:r>
          </w:p>
        </w:tc>
        <w:tc>
          <w:tcPr>
            <w:tcW w:w="97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Krn</w:t>
            </w:r>
          </w:p>
        </w:tc>
        <w:tc>
          <w:tcPr>
            <w:tcW w:w="97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Farbe</w:t>
            </w:r>
          </w:p>
        </w:tc>
        <w:tc>
          <w:tcPr>
            <w:tcW w:w="70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Hor</w:t>
            </w:r>
          </w:p>
        </w:tc>
        <w:tc>
          <w:tcPr>
            <w:tcW w:w="70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Gef</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Fes</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Feu</w:t>
            </w:r>
          </w:p>
        </w:tc>
        <w:tc>
          <w:tcPr>
            <w:tcW w:w="66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Hdr</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Hum</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Dwu</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w:t>
            </w:r>
          </w:p>
        </w:tc>
        <w:tc>
          <w:tcPr>
            <w:tcW w:w="639"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Nr</w:t>
            </w:r>
          </w:p>
        </w:tc>
      </w:tr>
      <w:tr w:rsidR="00815385" w:rsidRPr="00815385" w:rsidTr="0029239A">
        <w:trPr>
          <w:cantSplit/>
        </w:trPr>
        <w:tc>
          <w:tcPr>
            <w:tcW w:w="1014"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cm</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u.Fl</w:t>
            </w:r>
          </w:p>
        </w:tc>
        <w:tc>
          <w:tcPr>
            <w:tcW w:w="971"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S43</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974"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Munsell</w:t>
            </w:r>
          </w:p>
        </w:tc>
        <w:tc>
          <w:tcPr>
            <w:tcW w:w="700"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S31</w:t>
            </w:r>
          </w:p>
        </w:tc>
        <w:tc>
          <w:tcPr>
            <w:tcW w:w="700"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123</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S51</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slf</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S46</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660"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S47</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1-8</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S52</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S41</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639" w:type="dxa"/>
            <w:tcBorders>
              <w:top w:val="nil"/>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FS-MS</w:t>
            </w:r>
          </w:p>
        </w:tc>
        <w:tc>
          <w:tcPr>
            <w:tcW w:w="97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grau</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Ah</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sl</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800</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97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10YR 8/5-</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7/3</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"C3"</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xml:space="preserve"> 1</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815</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97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10YR 7/3</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"C2"</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l</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xml:space="preserve"> 3</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830</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An-</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mooriger</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FS-MS</w:t>
            </w:r>
          </w:p>
        </w:tc>
        <w:tc>
          <w:tcPr>
            <w:tcW w:w="97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2/0</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"T3"</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l/f</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7</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5,7</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845</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humoser</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FS-MS</w:t>
            </w:r>
          </w:p>
        </w:tc>
        <w:tc>
          <w:tcPr>
            <w:tcW w:w="97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8/0</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"T2"</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7,8</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875</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FS-MS</w:t>
            </w:r>
          </w:p>
        </w:tc>
        <w:tc>
          <w:tcPr>
            <w:tcW w:w="97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3/1</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"T1"</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l</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6,9</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910</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97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5/5</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"C1"</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5</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Tfe</w:t>
            </w:r>
          </w:p>
        </w:tc>
        <w:tc>
          <w:tcPr>
            <w:tcW w:w="971"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Krn</w:t>
            </w:r>
          </w:p>
        </w:tc>
        <w:tc>
          <w:tcPr>
            <w:tcW w:w="974"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Farbe</w:t>
            </w:r>
          </w:p>
        </w:tc>
        <w:tc>
          <w:tcPr>
            <w:tcW w:w="70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Hor</w:t>
            </w:r>
          </w:p>
        </w:tc>
        <w:tc>
          <w:tcPr>
            <w:tcW w:w="70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Gef</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Fes</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Feu</w:t>
            </w:r>
          </w:p>
        </w:tc>
        <w:tc>
          <w:tcPr>
            <w:tcW w:w="66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Hdr</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Hum</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Dwu</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w:t>
            </w:r>
          </w:p>
        </w:tc>
        <w:tc>
          <w:tcPr>
            <w:tcW w:w="639" w:type="dxa"/>
            <w:tcBorders>
              <w:top w:val="single" w:sz="6" w:space="0" w:color="000000"/>
              <w:left w:val="single" w:sz="6" w:space="0" w:color="000000"/>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Nr</w:t>
            </w:r>
          </w:p>
        </w:tc>
      </w:tr>
    </w:tbl>
    <w:p w:rsidR="00815385" w:rsidRPr="00815385" w:rsidRDefault="00815385" w:rsidP="00815385">
      <w:pPr>
        <w:spacing w:line="240" w:lineRule="auto"/>
        <w:rPr>
          <w:rFonts w:eastAsiaTheme="minorHAnsi"/>
          <w:lang w:eastAsia="en-US"/>
        </w:rPr>
      </w:pPr>
      <w:r w:rsidRPr="00815385">
        <w:rPr>
          <w:rFonts w:eastAsiaTheme="minorHAnsi"/>
          <w:lang w:eastAsia="en-US"/>
        </w:rPr>
        <w:t>Weitere diagnostische Merkmale bzw. Bemerkungen:</w:t>
      </w:r>
    </w:p>
    <w:p w:rsidR="00815385" w:rsidRPr="00815385" w:rsidRDefault="00815385" w:rsidP="00BB4EDD">
      <w:pPr>
        <w:spacing w:line="240" w:lineRule="auto"/>
        <w:rPr>
          <w:rFonts w:eastAsiaTheme="minorHAnsi"/>
          <w:lang w:eastAsia="en-US"/>
        </w:rPr>
      </w:pPr>
      <w:r w:rsidRPr="00815385">
        <w:rPr>
          <w:rFonts w:eastAsiaTheme="minorHAnsi"/>
          <w:lang w:eastAsia="en-US"/>
        </w:rPr>
        <w:t>Nr. 1:</w:t>
      </w:r>
      <w:r w:rsidRPr="00815385">
        <w:rPr>
          <w:rFonts w:eastAsiaTheme="minorHAnsi"/>
          <w:lang w:eastAsia="en-US"/>
        </w:rPr>
        <w:tab/>
      </w:r>
      <w:r w:rsidRPr="00815385">
        <w:rPr>
          <w:rFonts w:eastAsiaTheme="minorHAnsi"/>
          <w:lang w:eastAsia="en-US"/>
        </w:rPr>
        <w:tab/>
        <w:t>geschichtet,</w:t>
      </w:r>
    </w:p>
    <w:p w:rsidR="00815385" w:rsidRPr="00815385" w:rsidRDefault="00815385" w:rsidP="00BB4EDD">
      <w:pPr>
        <w:spacing w:line="240" w:lineRule="auto"/>
        <w:rPr>
          <w:rFonts w:eastAsiaTheme="minorHAnsi"/>
          <w:lang w:eastAsia="en-US"/>
        </w:rPr>
      </w:pPr>
      <w:r w:rsidRPr="00815385">
        <w:rPr>
          <w:rFonts w:eastAsiaTheme="minorHAnsi"/>
          <w:lang w:eastAsia="en-US"/>
        </w:rPr>
        <w:t>Nr. 2:</w:t>
      </w:r>
      <w:r w:rsidRPr="00815385">
        <w:rPr>
          <w:rFonts w:eastAsiaTheme="minorHAnsi"/>
          <w:lang w:eastAsia="en-US"/>
        </w:rPr>
        <w:tab/>
      </w:r>
      <w:r w:rsidRPr="00815385">
        <w:rPr>
          <w:rFonts w:eastAsiaTheme="minorHAnsi"/>
          <w:lang w:eastAsia="en-US"/>
        </w:rPr>
        <w:tab/>
        <w:t>Grubenboden etwa 7 m u. Fl. = etwa 1 m über Urstromtalniveau</w:t>
      </w:r>
    </w:p>
    <w:p w:rsidR="00815385" w:rsidRPr="00815385" w:rsidRDefault="00815385" w:rsidP="00BB4EDD">
      <w:pPr>
        <w:spacing w:line="240" w:lineRule="auto"/>
        <w:rPr>
          <w:rFonts w:eastAsiaTheme="minorHAnsi"/>
          <w:lang w:eastAsia="en-US"/>
        </w:rPr>
      </w:pPr>
      <w:r w:rsidRPr="00815385">
        <w:rPr>
          <w:rFonts w:eastAsiaTheme="minorHAnsi"/>
          <w:lang w:eastAsia="en-US"/>
        </w:rPr>
        <w:t>Nr. 3:</w:t>
      </w:r>
      <w:r w:rsidRPr="00815385">
        <w:rPr>
          <w:rFonts w:eastAsiaTheme="minorHAnsi"/>
          <w:lang w:eastAsia="en-US"/>
        </w:rPr>
        <w:tab/>
      </w:r>
      <w:r w:rsidRPr="00815385">
        <w:rPr>
          <w:rFonts w:eastAsiaTheme="minorHAnsi"/>
          <w:lang w:eastAsia="en-US"/>
        </w:rPr>
        <w:tab/>
        <w:t>Holzkohlepartikel, Größenordnung: mäßig bis groß; Häufigkeit: sehr viele</w:t>
      </w:r>
    </w:p>
    <w:p w:rsidR="00815385" w:rsidRPr="00815385" w:rsidRDefault="00815385" w:rsidP="00BB4EDD">
      <w:pPr>
        <w:spacing w:line="240" w:lineRule="auto"/>
        <w:rPr>
          <w:rFonts w:eastAsiaTheme="minorHAnsi"/>
          <w:lang w:eastAsia="en-US"/>
        </w:rPr>
      </w:pPr>
      <w:r w:rsidRPr="00815385">
        <w:rPr>
          <w:rFonts w:eastAsiaTheme="minorHAnsi"/>
          <w:lang w:eastAsia="en-US"/>
        </w:rPr>
        <w:t>Nr. 4:</w:t>
      </w:r>
      <w:r w:rsidRPr="00815385">
        <w:rPr>
          <w:rFonts w:eastAsiaTheme="minorHAnsi"/>
          <w:lang w:eastAsia="en-US"/>
        </w:rPr>
        <w:tab/>
      </w:r>
      <w:r w:rsidRPr="00815385">
        <w:rPr>
          <w:rFonts w:eastAsiaTheme="minorHAnsi"/>
          <w:lang w:eastAsia="en-US"/>
        </w:rPr>
        <w:tab/>
        <w:t>mit eisenreichem Band (etwa 2 cm mächtig); Farbe: 7,5 YR 6/7</w:t>
      </w:r>
    </w:p>
    <w:p w:rsidR="00815385" w:rsidRPr="00815385" w:rsidRDefault="00815385" w:rsidP="00BB4EDD">
      <w:pPr>
        <w:spacing w:line="240" w:lineRule="auto"/>
        <w:rPr>
          <w:rFonts w:eastAsiaTheme="minorHAnsi"/>
          <w:lang w:eastAsia="en-US"/>
        </w:rPr>
      </w:pPr>
      <w:r w:rsidRPr="00815385">
        <w:rPr>
          <w:rFonts w:eastAsiaTheme="minorHAnsi"/>
          <w:lang w:eastAsia="en-US"/>
        </w:rPr>
        <w:t>Nr. 5:</w:t>
      </w:r>
      <w:r w:rsidRPr="00815385">
        <w:rPr>
          <w:rFonts w:eastAsiaTheme="minorHAnsi"/>
          <w:lang w:eastAsia="en-US"/>
        </w:rPr>
        <w:tab/>
      </w:r>
      <w:r w:rsidRPr="00815385">
        <w:rPr>
          <w:rFonts w:eastAsiaTheme="minorHAnsi"/>
          <w:lang w:eastAsia="en-US"/>
        </w:rPr>
        <w:tab/>
        <w:t>Pollenanalyse-Probe 820 - 825 cm u. Fl.</w:t>
      </w:r>
    </w:p>
    <w:p w:rsidR="00815385" w:rsidRPr="00815385" w:rsidRDefault="00815385" w:rsidP="00BB4EDD">
      <w:pPr>
        <w:spacing w:line="240" w:lineRule="auto"/>
        <w:rPr>
          <w:rFonts w:eastAsiaTheme="minorHAnsi"/>
          <w:lang w:eastAsia="en-US"/>
        </w:rPr>
      </w:pPr>
      <w:r w:rsidRPr="00815385">
        <w:rPr>
          <w:rFonts w:eastAsiaTheme="minorHAnsi"/>
          <w:lang w:eastAsia="en-US"/>
        </w:rPr>
        <w:t>Nr. 6:</w:t>
      </w:r>
      <w:r w:rsidRPr="00815385">
        <w:rPr>
          <w:rFonts w:eastAsiaTheme="minorHAnsi"/>
          <w:lang w:eastAsia="en-US"/>
        </w:rPr>
        <w:tab/>
      </w:r>
      <w:r w:rsidRPr="00815385">
        <w:rPr>
          <w:rFonts w:eastAsiaTheme="minorHAnsi"/>
          <w:lang w:eastAsia="en-US"/>
        </w:rPr>
        <w:tab/>
        <w:t xml:space="preserve">ähnelt dunklem Band im Profil Schöbendorf </w:t>
      </w:r>
      <w:r w:rsidRPr="00815385">
        <w:rPr>
          <w:rFonts w:eastAsiaTheme="minorHAnsi"/>
          <w:b/>
          <w:lang w:eastAsia="en-US"/>
        </w:rPr>
        <w:t>I</w:t>
      </w:r>
    </w:p>
    <w:p w:rsidR="00815385" w:rsidRPr="00815385" w:rsidRDefault="00815385" w:rsidP="00BB4EDD">
      <w:pPr>
        <w:spacing w:line="240" w:lineRule="auto"/>
        <w:ind w:left="1418" w:hanging="1418"/>
        <w:rPr>
          <w:rFonts w:eastAsiaTheme="minorHAnsi"/>
          <w:lang w:eastAsia="en-US"/>
        </w:rPr>
      </w:pPr>
      <w:r w:rsidRPr="00815385">
        <w:rPr>
          <w:rFonts w:eastAsiaTheme="minorHAnsi"/>
          <w:lang w:eastAsia="en-US"/>
        </w:rPr>
        <w:t>Nr. 7 - 9:</w:t>
      </w:r>
      <w:r w:rsidRPr="00815385">
        <w:rPr>
          <w:rFonts w:eastAsiaTheme="minorHAnsi"/>
          <w:lang w:eastAsia="en-US"/>
        </w:rPr>
        <w:tab/>
        <w:t>Humusgehalt bei Laborbestimmung (von Frau R. BEKEMEIER im April</w:t>
      </w:r>
      <w:r w:rsidRPr="00815385">
        <w:rPr>
          <w:rFonts w:eastAsiaTheme="minorHAnsi"/>
          <w:lang w:eastAsia="en-US"/>
        </w:rPr>
        <w:br/>
        <w:t>1992); Mittelwert aus 5 Teilproben:</w:t>
      </w:r>
    </w:p>
    <w:p w:rsidR="00815385" w:rsidRPr="00815385" w:rsidRDefault="00815385" w:rsidP="00BB4EDD">
      <w:pPr>
        <w:spacing w:line="240" w:lineRule="auto"/>
        <w:rPr>
          <w:rFonts w:eastAsiaTheme="minorHAnsi"/>
          <w:lang w:eastAsia="en-US"/>
        </w:rPr>
      </w:pPr>
      <w:r w:rsidRPr="00815385">
        <w:rPr>
          <w:rFonts w:eastAsiaTheme="minorHAnsi"/>
          <w:lang w:eastAsia="en-US"/>
        </w:rPr>
        <w:tab/>
      </w:r>
      <w:r w:rsidRPr="00815385">
        <w:rPr>
          <w:rFonts w:eastAsiaTheme="minorHAnsi"/>
          <w:lang w:eastAsia="en-US"/>
        </w:rPr>
        <w:tab/>
        <w:t>Nr. 7:</w:t>
      </w:r>
      <w:r w:rsidRPr="00815385">
        <w:rPr>
          <w:rFonts w:eastAsiaTheme="minorHAnsi"/>
          <w:lang w:eastAsia="en-US"/>
        </w:rPr>
        <w:tab/>
        <w:t>18,5 % (= Korngrößenanalyse-Probe 3)</w:t>
      </w:r>
    </w:p>
    <w:p w:rsidR="00815385" w:rsidRPr="00815385" w:rsidRDefault="00815385" w:rsidP="00BB4EDD">
      <w:pPr>
        <w:spacing w:line="240" w:lineRule="auto"/>
        <w:rPr>
          <w:rFonts w:eastAsiaTheme="minorHAnsi"/>
          <w:lang w:eastAsia="en-US"/>
        </w:rPr>
      </w:pPr>
      <w:r w:rsidRPr="00815385">
        <w:rPr>
          <w:rFonts w:eastAsiaTheme="minorHAnsi"/>
          <w:lang w:eastAsia="en-US"/>
        </w:rPr>
        <w:tab/>
      </w:r>
      <w:r w:rsidRPr="00815385">
        <w:rPr>
          <w:rFonts w:eastAsiaTheme="minorHAnsi"/>
          <w:lang w:eastAsia="en-US"/>
        </w:rPr>
        <w:tab/>
        <w:t>Nr. 8:</w:t>
      </w:r>
      <w:r w:rsidRPr="00815385">
        <w:rPr>
          <w:rFonts w:eastAsiaTheme="minorHAnsi"/>
          <w:lang w:eastAsia="en-US"/>
        </w:rPr>
        <w:tab/>
        <w:t>2,0 % (= Korngrößenanalyse-Probe 4)</w:t>
      </w:r>
    </w:p>
    <w:p w:rsidR="00815385" w:rsidRPr="00815385" w:rsidRDefault="00815385" w:rsidP="00613F93">
      <w:pPr>
        <w:spacing w:line="240" w:lineRule="auto"/>
        <w:rPr>
          <w:rFonts w:eastAsiaTheme="minorHAnsi"/>
          <w:lang w:eastAsia="en-US"/>
        </w:rPr>
      </w:pPr>
      <w:r w:rsidRPr="00815385">
        <w:rPr>
          <w:rFonts w:eastAsiaTheme="minorHAnsi"/>
          <w:lang w:eastAsia="en-US"/>
        </w:rPr>
        <w:tab/>
      </w:r>
      <w:r w:rsidRPr="00815385">
        <w:rPr>
          <w:rFonts w:eastAsiaTheme="minorHAnsi"/>
          <w:lang w:eastAsia="en-US"/>
        </w:rPr>
        <w:tab/>
        <w:t>Nr. 9:</w:t>
      </w:r>
      <w:r w:rsidRPr="00815385">
        <w:rPr>
          <w:rFonts w:eastAsiaTheme="minorHAnsi"/>
          <w:lang w:eastAsia="en-US"/>
        </w:rPr>
        <w:tab/>
        <w:t>0,37 % (= Korngrößenanalyse-Probe 5)</w:t>
      </w:r>
      <w:r w:rsidRPr="00815385">
        <w:rPr>
          <w:rFonts w:eastAsiaTheme="minorHAnsi"/>
          <w:lang w:eastAsia="en-US"/>
        </w:rPr>
        <w:br w:type="page"/>
      </w:r>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567" w:name="_Toc338933759"/>
      <w:bookmarkStart w:id="568" w:name="_Toc339359241"/>
      <w:r w:rsidRPr="00815385">
        <w:rPr>
          <w:rFonts w:eastAsiaTheme="minorHAnsi" w:cstheme="minorBidi"/>
          <w:b/>
          <w:kern w:val="28"/>
          <w:lang w:eastAsia="en-US"/>
        </w:rPr>
        <w:lastRenderedPageBreak/>
        <w:t>Lynow/Triftberge (Ausschnittsbeschreibung)</w:t>
      </w:r>
      <w:bookmarkEnd w:id="567"/>
      <w:bookmarkEnd w:id="568"/>
    </w:p>
    <w:p w:rsidR="00F822AA" w:rsidRDefault="00F822AA" w:rsidP="00815385">
      <w:pPr>
        <w:autoSpaceDE w:val="0"/>
        <w:autoSpaceDN w:val="0"/>
        <w:adjustRightInd w:val="0"/>
        <w:spacing w:before="0" w:beforeAutospacing="0" w:after="0" w:line="240" w:lineRule="auto"/>
        <w:jc w:val="left"/>
        <w:rPr>
          <w:rFonts w:ascii="Prestige 10cpi" w:eastAsiaTheme="minorHAnsi" w:hAnsi="Prestige 10cpi"/>
          <w:kern w:val="0"/>
          <w:lang w:val="en-CA"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nl-NL"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014"/>
        <w:gridCol w:w="870"/>
        <w:gridCol w:w="1075"/>
        <w:gridCol w:w="700"/>
        <w:gridCol w:w="700"/>
        <w:gridCol w:w="639"/>
        <w:gridCol w:w="639"/>
        <w:gridCol w:w="660"/>
        <w:gridCol w:w="639"/>
        <w:gridCol w:w="639"/>
        <w:gridCol w:w="639"/>
        <w:gridCol w:w="639"/>
      </w:tblGrid>
      <w:tr w:rsidR="00512758" w:rsidRPr="00815385" w:rsidTr="002754C6">
        <w:trPr>
          <w:cantSplit/>
        </w:trPr>
        <w:tc>
          <w:tcPr>
            <w:tcW w:w="8853" w:type="dxa"/>
            <w:gridSpan w:val="12"/>
            <w:tcBorders>
              <w:top w:val="single" w:sz="6" w:space="0" w:color="000000"/>
              <w:left w:val="single" w:sz="6" w:space="0" w:color="000000"/>
              <w:bottom w:val="nil"/>
              <w:right w:val="single" w:sz="6" w:space="0" w:color="000000"/>
            </w:tcBorders>
            <w:shd w:val="clear" w:color="auto" w:fill="DDDDDD"/>
          </w:tcPr>
          <w:p w:rsidR="00512758" w:rsidRPr="00815385" w:rsidRDefault="00512758"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eastAsiaTheme="minorHAnsi"/>
                <w:kern w:val="0"/>
                <w:sz w:val="17"/>
                <w:szCs w:val="17"/>
                <w:lang w:eastAsia="en-US"/>
              </w:rPr>
            </w:pPr>
            <w:r>
              <w:rPr>
                <w:rFonts w:eastAsiaTheme="minorHAnsi"/>
                <w:kern w:val="0"/>
                <w:sz w:val="17"/>
                <w:szCs w:val="17"/>
                <w:lang w:eastAsia="en-US"/>
              </w:rPr>
              <w:t>Profil: Lynow/Triftberge</w:t>
            </w:r>
          </w:p>
        </w:tc>
      </w:tr>
      <w:tr w:rsidR="00815385" w:rsidRPr="00815385" w:rsidTr="0029239A">
        <w:trPr>
          <w:cantSplit/>
        </w:trPr>
        <w:tc>
          <w:tcPr>
            <w:tcW w:w="8853" w:type="dxa"/>
            <w:gridSpan w:val="12"/>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eastAsiaTheme="minorHAnsi"/>
                <w:kern w:val="0"/>
                <w:sz w:val="17"/>
                <w:szCs w:val="17"/>
                <w:lang w:eastAsia="en-US"/>
              </w:rPr>
            </w:pPr>
            <w:r w:rsidRPr="00815385">
              <w:rPr>
                <w:rFonts w:eastAsiaTheme="minorHAnsi"/>
                <w:kern w:val="0"/>
                <w:sz w:val="17"/>
                <w:szCs w:val="17"/>
                <w:lang w:eastAsia="en-US"/>
              </w:rPr>
              <w:t>Topographische Lage:</w:t>
            </w:r>
            <w:r w:rsidRPr="00815385">
              <w:rPr>
                <w:rFonts w:eastAsiaTheme="minorHAnsi"/>
                <w:kern w:val="0"/>
                <w:sz w:val="17"/>
                <w:szCs w:val="17"/>
                <w:lang w:eastAsia="en-US"/>
              </w:rPr>
              <w:tab/>
            </w:r>
            <w:r w:rsidRPr="00815385">
              <w:rPr>
                <w:rFonts w:eastAsiaTheme="minorHAnsi"/>
                <w:kern w:val="0"/>
                <w:sz w:val="17"/>
                <w:szCs w:val="17"/>
                <w:lang w:eastAsia="en-US"/>
              </w:rPr>
              <w:tab/>
              <w:t>MTB 3946 (Paplitz), NTK 0908-432 (Stülpe)</w:t>
            </w:r>
          </w:p>
          <w:p w:rsidR="00815385" w:rsidRPr="00815385" w:rsidRDefault="00815385" w:rsidP="00815385">
            <w:pPr>
              <w:autoSpaceDE w:val="0"/>
              <w:autoSpaceDN w:val="0"/>
              <w:adjustRightInd w:val="0"/>
              <w:spacing w:before="0" w:beforeAutospacing="0" w:after="0" w:line="240" w:lineRule="auto"/>
              <w:ind w:left="3168"/>
              <w:jc w:val="left"/>
              <w:rPr>
                <w:rFonts w:eastAsiaTheme="minorHAnsi"/>
                <w:kern w:val="0"/>
                <w:sz w:val="17"/>
                <w:szCs w:val="17"/>
                <w:lang w:eastAsia="en-US"/>
              </w:rPr>
            </w:pPr>
            <w:r w:rsidRPr="00815385">
              <w:rPr>
                <w:rFonts w:eastAsiaTheme="minorHAnsi"/>
                <w:kern w:val="0"/>
                <w:sz w:val="17"/>
                <w:szCs w:val="17"/>
                <w:lang w:eastAsia="en-US"/>
              </w:rPr>
              <w:t xml:space="preserve">Rechtswert: </w:t>
            </w:r>
            <w:r w:rsidRPr="00815385">
              <w:rPr>
                <w:rFonts w:eastAsiaTheme="minorHAnsi"/>
                <w:kern w:val="0"/>
                <w:sz w:val="17"/>
                <w:szCs w:val="17"/>
                <w:vertAlign w:val="superscript"/>
                <w:lang w:eastAsia="en-US"/>
              </w:rPr>
              <w:t>45</w:t>
            </w:r>
            <w:r w:rsidRPr="00815385">
              <w:rPr>
                <w:rFonts w:eastAsiaTheme="minorHAnsi"/>
                <w:kern w:val="0"/>
                <w:sz w:val="17"/>
                <w:szCs w:val="17"/>
                <w:lang w:eastAsia="en-US"/>
              </w:rPr>
              <w:t xml:space="preserve">94.020  Hochwert: </w:t>
            </w:r>
            <w:r w:rsidRPr="00815385">
              <w:rPr>
                <w:rFonts w:eastAsiaTheme="minorHAnsi"/>
                <w:kern w:val="0"/>
                <w:sz w:val="17"/>
                <w:szCs w:val="17"/>
                <w:vertAlign w:val="superscript"/>
                <w:lang w:eastAsia="en-US"/>
              </w:rPr>
              <w:t>57</w:t>
            </w:r>
            <w:r w:rsidRPr="00815385">
              <w:rPr>
                <w:rFonts w:eastAsiaTheme="minorHAnsi"/>
                <w:kern w:val="0"/>
                <w:sz w:val="17"/>
                <w:szCs w:val="17"/>
                <w:lang w:eastAsia="en-US"/>
              </w:rPr>
              <w:t>69.050</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Geomorphologische Lage:</w:t>
            </w:r>
            <w:r w:rsidRPr="00815385">
              <w:rPr>
                <w:rFonts w:eastAsiaTheme="minorHAnsi"/>
                <w:kern w:val="0"/>
                <w:sz w:val="17"/>
                <w:szCs w:val="17"/>
                <w:lang w:eastAsia="en-US"/>
              </w:rPr>
              <w:tab/>
            </w:r>
            <w:r w:rsidRPr="00815385">
              <w:rPr>
                <w:rFonts w:eastAsiaTheme="minorHAnsi"/>
                <w:kern w:val="0"/>
                <w:sz w:val="17"/>
                <w:szCs w:val="17"/>
                <w:lang w:eastAsia="en-US"/>
              </w:rPr>
              <w:tab/>
              <w:t>am Rande des Urstromtales in der Nähe des Flämings</w:t>
            </w:r>
          </w:p>
        </w:tc>
      </w:tr>
      <w:tr w:rsidR="00815385" w:rsidRPr="00815385" w:rsidTr="0029239A">
        <w:trPr>
          <w:cantSplit/>
        </w:trPr>
        <w:tc>
          <w:tcPr>
            <w:tcW w:w="8853" w:type="dxa"/>
            <w:gridSpan w:val="12"/>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Nutzung:</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Sandgrube in einem Waldstreifen (Weißbirken und Kiefern); Streifen ca. 50 m breit</w:t>
            </w:r>
          </w:p>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Flur:</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ca. 2 m über dem Urstromtalniveau</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Urstromtalniveau in der Nähe:</w:t>
            </w:r>
            <w:r w:rsidRPr="00815385">
              <w:rPr>
                <w:rFonts w:eastAsiaTheme="minorHAnsi"/>
                <w:kern w:val="0"/>
                <w:sz w:val="17"/>
                <w:szCs w:val="17"/>
                <w:lang w:eastAsia="en-US"/>
              </w:rPr>
              <w:tab/>
            </w:r>
            <w:r w:rsidRPr="00815385">
              <w:rPr>
                <w:rFonts w:eastAsiaTheme="minorHAnsi"/>
                <w:kern w:val="0"/>
                <w:sz w:val="17"/>
                <w:szCs w:val="17"/>
                <w:lang w:eastAsia="en-US"/>
              </w:rPr>
              <w:tab/>
              <w:t>ca. 54 m NN</w:t>
            </w:r>
          </w:p>
        </w:tc>
      </w:tr>
      <w:tr w:rsidR="00815385" w:rsidRPr="00815385" w:rsidTr="0029239A">
        <w:trPr>
          <w:cantSplit/>
        </w:trPr>
        <w:tc>
          <w:tcPr>
            <w:tcW w:w="101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Tfe</w:t>
            </w:r>
          </w:p>
        </w:tc>
        <w:tc>
          <w:tcPr>
            <w:tcW w:w="87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Krn</w:t>
            </w:r>
          </w:p>
        </w:tc>
        <w:tc>
          <w:tcPr>
            <w:tcW w:w="1075"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Farbe</w:t>
            </w:r>
          </w:p>
        </w:tc>
        <w:tc>
          <w:tcPr>
            <w:tcW w:w="70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Hor</w:t>
            </w:r>
          </w:p>
        </w:tc>
        <w:tc>
          <w:tcPr>
            <w:tcW w:w="70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Gef</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Fes</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Feu</w:t>
            </w:r>
          </w:p>
        </w:tc>
        <w:tc>
          <w:tcPr>
            <w:tcW w:w="66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Hdr</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Hum</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Dwu</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w:t>
            </w:r>
          </w:p>
        </w:tc>
        <w:tc>
          <w:tcPr>
            <w:tcW w:w="639"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Nr</w:t>
            </w:r>
          </w:p>
        </w:tc>
      </w:tr>
      <w:tr w:rsidR="00815385" w:rsidRPr="00815385" w:rsidTr="0029239A">
        <w:trPr>
          <w:cantSplit/>
        </w:trPr>
        <w:tc>
          <w:tcPr>
            <w:tcW w:w="1014"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cm</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u.Fl</w:t>
            </w:r>
          </w:p>
        </w:tc>
        <w:tc>
          <w:tcPr>
            <w:tcW w:w="870"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S43</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075"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700"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S31</w:t>
            </w:r>
          </w:p>
        </w:tc>
        <w:tc>
          <w:tcPr>
            <w:tcW w:w="700"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123</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S51</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slf</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S46</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660"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S47</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1-8</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S52</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S41</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639" w:type="dxa"/>
            <w:tcBorders>
              <w:top w:val="nil"/>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FS-MS</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grau</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Ah</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sl</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graugelb</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C1</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85</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dunkel-braun</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bAh</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90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schwarz-braun</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bAh</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105</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hellgrau</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Es</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l</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108</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dunkel-braun</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Bir</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sf</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115</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gelbbraun</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Bir</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f</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braungelb</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C2</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140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gelb</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r>
      <w:tr w:rsidR="00815385" w:rsidRPr="00815385" w:rsidTr="0029239A">
        <w:trPr>
          <w:cantSplit/>
        </w:trPr>
        <w:tc>
          <w:tcPr>
            <w:tcW w:w="1014"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Tfe</w:t>
            </w:r>
          </w:p>
        </w:tc>
        <w:tc>
          <w:tcPr>
            <w:tcW w:w="87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Krn</w:t>
            </w:r>
          </w:p>
        </w:tc>
        <w:tc>
          <w:tcPr>
            <w:tcW w:w="1075"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Farbe</w:t>
            </w:r>
          </w:p>
        </w:tc>
        <w:tc>
          <w:tcPr>
            <w:tcW w:w="70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Hor</w:t>
            </w:r>
          </w:p>
        </w:tc>
        <w:tc>
          <w:tcPr>
            <w:tcW w:w="70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Gef</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Fes</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Feu</w:t>
            </w:r>
          </w:p>
        </w:tc>
        <w:tc>
          <w:tcPr>
            <w:tcW w:w="66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Hdr</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Hum</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Dwu</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w:t>
            </w:r>
          </w:p>
        </w:tc>
        <w:tc>
          <w:tcPr>
            <w:tcW w:w="639" w:type="dxa"/>
            <w:tcBorders>
              <w:top w:val="single" w:sz="6" w:space="0" w:color="000000"/>
              <w:left w:val="single" w:sz="6" w:space="0" w:color="000000"/>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Nr</w:t>
            </w:r>
          </w:p>
        </w:tc>
      </w:tr>
    </w:tbl>
    <w:p w:rsidR="00815385" w:rsidRPr="00815385" w:rsidRDefault="00815385" w:rsidP="00815385">
      <w:pPr>
        <w:spacing w:line="240" w:lineRule="auto"/>
        <w:rPr>
          <w:rFonts w:eastAsiaTheme="minorHAnsi"/>
          <w:lang w:eastAsia="en-US"/>
        </w:rPr>
      </w:pPr>
    </w:p>
    <w:p w:rsidR="00815385" w:rsidRPr="00815385" w:rsidRDefault="00815385" w:rsidP="00815385">
      <w:pPr>
        <w:spacing w:line="240" w:lineRule="auto"/>
        <w:rPr>
          <w:rFonts w:eastAsiaTheme="minorHAnsi"/>
          <w:lang w:eastAsia="en-US"/>
        </w:rPr>
      </w:pPr>
      <w:r w:rsidRPr="00815385">
        <w:rPr>
          <w:rFonts w:eastAsiaTheme="minorHAnsi"/>
          <w:lang w:eastAsia="en-US"/>
        </w:rPr>
        <w:t>Weitere diagnostische Merkmale oder Bemerkungen:</w:t>
      </w:r>
    </w:p>
    <w:p w:rsidR="00815385" w:rsidRPr="00815385" w:rsidRDefault="00815385" w:rsidP="00815385">
      <w:pPr>
        <w:spacing w:line="240" w:lineRule="auto"/>
        <w:rPr>
          <w:rFonts w:eastAsiaTheme="minorHAnsi"/>
          <w:lang w:eastAsia="en-US"/>
        </w:rPr>
      </w:pPr>
      <w:r w:rsidRPr="00815385">
        <w:rPr>
          <w:rFonts w:eastAsiaTheme="minorHAnsi"/>
          <w:lang w:eastAsia="en-US"/>
        </w:rPr>
        <w:t>Nr. 1:</w:t>
      </w:r>
      <w:r w:rsidRPr="00815385">
        <w:rPr>
          <w:rFonts w:eastAsiaTheme="minorHAnsi"/>
          <w:lang w:eastAsia="en-US"/>
        </w:rPr>
        <w:tab/>
        <w:t xml:space="preserve">begr. Podsol, wie im Profil Klein Ziescht </w:t>
      </w:r>
      <w:r w:rsidRPr="00815385">
        <w:rPr>
          <w:rFonts w:eastAsiaTheme="minorHAnsi"/>
          <w:b/>
          <w:lang w:eastAsia="en-US"/>
        </w:rPr>
        <w:t>I</w:t>
      </w:r>
      <w:r w:rsidRPr="00815385">
        <w:rPr>
          <w:rFonts w:eastAsiaTheme="minorHAnsi"/>
          <w:lang w:eastAsia="en-US"/>
        </w:rPr>
        <w:t xml:space="preserve"> und im Profil Schöbendorf </w:t>
      </w:r>
      <w:r w:rsidRPr="00815385">
        <w:rPr>
          <w:rFonts w:eastAsiaTheme="minorHAnsi"/>
          <w:b/>
          <w:lang w:eastAsia="en-US"/>
        </w:rPr>
        <w:t>I</w:t>
      </w:r>
    </w:p>
    <w:p w:rsidR="00815385" w:rsidRPr="00815385" w:rsidRDefault="00815385" w:rsidP="00815385">
      <w:pPr>
        <w:spacing w:line="240" w:lineRule="auto"/>
        <w:rPr>
          <w:rFonts w:eastAsiaTheme="minorHAnsi"/>
          <w:lang w:eastAsia="en-US"/>
        </w:rPr>
      </w:pPr>
    </w:p>
    <w:p w:rsidR="00815385" w:rsidRP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569" w:name="_Toc338933760"/>
      <w:bookmarkStart w:id="570" w:name="_Toc339359242"/>
      <w:r w:rsidRPr="00815385">
        <w:rPr>
          <w:rFonts w:eastAsiaTheme="minorHAnsi" w:cstheme="minorBidi"/>
          <w:b/>
          <w:kern w:val="28"/>
          <w:lang w:eastAsia="en-US"/>
        </w:rPr>
        <w:lastRenderedPageBreak/>
        <w:t>Horstwalde I (Ausschnittsbeschreibung)</w:t>
      </w:r>
      <w:r w:rsidRPr="00815385">
        <w:rPr>
          <w:rFonts w:eastAsiaTheme="minorHAnsi" w:cstheme="minorBidi"/>
          <w:b/>
          <w:kern w:val="28"/>
          <w:vertAlign w:val="superscript"/>
          <w:lang w:eastAsia="en-US"/>
        </w:rPr>
        <w:footnoteReference w:id="49"/>
      </w:r>
      <w:bookmarkEnd w:id="569"/>
      <w:bookmarkEnd w:id="570"/>
    </w:p>
    <w:p w:rsidR="00815385" w:rsidRPr="00815385" w:rsidRDefault="00815385" w:rsidP="00815385">
      <w:pPr>
        <w:rPr>
          <w:rFonts w:eastAsiaTheme="minorHAnsi"/>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014"/>
        <w:gridCol w:w="726"/>
        <w:gridCol w:w="1075"/>
        <w:gridCol w:w="700"/>
        <w:gridCol w:w="700"/>
        <w:gridCol w:w="639"/>
        <w:gridCol w:w="639"/>
        <w:gridCol w:w="660"/>
        <w:gridCol w:w="639"/>
        <w:gridCol w:w="639"/>
        <w:gridCol w:w="639"/>
        <w:gridCol w:w="639"/>
      </w:tblGrid>
      <w:tr w:rsidR="00512758" w:rsidRPr="00815385" w:rsidTr="002754C6">
        <w:trPr>
          <w:cantSplit/>
        </w:trPr>
        <w:tc>
          <w:tcPr>
            <w:tcW w:w="8709" w:type="dxa"/>
            <w:gridSpan w:val="12"/>
            <w:tcBorders>
              <w:top w:val="single" w:sz="6" w:space="0" w:color="000000"/>
              <w:left w:val="single" w:sz="6" w:space="0" w:color="000000"/>
              <w:bottom w:val="nil"/>
              <w:right w:val="single" w:sz="6" w:space="0" w:color="000000"/>
            </w:tcBorders>
            <w:shd w:val="clear" w:color="auto" w:fill="DDDDDD"/>
          </w:tcPr>
          <w:p w:rsidR="00512758" w:rsidRPr="00815385" w:rsidRDefault="00512758"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eastAsiaTheme="minorHAnsi"/>
                <w:kern w:val="0"/>
                <w:sz w:val="17"/>
                <w:szCs w:val="17"/>
                <w:lang w:eastAsia="en-US"/>
              </w:rPr>
            </w:pPr>
            <w:r>
              <w:rPr>
                <w:rFonts w:eastAsiaTheme="minorHAnsi"/>
                <w:kern w:val="0"/>
                <w:sz w:val="17"/>
                <w:szCs w:val="17"/>
                <w:lang w:eastAsia="en-US"/>
              </w:rPr>
              <w:t xml:space="preserve">Profil: Horstwalde </w:t>
            </w:r>
            <w:r w:rsidRPr="00512758">
              <w:rPr>
                <w:rFonts w:eastAsiaTheme="minorHAnsi"/>
                <w:b/>
                <w:kern w:val="0"/>
                <w:sz w:val="17"/>
                <w:szCs w:val="17"/>
                <w:lang w:eastAsia="en-US"/>
              </w:rPr>
              <w:t>I</w:t>
            </w:r>
          </w:p>
        </w:tc>
      </w:tr>
      <w:tr w:rsidR="00815385" w:rsidRPr="00815385" w:rsidTr="0029239A">
        <w:trPr>
          <w:cantSplit/>
        </w:trPr>
        <w:tc>
          <w:tcPr>
            <w:tcW w:w="8709" w:type="dxa"/>
            <w:gridSpan w:val="12"/>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eastAsiaTheme="minorHAnsi"/>
                <w:kern w:val="0"/>
                <w:sz w:val="17"/>
                <w:szCs w:val="17"/>
                <w:lang w:eastAsia="en-US"/>
              </w:rPr>
            </w:pPr>
            <w:r w:rsidRPr="00815385">
              <w:rPr>
                <w:rFonts w:eastAsiaTheme="minorHAnsi"/>
                <w:kern w:val="0"/>
                <w:sz w:val="17"/>
                <w:szCs w:val="17"/>
                <w:lang w:eastAsia="en-US"/>
              </w:rPr>
              <w:t>Topographische Lage:</w:t>
            </w:r>
            <w:r w:rsidRPr="00815385">
              <w:rPr>
                <w:rFonts w:eastAsiaTheme="minorHAnsi"/>
                <w:kern w:val="0"/>
                <w:sz w:val="17"/>
                <w:szCs w:val="17"/>
                <w:lang w:eastAsia="en-US"/>
              </w:rPr>
              <w:tab/>
            </w:r>
            <w:r w:rsidRPr="00815385">
              <w:rPr>
                <w:rFonts w:eastAsiaTheme="minorHAnsi"/>
                <w:kern w:val="0"/>
                <w:sz w:val="17"/>
                <w:szCs w:val="17"/>
                <w:lang w:eastAsia="en-US"/>
              </w:rPr>
              <w:tab/>
              <w:t>MTB 3946 (Paplitz), NTK 0908-441 (Lynow)</w:t>
            </w:r>
          </w:p>
          <w:p w:rsidR="00815385" w:rsidRPr="00815385" w:rsidRDefault="00815385" w:rsidP="00815385">
            <w:pPr>
              <w:autoSpaceDE w:val="0"/>
              <w:autoSpaceDN w:val="0"/>
              <w:adjustRightInd w:val="0"/>
              <w:spacing w:before="0" w:beforeAutospacing="0" w:after="0" w:line="240" w:lineRule="auto"/>
              <w:ind w:left="3168"/>
              <w:jc w:val="left"/>
              <w:rPr>
                <w:rFonts w:eastAsiaTheme="minorHAnsi"/>
                <w:kern w:val="0"/>
                <w:sz w:val="17"/>
                <w:szCs w:val="17"/>
                <w:lang w:eastAsia="en-US"/>
              </w:rPr>
            </w:pPr>
            <w:r w:rsidRPr="00815385">
              <w:rPr>
                <w:rFonts w:eastAsiaTheme="minorHAnsi"/>
                <w:kern w:val="0"/>
                <w:sz w:val="17"/>
                <w:szCs w:val="17"/>
                <w:lang w:eastAsia="en-US"/>
              </w:rPr>
              <w:t xml:space="preserve">Rechtswert: </w:t>
            </w:r>
            <w:r w:rsidRPr="00815385">
              <w:rPr>
                <w:rFonts w:eastAsiaTheme="minorHAnsi"/>
                <w:kern w:val="0"/>
                <w:sz w:val="17"/>
                <w:szCs w:val="17"/>
                <w:vertAlign w:val="superscript"/>
                <w:lang w:eastAsia="en-US"/>
              </w:rPr>
              <w:t>45</w:t>
            </w:r>
            <w:r w:rsidRPr="00815385">
              <w:rPr>
                <w:rFonts w:eastAsiaTheme="minorHAnsi"/>
                <w:kern w:val="0"/>
                <w:sz w:val="17"/>
                <w:szCs w:val="17"/>
                <w:lang w:eastAsia="en-US"/>
              </w:rPr>
              <w:t xml:space="preserve">95.820 Hochwert: </w:t>
            </w:r>
            <w:r w:rsidRPr="00815385">
              <w:rPr>
                <w:rFonts w:eastAsiaTheme="minorHAnsi"/>
                <w:kern w:val="0"/>
                <w:sz w:val="17"/>
                <w:szCs w:val="17"/>
                <w:vertAlign w:val="superscript"/>
                <w:lang w:eastAsia="en-US"/>
              </w:rPr>
              <w:t>57</w:t>
            </w:r>
            <w:r w:rsidRPr="00815385">
              <w:rPr>
                <w:rFonts w:eastAsiaTheme="minorHAnsi"/>
                <w:kern w:val="0"/>
                <w:sz w:val="17"/>
                <w:szCs w:val="17"/>
                <w:lang w:eastAsia="en-US"/>
              </w:rPr>
              <w:t>73.060</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4027" w:hanging="4027"/>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Geomorphologische Lage:</w:t>
            </w:r>
            <w:r w:rsidRPr="00815385">
              <w:rPr>
                <w:rFonts w:eastAsiaTheme="minorHAnsi"/>
                <w:kern w:val="0"/>
                <w:sz w:val="17"/>
                <w:szCs w:val="17"/>
                <w:lang w:eastAsia="en-US"/>
              </w:rPr>
              <w:tab/>
            </w:r>
            <w:r w:rsidRPr="00815385">
              <w:rPr>
                <w:rFonts w:eastAsiaTheme="minorHAnsi"/>
                <w:kern w:val="0"/>
                <w:sz w:val="17"/>
                <w:szCs w:val="17"/>
                <w:lang w:eastAsia="en-US"/>
              </w:rPr>
              <w:tab/>
              <w:t>am Nordrand des Baruther Urstromtales</w:t>
            </w:r>
          </w:p>
        </w:tc>
      </w:tr>
      <w:tr w:rsidR="00815385" w:rsidRPr="00815385" w:rsidTr="0029239A">
        <w:trPr>
          <w:cantSplit/>
        </w:trPr>
        <w:tc>
          <w:tcPr>
            <w:tcW w:w="8709" w:type="dxa"/>
            <w:gridSpan w:val="12"/>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Nutzung:</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ehemalige Sandgrube</w:t>
            </w:r>
          </w:p>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Flur:</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ca. 1 m über Urstromtalniveau</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Urstromtalniveau in der Nähe: </w:t>
            </w:r>
            <w:r w:rsidRPr="00815385">
              <w:rPr>
                <w:rFonts w:eastAsiaTheme="minorHAnsi"/>
                <w:kern w:val="0"/>
                <w:sz w:val="17"/>
                <w:szCs w:val="17"/>
                <w:lang w:eastAsia="en-US"/>
              </w:rPr>
              <w:tab/>
            </w:r>
            <w:r w:rsidRPr="00815385">
              <w:rPr>
                <w:rFonts w:eastAsiaTheme="minorHAnsi"/>
                <w:kern w:val="0"/>
                <w:sz w:val="17"/>
                <w:szCs w:val="17"/>
                <w:lang w:eastAsia="en-US"/>
              </w:rPr>
              <w:tab/>
              <w:t>ca. 51,2 m NN</w:t>
            </w:r>
          </w:p>
        </w:tc>
      </w:tr>
      <w:tr w:rsidR="00815385" w:rsidRPr="00815385" w:rsidTr="0029239A">
        <w:trPr>
          <w:cantSplit/>
        </w:trPr>
        <w:tc>
          <w:tcPr>
            <w:tcW w:w="101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Tfe</w:t>
            </w:r>
          </w:p>
        </w:tc>
        <w:tc>
          <w:tcPr>
            <w:tcW w:w="72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Krn</w:t>
            </w:r>
          </w:p>
        </w:tc>
        <w:tc>
          <w:tcPr>
            <w:tcW w:w="1075"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Farbe</w:t>
            </w:r>
          </w:p>
        </w:tc>
        <w:tc>
          <w:tcPr>
            <w:tcW w:w="70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Hor</w:t>
            </w:r>
          </w:p>
        </w:tc>
        <w:tc>
          <w:tcPr>
            <w:tcW w:w="70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Gef</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Fes</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Feu</w:t>
            </w:r>
          </w:p>
        </w:tc>
        <w:tc>
          <w:tcPr>
            <w:tcW w:w="66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Hdr</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Hum</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Dwu</w:t>
            </w:r>
          </w:p>
        </w:tc>
        <w:tc>
          <w:tcPr>
            <w:tcW w:w="6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w:t>
            </w:r>
          </w:p>
        </w:tc>
        <w:tc>
          <w:tcPr>
            <w:tcW w:w="639"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Nr</w:t>
            </w:r>
          </w:p>
        </w:tc>
      </w:tr>
      <w:tr w:rsidR="00815385" w:rsidRPr="00815385" w:rsidTr="0029239A">
        <w:trPr>
          <w:cantSplit/>
        </w:trPr>
        <w:tc>
          <w:tcPr>
            <w:tcW w:w="1014"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cm</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u.Fl</w:t>
            </w:r>
          </w:p>
        </w:tc>
        <w:tc>
          <w:tcPr>
            <w:tcW w:w="726"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S43</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075"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Munsell</w:t>
            </w:r>
          </w:p>
        </w:tc>
        <w:tc>
          <w:tcPr>
            <w:tcW w:w="700"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S31</w:t>
            </w:r>
          </w:p>
        </w:tc>
        <w:tc>
          <w:tcPr>
            <w:tcW w:w="700"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123</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S51</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slf</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S46</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660"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S47</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1-8</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S52</w:t>
            </w:r>
          </w:p>
        </w:tc>
        <w:tc>
          <w:tcPr>
            <w:tcW w:w="639"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S41</w:t>
            </w:r>
          </w:p>
        </w:tc>
        <w:tc>
          <w:tcPr>
            <w:tcW w:w="639" w:type="dxa"/>
            <w:tcBorders>
              <w:top w:val="nil"/>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w:t>
            </w:r>
          </w:p>
        </w:tc>
        <w:tc>
          <w:tcPr>
            <w:tcW w:w="72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FS-MS</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4/2</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Streu</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sl</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w:t>
            </w:r>
          </w:p>
        </w:tc>
        <w:tc>
          <w:tcPr>
            <w:tcW w:w="72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3/0</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Ap</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35</w:t>
            </w:r>
          </w:p>
        </w:tc>
        <w:tc>
          <w:tcPr>
            <w:tcW w:w="72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7/0</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60</w:t>
            </w:r>
          </w:p>
        </w:tc>
        <w:tc>
          <w:tcPr>
            <w:tcW w:w="72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7/8</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100</w:t>
            </w:r>
          </w:p>
        </w:tc>
        <w:tc>
          <w:tcPr>
            <w:tcW w:w="72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8/5</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l</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120</w:t>
            </w:r>
          </w:p>
        </w:tc>
        <w:tc>
          <w:tcPr>
            <w:tcW w:w="72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8/0 und 7/0</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123</w:t>
            </w:r>
          </w:p>
        </w:tc>
        <w:tc>
          <w:tcPr>
            <w:tcW w:w="72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10YR 6/1</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160</w:t>
            </w:r>
          </w:p>
        </w:tc>
        <w:tc>
          <w:tcPr>
            <w:tcW w:w="72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weiß bis 5YR 7/1</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C1</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f</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3/4</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200</w:t>
            </w:r>
          </w:p>
        </w:tc>
        <w:tc>
          <w:tcPr>
            <w:tcW w:w="72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weiß</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C2</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l</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230</w:t>
            </w:r>
          </w:p>
        </w:tc>
        <w:tc>
          <w:tcPr>
            <w:tcW w:w="72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weiß</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sl</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w:t>
            </w:r>
          </w:p>
        </w:tc>
      </w:tr>
      <w:tr w:rsidR="00815385" w:rsidRPr="00815385" w:rsidTr="0029239A">
        <w:trPr>
          <w:cantSplit/>
        </w:trPr>
        <w:tc>
          <w:tcPr>
            <w:tcW w:w="1014"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Tfe</w:t>
            </w:r>
          </w:p>
        </w:tc>
        <w:tc>
          <w:tcPr>
            <w:tcW w:w="726"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Krn</w:t>
            </w:r>
          </w:p>
        </w:tc>
        <w:tc>
          <w:tcPr>
            <w:tcW w:w="1075"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Farbe</w:t>
            </w:r>
          </w:p>
        </w:tc>
        <w:tc>
          <w:tcPr>
            <w:tcW w:w="70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Hor</w:t>
            </w:r>
          </w:p>
        </w:tc>
        <w:tc>
          <w:tcPr>
            <w:tcW w:w="70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Gef</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Fes</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Feu</w:t>
            </w:r>
          </w:p>
        </w:tc>
        <w:tc>
          <w:tcPr>
            <w:tcW w:w="66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Hdr</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Hum</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Dwu</w:t>
            </w:r>
          </w:p>
        </w:tc>
        <w:tc>
          <w:tcPr>
            <w:tcW w:w="63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w:t>
            </w:r>
          </w:p>
        </w:tc>
        <w:tc>
          <w:tcPr>
            <w:tcW w:w="639" w:type="dxa"/>
            <w:tcBorders>
              <w:top w:val="single" w:sz="6" w:space="0" w:color="000000"/>
              <w:left w:val="single" w:sz="6" w:space="0" w:color="000000"/>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Nr</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rPr>
          <w:rFonts w:eastAsiaTheme="minorHAnsi"/>
          <w:lang w:eastAsia="en-US"/>
        </w:rPr>
      </w:pPr>
      <w:r w:rsidRPr="00815385">
        <w:rPr>
          <w:rFonts w:eastAsiaTheme="minorHAnsi"/>
          <w:lang w:eastAsia="en-US"/>
        </w:rPr>
        <w:t>Weitere diagnostische Merkmale bzw. Bemerkungen:</w:t>
      </w:r>
    </w:p>
    <w:p w:rsidR="00815385" w:rsidRPr="00815385" w:rsidRDefault="00815385" w:rsidP="00815385">
      <w:pPr>
        <w:rPr>
          <w:rFonts w:eastAsiaTheme="minorHAnsi"/>
          <w:lang w:eastAsia="en-US"/>
        </w:rPr>
      </w:pPr>
      <w:r w:rsidRPr="00815385">
        <w:rPr>
          <w:rFonts w:eastAsiaTheme="minorHAnsi"/>
          <w:lang w:eastAsia="en-US"/>
        </w:rPr>
        <w:t>Nr. 1:</w:t>
      </w:r>
      <w:r w:rsidRPr="00815385">
        <w:rPr>
          <w:rFonts w:eastAsiaTheme="minorHAnsi"/>
          <w:lang w:eastAsia="en-US"/>
        </w:rPr>
        <w:tab/>
        <w:t>kleine Tonstreifen, Häufigkeit: 1 bis 5 auf 25 cm</w:t>
      </w:r>
    </w:p>
    <w:p w:rsidR="00815385" w:rsidRPr="00815385" w:rsidRDefault="00815385" w:rsidP="00815385">
      <w:pPr>
        <w:rPr>
          <w:rFonts w:eastAsiaTheme="minorHAnsi"/>
          <w:lang w:eastAsia="en-US"/>
        </w:rPr>
      </w:pPr>
      <w:r w:rsidRPr="00815385">
        <w:rPr>
          <w:rFonts w:eastAsiaTheme="minorHAnsi"/>
          <w:lang w:eastAsia="en-US"/>
        </w:rPr>
        <w:t>Nr. 2:</w:t>
      </w:r>
      <w:r w:rsidRPr="00815385">
        <w:rPr>
          <w:rFonts w:eastAsiaTheme="minorHAnsi"/>
          <w:lang w:eastAsia="en-US"/>
        </w:rPr>
        <w:tab/>
        <w:t>wahrscheinlich Urstromtalsand</w:t>
      </w:r>
    </w:p>
    <w:p w:rsidR="00815385" w:rsidRPr="00815385" w:rsidRDefault="00815385" w:rsidP="00815385">
      <w:pPr>
        <w:rPr>
          <w:rFonts w:eastAsiaTheme="minorHAnsi"/>
          <w:lang w:eastAsia="en-US"/>
        </w:rPr>
      </w:pPr>
      <w:r w:rsidRPr="00815385">
        <w:rPr>
          <w:rFonts w:eastAsiaTheme="minorHAnsi"/>
          <w:lang w:eastAsia="en-US"/>
        </w:rPr>
        <w:t>Nr. 3:</w:t>
      </w:r>
      <w:r w:rsidRPr="00815385">
        <w:rPr>
          <w:rFonts w:eastAsiaTheme="minorHAnsi"/>
          <w:lang w:eastAsia="en-US"/>
        </w:rPr>
        <w:tab/>
        <w:t>Grundwassertafel: ca. 260 cm u. Fl.</w:t>
      </w:r>
    </w:p>
    <w:p w:rsidR="00815385" w:rsidRP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815385" w:rsidRPr="00815385" w:rsidRDefault="00815385" w:rsidP="00815385">
      <w:pPr>
        <w:keepNext/>
        <w:keepLines/>
        <w:numPr>
          <w:ilvl w:val="1"/>
          <w:numId w:val="33"/>
        </w:numPr>
        <w:tabs>
          <w:tab w:val="left" w:pos="1004"/>
        </w:tabs>
        <w:suppressAutoHyphens/>
        <w:spacing w:before="600" w:beforeAutospacing="0" w:after="360"/>
        <w:jc w:val="left"/>
        <w:outlineLvl w:val="1"/>
        <w:rPr>
          <w:rFonts w:eastAsiaTheme="minorHAnsi" w:cstheme="minorBidi"/>
          <w:b/>
          <w:kern w:val="28"/>
          <w:lang w:eastAsia="en-US"/>
        </w:rPr>
      </w:pPr>
      <w:bookmarkStart w:id="571" w:name="_Toc338933761"/>
      <w:bookmarkStart w:id="572" w:name="_Toc339359243"/>
      <w:r w:rsidRPr="00815385">
        <w:rPr>
          <w:rFonts w:eastAsiaTheme="minorHAnsi" w:cstheme="minorBidi"/>
          <w:b/>
          <w:kern w:val="28"/>
          <w:lang w:eastAsia="en-US"/>
        </w:rPr>
        <w:lastRenderedPageBreak/>
        <w:t>Bohrprofil im Baruther Urstromtal</w:t>
      </w:r>
      <w:bookmarkEnd w:id="571"/>
      <w:bookmarkEnd w:id="572"/>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573" w:name="_Toc338933762"/>
      <w:bookmarkStart w:id="574" w:name="_Toc339359244"/>
      <w:r w:rsidRPr="00815385">
        <w:rPr>
          <w:rFonts w:eastAsiaTheme="minorHAnsi" w:cstheme="minorBidi"/>
          <w:b/>
          <w:kern w:val="28"/>
          <w:lang w:eastAsia="en-US"/>
        </w:rPr>
        <w:t>Profilzeichnung des Bohrprofiles Horstwalde II</w:t>
      </w:r>
      <w:bookmarkEnd w:id="573"/>
      <w:bookmarkEnd w:id="574"/>
    </w:p>
    <w:p w:rsidR="00815385" w:rsidRPr="00815385" w:rsidRDefault="00815385" w:rsidP="00815385">
      <w:pPr>
        <w:rPr>
          <w:rFonts w:eastAsiaTheme="minorHAnsi"/>
          <w:lang w:eastAsia="en-US"/>
        </w:rPr>
      </w:pPr>
      <w:r w:rsidRPr="00815385">
        <w:rPr>
          <w:rFonts w:eastAsiaTheme="minorHAnsi"/>
          <w:noProof/>
          <w:lang w:val="nl-NL" w:eastAsia="nl-NL"/>
        </w:rPr>
        <w:drawing>
          <wp:inline distT="0" distB="0" distL="0" distR="0" wp14:anchorId="6B4F2F0A" wp14:editId="57CC8160">
            <wp:extent cx="4859079" cy="71707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4859079" cy="7170720"/>
                    </a:xfrm>
                    <a:prstGeom prst="rect">
                      <a:avLst/>
                    </a:prstGeom>
                    <a:noFill/>
                    <a:ln>
                      <a:noFill/>
                    </a:ln>
                  </pic:spPr>
                </pic:pic>
              </a:graphicData>
            </a:graphic>
          </wp:inline>
        </w:drawing>
      </w:r>
      <w:r w:rsidRPr="00815385">
        <w:rPr>
          <w:rFonts w:eastAsiaTheme="minorHAnsi"/>
          <w:lang w:eastAsia="en-US"/>
        </w:rPr>
        <w:br w:type="page"/>
      </w:r>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575" w:name="_Toc338933763"/>
      <w:bookmarkStart w:id="576" w:name="_Toc339359245"/>
      <w:r w:rsidRPr="00815385">
        <w:rPr>
          <w:rFonts w:eastAsiaTheme="minorHAnsi" w:cstheme="minorBidi"/>
          <w:b/>
          <w:kern w:val="28"/>
          <w:lang w:eastAsia="en-US"/>
        </w:rPr>
        <w:lastRenderedPageBreak/>
        <w:t>Profil Horstwalde II (Ausschnittsbeschreibung)</w:t>
      </w:r>
      <w:bookmarkEnd w:id="575"/>
      <w:bookmarkEnd w:id="576"/>
    </w:p>
    <w:tbl>
      <w:tblPr>
        <w:tblW w:w="0" w:type="auto"/>
        <w:tblInd w:w="120" w:type="dxa"/>
        <w:tblLayout w:type="fixed"/>
        <w:tblCellMar>
          <w:left w:w="120" w:type="dxa"/>
          <w:right w:w="120" w:type="dxa"/>
        </w:tblCellMar>
        <w:tblLook w:val="0000" w:firstRow="0" w:lastRow="0" w:firstColumn="0" w:lastColumn="0" w:noHBand="0" w:noVBand="0"/>
      </w:tblPr>
      <w:tblGrid>
        <w:gridCol w:w="1014"/>
        <w:gridCol w:w="870"/>
        <w:gridCol w:w="1041"/>
        <w:gridCol w:w="700"/>
        <w:gridCol w:w="700"/>
        <w:gridCol w:w="639"/>
        <w:gridCol w:w="639"/>
        <w:gridCol w:w="660"/>
        <w:gridCol w:w="639"/>
        <w:gridCol w:w="574"/>
        <w:gridCol w:w="643"/>
        <w:gridCol w:w="953"/>
      </w:tblGrid>
      <w:tr w:rsidR="002754C6" w:rsidRPr="00815385" w:rsidTr="002754C6">
        <w:trPr>
          <w:cantSplit/>
        </w:trPr>
        <w:tc>
          <w:tcPr>
            <w:tcW w:w="9072" w:type="dxa"/>
            <w:gridSpan w:val="12"/>
            <w:tcBorders>
              <w:top w:val="single" w:sz="6" w:space="0" w:color="000000"/>
              <w:left w:val="single" w:sz="6" w:space="0" w:color="000000"/>
              <w:bottom w:val="nil"/>
              <w:right w:val="single" w:sz="6" w:space="0" w:color="000000"/>
            </w:tcBorders>
            <w:shd w:val="clear" w:color="auto" w:fill="DDDDDD"/>
          </w:tcPr>
          <w:p w:rsidR="002754C6" w:rsidRPr="00815385" w:rsidRDefault="002754C6" w:rsidP="002754C6">
            <w:pPr>
              <w:tabs>
                <w:tab w:val="left" w:pos="720"/>
                <w:tab w:val="left" w:pos="1440"/>
                <w:tab w:val="left" w:pos="2160"/>
                <w:tab w:val="left" w:pos="2880"/>
                <w:tab w:val="left" w:pos="3600"/>
              </w:tabs>
              <w:autoSpaceDE w:val="0"/>
              <w:autoSpaceDN w:val="0"/>
              <w:adjustRightInd w:val="0"/>
              <w:spacing w:before="0" w:beforeAutospacing="0" w:after="0" w:line="240" w:lineRule="auto"/>
              <w:ind w:left="4027" w:hanging="4027"/>
              <w:jc w:val="left"/>
              <w:rPr>
                <w:rFonts w:ascii="Prestige 10cpi" w:eastAsiaTheme="minorHAnsi" w:hAnsi="Prestige 10cpi"/>
                <w:kern w:val="0"/>
                <w:lang w:val="en-CA" w:eastAsia="en-US"/>
              </w:rPr>
            </w:pPr>
            <w:r>
              <w:rPr>
                <w:rFonts w:eastAsiaTheme="minorHAnsi"/>
                <w:kern w:val="0"/>
                <w:sz w:val="17"/>
                <w:szCs w:val="17"/>
                <w:lang w:eastAsia="en-US"/>
              </w:rPr>
              <w:t xml:space="preserve">Profil: Horstwalde </w:t>
            </w:r>
            <w:r w:rsidRPr="002754C6">
              <w:rPr>
                <w:rFonts w:eastAsiaTheme="minorHAnsi"/>
                <w:b/>
                <w:kern w:val="0"/>
                <w:sz w:val="17"/>
                <w:szCs w:val="17"/>
                <w:lang w:eastAsia="en-US"/>
              </w:rPr>
              <w:t>II</w:t>
            </w:r>
          </w:p>
        </w:tc>
      </w:tr>
      <w:tr w:rsidR="00815385" w:rsidRPr="00815385" w:rsidTr="0029239A">
        <w:trPr>
          <w:cantSplit/>
        </w:trPr>
        <w:tc>
          <w:tcPr>
            <w:tcW w:w="9072" w:type="dxa"/>
            <w:gridSpan w:val="12"/>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4027" w:hanging="4027"/>
              <w:jc w:val="left"/>
              <w:rPr>
                <w:rFonts w:eastAsiaTheme="minorHAnsi"/>
                <w:kern w:val="0"/>
                <w:sz w:val="17"/>
                <w:szCs w:val="17"/>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r w:rsidRPr="00815385">
              <w:rPr>
                <w:rFonts w:eastAsiaTheme="minorHAnsi"/>
                <w:kern w:val="0"/>
                <w:sz w:val="17"/>
                <w:szCs w:val="17"/>
                <w:lang w:eastAsia="en-US"/>
              </w:rPr>
              <w:t>Topographische Lage:</w:t>
            </w:r>
            <w:r w:rsidRPr="00815385">
              <w:rPr>
                <w:rFonts w:eastAsiaTheme="minorHAnsi"/>
                <w:kern w:val="0"/>
                <w:sz w:val="17"/>
                <w:szCs w:val="17"/>
                <w:lang w:eastAsia="en-US"/>
              </w:rPr>
              <w:tab/>
            </w:r>
            <w:r w:rsidRPr="00815385">
              <w:rPr>
                <w:rFonts w:eastAsiaTheme="minorHAnsi"/>
                <w:kern w:val="0"/>
                <w:sz w:val="17"/>
                <w:szCs w:val="17"/>
                <w:lang w:eastAsia="en-US"/>
              </w:rPr>
              <w:tab/>
              <w:t>MTB 3946 (Paplitz), NTK 0908-423 (Kummersdorf, Gut O)</w:t>
            </w:r>
          </w:p>
          <w:p w:rsidR="00815385" w:rsidRPr="00815385" w:rsidRDefault="00815385" w:rsidP="00815385">
            <w:pPr>
              <w:autoSpaceDE w:val="0"/>
              <w:autoSpaceDN w:val="0"/>
              <w:adjustRightInd w:val="0"/>
              <w:spacing w:before="0" w:beforeAutospacing="0" w:after="0" w:line="240" w:lineRule="auto"/>
              <w:ind w:left="3307"/>
              <w:jc w:val="left"/>
              <w:rPr>
                <w:rFonts w:eastAsiaTheme="minorHAnsi"/>
                <w:kern w:val="0"/>
                <w:sz w:val="17"/>
                <w:szCs w:val="17"/>
                <w:lang w:eastAsia="en-US"/>
              </w:rPr>
            </w:pPr>
            <w:r w:rsidRPr="00815385">
              <w:rPr>
                <w:rFonts w:eastAsiaTheme="minorHAnsi"/>
                <w:kern w:val="0"/>
                <w:sz w:val="17"/>
                <w:szCs w:val="17"/>
                <w:lang w:eastAsia="en-US"/>
              </w:rPr>
              <w:t xml:space="preserve">Rechtswert: </w:t>
            </w:r>
            <w:r w:rsidRPr="00815385">
              <w:rPr>
                <w:rFonts w:eastAsiaTheme="minorHAnsi"/>
                <w:kern w:val="0"/>
                <w:sz w:val="17"/>
                <w:szCs w:val="17"/>
                <w:vertAlign w:val="superscript"/>
                <w:lang w:eastAsia="en-US"/>
              </w:rPr>
              <w:t>45</w:t>
            </w:r>
            <w:r w:rsidRPr="00815385">
              <w:rPr>
                <w:rFonts w:eastAsiaTheme="minorHAnsi"/>
                <w:kern w:val="0"/>
                <w:sz w:val="17"/>
                <w:szCs w:val="17"/>
                <w:lang w:eastAsia="en-US"/>
              </w:rPr>
              <w:t xml:space="preserve">95.140,  Hochwert: </w:t>
            </w:r>
            <w:r w:rsidRPr="00815385">
              <w:rPr>
                <w:rFonts w:eastAsiaTheme="minorHAnsi"/>
                <w:kern w:val="0"/>
                <w:sz w:val="17"/>
                <w:szCs w:val="17"/>
                <w:vertAlign w:val="superscript"/>
                <w:lang w:eastAsia="en-US"/>
              </w:rPr>
              <w:t>57</w:t>
            </w:r>
            <w:r w:rsidRPr="00815385">
              <w:rPr>
                <w:rFonts w:eastAsiaTheme="minorHAnsi"/>
                <w:kern w:val="0"/>
                <w:sz w:val="17"/>
                <w:szCs w:val="17"/>
                <w:lang w:eastAsia="en-US"/>
              </w:rPr>
              <w:t>73.165</w:t>
            </w:r>
          </w:p>
          <w:p w:rsidR="00815385" w:rsidRPr="00815385" w:rsidRDefault="00815385" w:rsidP="00815385">
            <w:pPr>
              <w:autoSpaceDE w:val="0"/>
              <w:autoSpaceDN w:val="0"/>
              <w:adjustRightInd w:val="0"/>
              <w:spacing w:before="0" w:beforeAutospacing="0" w:after="0" w:line="240" w:lineRule="auto"/>
              <w:ind w:left="3307"/>
              <w:jc w:val="left"/>
              <w:rPr>
                <w:rFonts w:eastAsiaTheme="minorHAnsi"/>
                <w:kern w:val="0"/>
                <w:sz w:val="17"/>
                <w:szCs w:val="17"/>
                <w:lang w:eastAsia="en-US"/>
              </w:rPr>
            </w:pPr>
            <w:r w:rsidRPr="00815385">
              <w:rPr>
                <w:rFonts w:eastAsiaTheme="minorHAnsi"/>
                <w:kern w:val="0"/>
                <w:sz w:val="17"/>
                <w:szCs w:val="17"/>
                <w:lang w:eastAsia="en-US"/>
              </w:rPr>
              <w:t xml:space="preserve">(Rest der Profilreihe bis R: </w:t>
            </w:r>
            <w:r w:rsidRPr="00815385">
              <w:rPr>
                <w:rFonts w:eastAsiaTheme="minorHAnsi"/>
                <w:kern w:val="0"/>
                <w:sz w:val="17"/>
                <w:szCs w:val="17"/>
                <w:vertAlign w:val="superscript"/>
                <w:lang w:eastAsia="en-US"/>
              </w:rPr>
              <w:t>45</w:t>
            </w:r>
            <w:r w:rsidRPr="00815385">
              <w:rPr>
                <w:rFonts w:eastAsiaTheme="minorHAnsi"/>
                <w:kern w:val="0"/>
                <w:sz w:val="17"/>
                <w:szCs w:val="17"/>
                <w:lang w:eastAsia="en-US"/>
              </w:rPr>
              <w:t xml:space="preserve">95.140 und H: </w:t>
            </w:r>
            <w:r w:rsidRPr="00815385">
              <w:rPr>
                <w:rFonts w:eastAsiaTheme="minorHAnsi"/>
                <w:kern w:val="0"/>
                <w:sz w:val="17"/>
                <w:szCs w:val="17"/>
                <w:vertAlign w:val="superscript"/>
                <w:lang w:eastAsia="en-US"/>
              </w:rPr>
              <w:t>57</w:t>
            </w:r>
            <w:r w:rsidRPr="00815385">
              <w:rPr>
                <w:rFonts w:eastAsiaTheme="minorHAnsi"/>
                <w:kern w:val="0"/>
                <w:sz w:val="17"/>
                <w:szCs w:val="17"/>
                <w:lang w:eastAsia="en-US"/>
              </w:rPr>
              <w:t>73.050)</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4027" w:hanging="4027"/>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Geomorphologische Lage:</w:t>
            </w:r>
            <w:r w:rsidRPr="00815385">
              <w:rPr>
                <w:rFonts w:eastAsiaTheme="minorHAnsi"/>
                <w:kern w:val="0"/>
                <w:sz w:val="17"/>
                <w:szCs w:val="17"/>
                <w:lang w:eastAsia="en-US"/>
              </w:rPr>
              <w:tab/>
            </w:r>
            <w:r w:rsidRPr="00815385">
              <w:rPr>
                <w:rFonts w:eastAsiaTheme="minorHAnsi"/>
                <w:kern w:val="0"/>
                <w:sz w:val="17"/>
                <w:szCs w:val="17"/>
                <w:lang w:eastAsia="en-US"/>
              </w:rPr>
              <w:tab/>
              <w:t>in einer Deflationswanne, nördlich zweier Dünenrücken, am Rande des Baruther Urstromtales und am Sanderende</w:t>
            </w:r>
          </w:p>
        </w:tc>
      </w:tr>
      <w:tr w:rsidR="00815385" w:rsidRPr="00815385" w:rsidTr="0029239A">
        <w:trPr>
          <w:cantSplit/>
        </w:trPr>
        <w:tc>
          <w:tcPr>
            <w:tcW w:w="9072" w:type="dxa"/>
            <w:gridSpan w:val="12"/>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307" w:hanging="3307"/>
              <w:jc w:val="left"/>
              <w:rPr>
                <w:rFonts w:eastAsiaTheme="minorHAnsi"/>
                <w:kern w:val="0"/>
                <w:sz w:val="17"/>
                <w:szCs w:val="17"/>
                <w:lang w:eastAsia="en-US"/>
              </w:rPr>
            </w:pPr>
            <w:r w:rsidRPr="00815385">
              <w:rPr>
                <w:rFonts w:eastAsiaTheme="minorHAnsi"/>
                <w:kern w:val="0"/>
                <w:sz w:val="17"/>
                <w:szCs w:val="17"/>
                <w:lang w:eastAsia="en-US"/>
              </w:rPr>
              <w:t>Nutzung:</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Kiefernwald</w:t>
            </w:r>
          </w:p>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307" w:hanging="3307"/>
              <w:jc w:val="left"/>
              <w:rPr>
                <w:rFonts w:eastAsiaTheme="minorHAnsi"/>
                <w:kern w:val="0"/>
                <w:sz w:val="17"/>
                <w:szCs w:val="17"/>
                <w:lang w:eastAsia="en-US"/>
              </w:rPr>
            </w:pPr>
            <w:r w:rsidRPr="00815385">
              <w:rPr>
                <w:rFonts w:eastAsiaTheme="minorHAnsi"/>
                <w:kern w:val="0"/>
                <w:sz w:val="17"/>
                <w:szCs w:val="17"/>
                <w:lang w:eastAsia="en-US"/>
              </w:rPr>
              <w:t>Flur:</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ca. 1,5 m über dem Urstromtalniveau</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4027" w:hanging="4027"/>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Urstromtalniveau in der Nähe:</w:t>
            </w:r>
            <w:r w:rsidRPr="00815385">
              <w:rPr>
                <w:rFonts w:eastAsiaTheme="minorHAnsi"/>
                <w:kern w:val="0"/>
                <w:sz w:val="17"/>
                <w:szCs w:val="17"/>
                <w:lang w:eastAsia="en-US"/>
              </w:rPr>
              <w:tab/>
            </w:r>
            <w:r w:rsidRPr="00815385">
              <w:rPr>
                <w:rFonts w:eastAsiaTheme="minorHAnsi"/>
                <w:kern w:val="0"/>
                <w:sz w:val="17"/>
                <w:szCs w:val="17"/>
                <w:lang w:eastAsia="en-US"/>
              </w:rPr>
              <w:tab/>
              <w:t>ca. 51 m NN</w:t>
            </w:r>
          </w:p>
        </w:tc>
      </w:tr>
      <w:tr w:rsidR="00815385" w:rsidRPr="00815385" w:rsidTr="002754C6">
        <w:trPr>
          <w:cantSplit/>
        </w:trPr>
        <w:tc>
          <w:tcPr>
            <w:tcW w:w="1014"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Tfe</w:t>
            </w:r>
          </w:p>
        </w:tc>
        <w:tc>
          <w:tcPr>
            <w:tcW w:w="870"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Krn</w:t>
            </w:r>
          </w:p>
        </w:tc>
        <w:tc>
          <w:tcPr>
            <w:tcW w:w="1041"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Farbe</w:t>
            </w:r>
          </w:p>
        </w:tc>
        <w:tc>
          <w:tcPr>
            <w:tcW w:w="700"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Hor</w:t>
            </w:r>
          </w:p>
        </w:tc>
        <w:tc>
          <w:tcPr>
            <w:tcW w:w="700"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Gef</w:t>
            </w:r>
          </w:p>
        </w:tc>
        <w:tc>
          <w:tcPr>
            <w:tcW w:w="639"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Fes</w:t>
            </w:r>
          </w:p>
        </w:tc>
        <w:tc>
          <w:tcPr>
            <w:tcW w:w="639"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Feu</w:t>
            </w:r>
          </w:p>
        </w:tc>
        <w:tc>
          <w:tcPr>
            <w:tcW w:w="660"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Hdr</w:t>
            </w:r>
          </w:p>
        </w:tc>
        <w:tc>
          <w:tcPr>
            <w:tcW w:w="639"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Hum</w:t>
            </w:r>
          </w:p>
        </w:tc>
        <w:tc>
          <w:tcPr>
            <w:tcW w:w="574"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Dwu</w:t>
            </w:r>
          </w:p>
        </w:tc>
        <w:tc>
          <w:tcPr>
            <w:tcW w:w="643"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w:t>
            </w:r>
          </w:p>
        </w:tc>
        <w:tc>
          <w:tcPr>
            <w:tcW w:w="953" w:type="dxa"/>
            <w:tcBorders>
              <w:top w:val="single" w:sz="6" w:space="0" w:color="000000"/>
              <w:left w:val="single" w:sz="6" w:space="0" w:color="000000"/>
              <w:bottom w:val="nil"/>
              <w:right w:val="single" w:sz="6" w:space="0" w:color="000000"/>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Nr</w:t>
            </w:r>
          </w:p>
        </w:tc>
      </w:tr>
      <w:tr w:rsidR="00815385" w:rsidRPr="00815385" w:rsidTr="002754C6">
        <w:trPr>
          <w:cantSplit/>
        </w:trPr>
        <w:tc>
          <w:tcPr>
            <w:tcW w:w="1014"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cm</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u.Fl</w:t>
            </w:r>
          </w:p>
        </w:tc>
        <w:tc>
          <w:tcPr>
            <w:tcW w:w="870"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S43</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041"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Munsell</w:t>
            </w:r>
          </w:p>
        </w:tc>
        <w:tc>
          <w:tcPr>
            <w:tcW w:w="700"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S31</w:t>
            </w:r>
          </w:p>
        </w:tc>
        <w:tc>
          <w:tcPr>
            <w:tcW w:w="700"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123</w:t>
            </w:r>
          </w:p>
        </w:tc>
        <w:tc>
          <w:tcPr>
            <w:tcW w:w="639"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S51</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slf</w:t>
            </w:r>
          </w:p>
        </w:tc>
        <w:tc>
          <w:tcPr>
            <w:tcW w:w="639"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S46</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660"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S47</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w:t>
            </w:r>
          </w:p>
        </w:tc>
        <w:tc>
          <w:tcPr>
            <w:tcW w:w="639"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1-8</w:t>
            </w:r>
          </w:p>
        </w:tc>
        <w:tc>
          <w:tcPr>
            <w:tcW w:w="574"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S52</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643"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S41</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953" w:type="dxa"/>
            <w:tcBorders>
              <w:top w:val="nil"/>
              <w:left w:val="single" w:sz="6" w:space="0" w:color="000000"/>
              <w:bottom w:val="nil"/>
              <w:right w:val="single" w:sz="6" w:space="0" w:color="000000"/>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FS-MS</w:t>
            </w:r>
          </w:p>
        </w:tc>
        <w:tc>
          <w:tcPr>
            <w:tcW w:w="10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5/1</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Ah</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sl</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57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64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953"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6/1</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57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4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953"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40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8/0</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Es</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57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4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953"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50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4/1</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Bs</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sf</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c>
          <w:tcPr>
            <w:tcW w:w="57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4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953"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60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5/6</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C1</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w:t>
            </w:r>
          </w:p>
        </w:tc>
        <w:tc>
          <w:tcPr>
            <w:tcW w:w="57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4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953"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7/6</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57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4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953"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6</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95</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2,5YR 2/3</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57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4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953"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5</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10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2,5YR 2/3</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57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64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c>
          <w:tcPr>
            <w:tcW w:w="953"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7</w:t>
            </w:r>
          </w:p>
        </w:tc>
      </w:tr>
      <w:tr w:rsidR="00815385" w:rsidRPr="00815385" w:rsidTr="002754C6">
        <w:trPr>
          <w:cantSplit/>
        </w:trPr>
        <w:tc>
          <w:tcPr>
            <w:tcW w:w="1014" w:type="dxa"/>
            <w:tcBorders>
              <w:top w:val="single" w:sz="6" w:space="0" w:color="000000"/>
              <w:left w:val="single" w:sz="6" w:space="0" w:color="000000"/>
              <w:bottom w:val="single" w:sz="6" w:space="0" w:color="000000"/>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Tfe</w:t>
            </w:r>
          </w:p>
        </w:tc>
        <w:tc>
          <w:tcPr>
            <w:tcW w:w="870" w:type="dxa"/>
            <w:tcBorders>
              <w:top w:val="single" w:sz="6" w:space="0" w:color="000000"/>
              <w:left w:val="single" w:sz="6" w:space="0" w:color="000000"/>
              <w:bottom w:val="single" w:sz="6" w:space="0" w:color="000000"/>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Krn</w:t>
            </w:r>
          </w:p>
        </w:tc>
        <w:tc>
          <w:tcPr>
            <w:tcW w:w="1041" w:type="dxa"/>
            <w:tcBorders>
              <w:top w:val="single" w:sz="6" w:space="0" w:color="000000"/>
              <w:left w:val="single" w:sz="6" w:space="0" w:color="000000"/>
              <w:bottom w:val="single" w:sz="6" w:space="0" w:color="000000"/>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Farbe</w:t>
            </w:r>
          </w:p>
        </w:tc>
        <w:tc>
          <w:tcPr>
            <w:tcW w:w="700" w:type="dxa"/>
            <w:tcBorders>
              <w:top w:val="single" w:sz="6" w:space="0" w:color="000000"/>
              <w:left w:val="single" w:sz="6" w:space="0" w:color="000000"/>
              <w:bottom w:val="single" w:sz="6" w:space="0" w:color="000000"/>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Hor</w:t>
            </w:r>
          </w:p>
        </w:tc>
        <w:tc>
          <w:tcPr>
            <w:tcW w:w="700" w:type="dxa"/>
            <w:tcBorders>
              <w:top w:val="single" w:sz="6" w:space="0" w:color="000000"/>
              <w:left w:val="single" w:sz="6" w:space="0" w:color="000000"/>
              <w:bottom w:val="single" w:sz="6" w:space="0" w:color="000000"/>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Gef</w:t>
            </w:r>
          </w:p>
        </w:tc>
        <w:tc>
          <w:tcPr>
            <w:tcW w:w="639" w:type="dxa"/>
            <w:tcBorders>
              <w:top w:val="single" w:sz="6" w:space="0" w:color="000000"/>
              <w:left w:val="single" w:sz="6" w:space="0" w:color="000000"/>
              <w:bottom w:val="single" w:sz="6" w:space="0" w:color="000000"/>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Fes</w:t>
            </w:r>
          </w:p>
        </w:tc>
        <w:tc>
          <w:tcPr>
            <w:tcW w:w="639" w:type="dxa"/>
            <w:tcBorders>
              <w:top w:val="single" w:sz="6" w:space="0" w:color="000000"/>
              <w:left w:val="single" w:sz="6" w:space="0" w:color="000000"/>
              <w:bottom w:val="single" w:sz="6" w:space="0" w:color="000000"/>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Feu</w:t>
            </w:r>
          </w:p>
        </w:tc>
        <w:tc>
          <w:tcPr>
            <w:tcW w:w="660" w:type="dxa"/>
            <w:tcBorders>
              <w:top w:val="single" w:sz="6" w:space="0" w:color="000000"/>
              <w:left w:val="single" w:sz="6" w:space="0" w:color="000000"/>
              <w:bottom w:val="single" w:sz="6" w:space="0" w:color="000000"/>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Hdr</w:t>
            </w:r>
          </w:p>
        </w:tc>
        <w:tc>
          <w:tcPr>
            <w:tcW w:w="639" w:type="dxa"/>
            <w:tcBorders>
              <w:top w:val="single" w:sz="6" w:space="0" w:color="000000"/>
              <w:left w:val="single" w:sz="6" w:space="0" w:color="000000"/>
              <w:bottom w:val="single" w:sz="6" w:space="0" w:color="000000"/>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Hum</w:t>
            </w:r>
          </w:p>
        </w:tc>
        <w:tc>
          <w:tcPr>
            <w:tcW w:w="574" w:type="dxa"/>
            <w:tcBorders>
              <w:top w:val="single" w:sz="6" w:space="0" w:color="000000"/>
              <w:left w:val="single" w:sz="6" w:space="0" w:color="000000"/>
              <w:bottom w:val="single" w:sz="6" w:space="0" w:color="000000"/>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Dwu</w:t>
            </w:r>
          </w:p>
        </w:tc>
        <w:tc>
          <w:tcPr>
            <w:tcW w:w="643" w:type="dxa"/>
            <w:tcBorders>
              <w:top w:val="single" w:sz="6" w:space="0" w:color="000000"/>
              <w:left w:val="single" w:sz="6" w:space="0" w:color="000000"/>
              <w:bottom w:val="single" w:sz="6" w:space="0" w:color="000000"/>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w:t>
            </w:r>
          </w:p>
        </w:tc>
        <w:tc>
          <w:tcPr>
            <w:tcW w:w="953" w:type="dxa"/>
            <w:tcBorders>
              <w:top w:val="single" w:sz="6" w:space="0" w:color="000000"/>
              <w:left w:val="single" w:sz="6" w:space="0" w:color="000000"/>
              <w:bottom w:val="single" w:sz="6" w:space="0" w:color="000000"/>
              <w:right w:val="single" w:sz="6" w:space="0" w:color="000000"/>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Nr</w:t>
            </w:r>
          </w:p>
        </w:tc>
      </w:tr>
    </w:tbl>
    <w:p w:rsidR="00815385" w:rsidRPr="00815385" w:rsidRDefault="00815385" w:rsidP="00815385">
      <w:pPr>
        <w:rPr>
          <w:rFonts w:eastAsiaTheme="minorHAnsi"/>
          <w:lang w:eastAsia="en-US"/>
        </w:rPr>
      </w:pPr>
      <w:r w:rsidRPr="00815385">
        <w:rPr>
          <w:rFonts w:eastAsiaTheme="minorHAnsi"/>
          <w:lang w:eastAsia="en-US"/>
        </w:rPr>
        <w:t>Weitere diagnostische Merkmale bzw. Bemerkungen:</w:t>
      </w:r>
    </w:p>
    <w:p w:rsidR="00815385" w:rsidRPr="00815385" w:rsidRDefault="00815385" w:rsidP="00815385">
      <w:pPr>
        <w:rPr>
          <w:rFonts w:eastAsiaTheme="minorHAnsi"/>
          <w:lang w:eastAsia="en-US"/>
        </w:rPr>
      </w:pPr>
      <w:r w:rsidRPr="00815385">
        <w:rPr>
          <w:rFonts w:eastAsiaTheme="minorHAnsi"/>
          <w:lang w:eastAsia="en-US"/>
        </w:rPr>
        <w:t>Nr. 1 - 5:</w:t>
      </w:r>
      <w:r w:rsidRPr="00815385">
        <w:rPr>
          <w:rFonts w:eastAsiaTheme="minorHAnsi"/>
          <w:lang w:eastAsia="en-US"/>
        </w:rPr>
        <w:tab/>
        <w:t>Proben für Korngrößenanalysen:</w:t>
      </w:r>
    </w:p>
    <w:p w:rsidR="00815385" w:rsidRPr="00815385" w:rsidRDefault="00815385" w:rsidP="00815385">
      <w:pPr>
        <w:rPr>
          <w:rFonts w:eastAsiaTheme="minorHAnsi"/>
          <w:lang w:eastAsia="en-US"/>
        </w:rPr>
      </w:pPr>
      <w:r w:rsidRPr="00815385">
        <w:rPr>
          <w:rFonts w:eastAsiaTheme="minorHAnsi"/>
          <w:lang w:eastAsia="en-US"/>
        </w:rPr>
        <w:tab/>
      </w:r>
      <w:r w:rsidRPr="00815385">
        <w:rPr>
          <w:rFonts w:eastAsiaTheme="minorHAnsi"/>
          <w:lang w:eastAsia="en-US"/>
        </w:rPr>
        <w:tab/>
        <w:t>Nr. 1: HowA15;</w:t>
      </w:r>
    </w:p>
    <w:p w:rsidR="00815385" w:rsidRPr="00815385" w:rsidRDefault="00815385" w:rsidP="00815385">
      <w:pPr>
        <w:rPr>
          <w:rFonts w:eastAsiaTheme="minorHAnsi"/>
          <w:lang w:eastAsia="en-US"/>
        </w:rPr>
      </w:pPr>
      <w:r w:rsidRPr="00815385">
        <w:rPr>
          <w:rFonts w:eastAsiaTheme="minorHAnsi"/>
          <w:lang w:eastAsia="en-US"/>
        </w:rPr>
        <w:tab/>
      </w:r>
      <w:r w:rsidRPr="00815385">
        <w:rPr>
          <w:rFonts w:eastAsiaTheme="minorHAnsi"/>
          <w:lang w:eastAsia="en-US"/>
        </w:rPr>
        <w:tab/>
        <w:t>Nr. 2: HowB40;</w:t>
      </w:r>
    </w:p>
    <w:p w:rsidR="00815385" w:rsidRPr="00815385" w:rsidRDefault="00815385" w:rsidP="00815385">
      <w:pPr>
        <w:rPr>
          <w:rFonts w:eastAsiaTheme="minorHAnsi"/>
          <w:lang w:eastAsia="en-US"/>
        </w:rPr>
      </w:pPr>
      <w:r w:rsidRPr="00815385">
        <w:rPr>
          <w:rFonts w:eastAsiaTheme="minorHAnsi"/>
          <w:lang w:eastAsia="en-US"/>
        </w:rPr>
        <w:tab/>
      </w:r>
      <w:r w:rsidRPr="00815385">
        <w:rPr>
          <w:rFonts w:eastAsiaTheme="minorHAnsi"/>
          <w:lang w:eastAsia="en-US"/>
        </w:rPr>
        <w:tab/>
        <w:t>Nr. 3: HowC50 (= Ortstein);</w:t>
      </w:r>
    </w:p>
    <w:p w:rsidR="00815385" w:rsidRPr="00815385" w:rsidRDefault="00815385" w:rsidP="00815385">
      <w:pPr>
        <w:rPr>
          <w:rFonts w:eastAsiaTheme="minorHAnsi"/>
          <w:lang w:eastAsia="en-US"/>
        </w:rPr>
      </w:pPr>
      <w:r w:rsidRPr="00815385">
        <w:rPr>
          <w:rFonts w:eastAsiaTheme="minorHAnsi"/>
          <w:lang w:eastAsia="en-US"/>
        </w:rPr>
        <w:tab/>
      </w:r>
      <w:r w:rsidRPr="00815385">
        <w:rPr>
          <w:rFonts w:eastAsiaTheme="minorHAnsi"/>
          <w:lang w:eastAsia="en-US"/>
        </w:rPr>
        <w:tab/>
        <w:t>Nr. 4: HowD60;</w:t>
      </w:r>
    </w:p>
    <w:p w:rsidR="00815385" w:rsidRPr="00815385" w:rsidRDefault="00815385" w:rsidP="00815385">
      <w:pPr>
        <w:rPr>
          <w:rFonts w:eastAsiaTheme="minorHAnsi"/>
          <w:lang w:eastAsia="en-US"/>
        </w:rPr>
      </w:pPr>
      <w:r w:rsidRPr="00815385">
        <w:rPr>
          <w:rFonts w:eastAsiaTheme="minorHAnsi"/>
          <w:lang w:eastAsia="en-US"/>
        </w:rPr>
        <w:tab/>
      </w:r>
      <w:r w:rsidRPr="00815385">
        <w:rPr>
          <w:rFonts w:eastAsiaTheme="minorHAnsi"/>
          <w:lang w:eastAsia="en-US"/>
        </w:rPr>
        <w:tab/>
        <w:t>Nr. 5: HowE95;</w:t>
      </w:r>
    </w:p>
    <w:p w:rsidR="00815385" w:rsidRPr="00815385" w:rsidRDefault="00815385" w:rsidP="00815385">
      <w:pPr>
        <w:rPr>
          <w:rFonts w:eastAsiaTheme="minorHAnsi"/>
          <w:lang w:eastAsia="en-US"/>
        </w:rPr>
      </w:pPr>
      <w:r w:rsidRPr="00815385">
        <w:rPr>
          <w:rFonts w:eastAsiaTheme="minorHAnsi"/>
          <w:lang w:eastAsia="en-US"/>
        </w:rPr>
        <w:t>Nr. 6:</w:t>
      </w:r>
      <w:r w:rsidRPr="00815385">
        <w:rPr>
          <w:rFonts w:eastAsiaTheme="minorHAnsi"/>
          <w:lang w:eastAsia="en-US"/>
        </w:rPr>
        <w:tab/>
      </w:r>
      <w:r w:rsidRPr="00815385">
        <w:rPr>
          <w:rFonts w:eastAsiaTheme="minorHAnsi"/>
          <w:lang w:eastAsia="en-US"/>
        </w:rPr>
        <w:tab/>
        <w:t>viele Flecken, groß;</w:t>
      </w:r>
    </w:p>
    <w:p w:rsidR="00815385" w:rsidRPr="00815385" w:rsidRDefault="00815385" w:rsidP="00815385">
      <w:pPr>
        <w:rPr>
          <w:rFonts w:eastAsiaTheme="minorHAnsi"/>
          <w:lang w:eastAsia="en-US"/>
        </w:rPr>
      </w:pPr>
      <w:r w:rsidRPr="00815385">
        <w:rPr>
          <w:rFonts w:eastAsiaTheme="minorHAnsi"/>
          <w:lang w:eastAsia="en-US"/>
        </w:rPr>
        <w:t>Nr. 7:</w:t>
      </w:r>
      <w:r w:rsidRPr="00815385">
        <w:rPr>
          <w:rFonts w:eastAsiaTheme="minorHAnsi"/>
          <w:lang w:eastAsia="en-US"/>
        </w:rPr>
        <w:tab/>
      </w:r>
      <w:r w:rsidRPr="00815385">
        <w:rPr>
          <w:rFonts w:eastAsiaTheme="minorHAnsi"/>
          <w:lang w:eastAsia="en-US"/>
        </w:rPr>
        <w:tab/>
        <w:t>weniger Flecken, groß.</w:t>
      </w:r>
    </w:p>
    <w:p w:rsidR="00815385" w:rsidRP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815385" w:rsidRPr="00815385" w:rsidRDefault="00815385" w:rsidP="00815385">
      <w:pPr>
        <w:keepNext/>
        <w:keepLines/>
        <w:numPr>
          <w:ilvl w:val="1"/>
          <w:numId w:val="33"/>
        </w:numPr>
        <w:tabs>
          <w:tab w:val="left" w:pos="1004"/>
        </w:tabs>
        <w:suppressAutoHyphens/>
        <w:spacing w:before="600" w:beforeAutospacing="0" w:after="360"/>
        <w:jc w:val="left"/>
        <w:outlineLvl w:val="1"/>
        <w:rPr>
          <w:rFonts w:eastAsiaTheme="minorHAnsi" w:cstheme="minorBidi"/>
          <w:b/>
          <w:kern w:val="28"/>
          <w:lang w:eastAsia="en-US"/>
        </w:rPr>
      </w:pPr>
      <w:bookmarkStart w:id="577" w:name="_Toc338933764"/>
      <w:bookmarkStart w:id="578" w:name="_Toc339359246"/>
      <w:r w:rsidRPr="00815385">
        <w:rPr>
          <w:rFonts w:eastAsiaTheme="minorHAnsi" w:cstheme="minorBidi"/>
          <w:b/>
          <w:kern w:val="28"/>
          <w:lang w:eastAsia="en-US"/>
        </w:rPr>
        <w:lastRenderedPageBreak/>
        <w:t>Sonstige kleinere Profile im Untersuchungsgebiet</w:t>
      </w:r>
      <w:bookmarkEnd w:id="577"/>
      <w:bookmarkEnd w:id="578"/>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9062"/>
      </w:tblGrid>
      <w:tr w:rsidR="00815385" w:rsidRPr="00815385" w:rsidTr="002754C6">
        <w:trPr>
          <w:cantSplit/>
        </w:trPr>
        <w:tc>
          <w:tcPr>
            <w:tcW w:w="9062" w:type="dxa"/>
            <w:shd w:val="clear" w:color="auto" w:fill="EAEAE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Profil: Klein Ziescht </w:t>
            </w:r>
            <w:r w:rsidRPr="00815385">
              <w:rPr>
                <w:rFonts w:eastAsiaTheme="minorHAnsi"/>
                <w:b/>
                <w:bCs/>
                <w:kern w:val="0"/>
                <w:sz w:val="17"/>
                <w:szCs w:val="17"/>
                <w:lang w:eastAsia="en-US"/>
              </w:rPr>
              <w:t>II</w:t>
            </w:r>
          </w:p>
        </w:tc>
      </w:tr>
      <w:tr w:rsidR="00815385" w:rsidRPr="00815385" w:rsidTr="0029239A">
        <w:trPr>
          <w:cantSplit/>
        </w:trPr>
        <w:tc>
          <w:tcPr>
            <w:tcW w:w="9062" w:type="dxa"/>
          </w:tcPr>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eastAsiaTheme="minorHAnsi"/>
                <w:kern w:val="0"/>
                <w:sz w:val="17"/>
                <w:szCs w:val="17"/>
                <w:lang w:eastAsia="en-US"/>
              </w:rPr>
            </w:pPr>
            <w:r w:rsidRPr="00815385">
              <w:rPr>
                <w:rFonts w:eastAsiaTheme="minorHAnsi"/>
                <w:kern w:val="0"/>
                <w:sz w:val="17"/>
                <w:szCs w:val="17"/>
                <w:lang w:eastAsia="en-US"/>
              </w:rPr>
              <w:t>Topographische Lage:</w:t>
            </w:r>
            <w:r w:rsidRPr="00815385">
              <w:rPr>
                <w:rFonts w:eastAsiaTheme="minorHAnsi"/>
                <w:kern w:val="0"/>
                <w:sz w:val="17"/>
                <w:szCs w:val="17"/>
                <w:lang w:eastAsia="en-US"/>
              </w:rPr>
              <w:tab/>
            </w:r>
            <w:r w:rsidRPr="00815385">
              <w:rPr>
                <w:rFonts w:eastAsiaTheme="minorHAnsi"/>
                <w:kern w:val="0"/>
                <w:sz w:val="17"/>
                <w:szCs w:val="17"/>
                <w:lang w:eastAsia="en-US"/>
              </w:rPr>
              <w:tab/>
              <w:t>MTB 3947 (Baruth), NTK 0909-333 (Klasdorf)</w:t>
            </w:r>
          </w:p>
          <w:p w:rsidR="00815385" w:rsidRPr="00815385" w:rsidRDefault="00815385" w:rsidP="00815385">
            <w:pPr>
              <w:autoSpaceDE w:val="0"/>
              <w:autoSpaceDN w:val="0"/>
              <w:adjustRightInd w:val="0"/>
              <w:spacing w:before="0" w:beforeAutospacing="0" w:after="0" w:line="240" w:lineRule="auto"/>
              <w:ind w:left="3307"/>
              <w:jc w:val="left"/>
              <w:rPr>
                <w:rFonts w:eastAsiaTheme="minorHAnsi"/>
                <w:kern w:val="0"/>
                <w:sz w:val="17"/>
                <w:szCs w:val="17"/>
                <w:lang w:eastAsia="en-US"/>
              </w:rPr>
            </w:pPr>
            <w:r w:rsidRPr="00815385">
              <w:rPr>
                <w:rFonts w:eastAsiaTheme="minorHAnsi"/>
                <w:kern w:val="0"/>
                <w:sz w:val="17"/>
                <w:szCs w:val="17"/>
                <w:lang w:eastAsia="en-US"/>
              </w:rPr>
              <w:t xml:space="preserve">Rechtswert: </w:t>
            </w:r>
            <w:r w:rsidRPr="00815385">
              <w:rPr>
                <w:rFonts w:eastAsiaTheme="minorHAnsi"/>
                <w:kern w:val="0"/>
                <w:sz w:val="17"/>
                <w:szCs w:val="17"/>
                <w:vertAlign w:val="superscript"/>
                <w:lang w:eastAsia="en-US"/>
              </w:rPr>
              <w:t>53</w:t>
            </w:r>
            <w:r w:rsidRPr="00815385">
              <w:rPr>
                <w:rFonts w:eastAsiaTheme="minorHAnsi"/>
                <w:kern w:val="0"/>
                <w:sz w:val="17"/>
                <w:szCs w:val="17"/>
                <w:lang w:eastAsia="en-US"/>
              </w:rPr>
              <w:t>99.140-</w:t>
            </w:r>
            <w:r w:rsidRPr="00815385">
              <w:rPr>
                <w:rFonts w:eastAsiaTheme="minorHAnsi"/>
                <w:kern w:val="0"/>
                <w:sz w:val="17"/>
                <w:szCs w:val="17"/>
                <w:vertAlign w:val="superscript"/>
                <w:lang w:eastAsia="en-US"/>
              </w:rPr>
              <w:t>53</w:t>
            </w:r>
            <w:r w:rsidRPr="00815385">
              <w:rPr>
                <w:rFonts w:eastAsiaTheme="minorHAnsi"/>
                <w:kern w:val="0"/>
                <w:sz w:val="17"/>
                <w:szCs w:val="17"/>
                <w:lang w:eastAsia="en-US"/>
              </w:rPr>
              <w:t xml:space="preserve">99.200, Hochwert: </w:t>
            </w:r>
            <w:r w:rsidRPr="00815385">
              <w:rPr>
                <w:rFonts w:eastAsiaTheme="minorHAnsi"/>
                <w:kern w:val="0"/>
                <w:sz w:val="17"/>
                <w:szCs w:val="17"/>
                <w:vertAlign w:val="superscript"/>
                <w:lang w:eastAsia="en-US"/>
              </w:rPr>
              <w:t>57</w:t>
            </w:r>
            <w:r w:rsidRPr="00815385">
              <w:rPr>
                <w:rFonts w:eastAsiaTheme="minorHAnsi"/>
                <w:kern w:val="0"/>
                <w:sz w:val="17"/>
                <w:szCs w:val="17"/>
                <w:lang w:eastAsia="en-US"/>
              </w:rPr>
              <w:t>68.320-</w:t>
            </w:r>
            <w:r w:rsidRPr="00815385">
              <w:rPr>
                <w:rFonts w:eastAsiaTheme="minorHAnsi"/>
                <w:kern w:val="0"/>
                <w:sz w:val="17"/>
                <w:szCs w:val="17"/>
                <w:vertAlign w:val="superscript"/>
                <w:lang w:eastAsia="en-US"/>
              </w:rPr>
              <w:t>57</w:t>
            </w:r>
            <w:r w:rsidRPr="00815385">
              <w:rPr>
                <w:rFonts w:eastAsiaTheme="minorHAnsi"/>
                <w:kern w:val="0"/>
                <w:sz w:val="17"/>
                <w:szCs w:val="17"/>
                <w:lang w:eastAsia="en-US"/>
              </w:rPr>
              <w:t>68.460</w:t>
            </w:r>
            <w:r w:rsidRPr="00815385">
              <w:rPr>
                <w:rFonts w:eastAsiaTheme="minorHAnsi"/>
                <w:kern w:val="0"/>
                <w:sz w:val="17"/>
                <w:szCs w:val="17"/>
                <w:vertAlign w:val="superscript"/>
                <w:lang w:eastAsia="en-US"/>
              </w:rPr>
              <w:footnoteReference w:id="50"/>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4027" w:hanging="4027"/>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Geomorphologische Lage:</w:t>
            </w:r>
            <w:r w:rsidRPr="00815385">
              <w:rPr>
                <w:rFonts w:eastAsiaTheme="minorHAnsi"/>
                <w:kern w:val="0"/>
                <w:sz w:val="17"/>
                <w:szCs w:val="17"/>
                <w:lang w:eastAsia="en-US"/>
              </w:rPr>
              <w:tab/>
            </w:r>
            <w:r w:rsidRPr="00815385">
              <w:rPr>
                <w:rFonts w:eastAsiaTheme="minorHAnsi"/>
                <w:kern w:val="0"/>
                <w:sz w:val="17"/>
                <w:szCs w:val="17"/>
                <w:lang w:eastAsia="en-US"/>
              </w:rPr>
              <w:tab/>
              <w:t>ca. 1 km ostnordöstlich der östlichen Begrenzung des Niederen Flämings</w:t>
            </w:r>
          </w:p>
        </w:tc>
      </w:tr>
      <w:tr w:rsidR="00815385" w:rsidRPr="00815385" w:rsidTr="0029239A">
        <w:trPr>
          <w:cantSplit/>
        </w:trPr>
        <w:tc>
          <w:tcPr>
            <w:tcW w:w="9062" w:type="dxa"/>
          </w:tcPr>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Nutzung:</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Kiefern- und Birkenwald</w:t>
            </w:r>
          </w:p>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Flur:</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ca. 58,5 m bis 62,5 m NN</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Urstromtalniveau in der Nähe: </w:t>
            </w:r>
            <w:r w:rsidRPr="00815385">
              <w:rPr>
                <w:rFonts w:eastAsiaTheme="minorHAnsi"/>
                <w:kern w:val="0"/>
                <w:sz w:val="17"/>
                <w:szCs w:val="17"/>
                <w:lang w:eastAsia="en-US"/>
              </w:rPr>
              <w:tab/>
            </w:r>
            <w:r w:rsidRPr="00815385">
              <w:rPr>
                <w:rFonts w:eastAsiaTheme="minorHAnsi"/>
                <w:kern w:val="0"/>
                <w:sz w:val="17"/>
                <w:szCs w:val="17"/>
                <w:lang w:eastAsia="en-US"/>
              </w:rPr>
              <w:tab/>
              <w:t>ca. 57 m NN</w:t>
            </w:r>
          </w:p>
        </w:tc>
      </w:tr>
      <w:tr w:rsidR="00815385" w:rsidRPr="00815385" w:rsidTr="0029239A">
        <w:trPr>
          <w:cantSplit/>
        </w:trPr>
        <w:tc>
          <w:tcPr>
            <w:tcW w:w="9062"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Kurze Kennzeichnung des Profiles:</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Ein klar erkennbarer Podsol, ähnlich dem aus dem Profil Klein Ziescht </w:t>
            </w:r>
            <w:r w:rsidRPr="00815385">
              <w:rPr>
                <w:rFonts w:eastAsiaTheme="minorHAnsi"/>
                <w:b/>
                <w:bCs/>
                <w:kern w:val="0"/>
                <w:sz w:val="17"/>
                <w:szCs w:val="17"/>
                <w:lang w:eastAsia="en-US"/>
              </w:rPr>
              <w:t>I</w:t>
            </w:r>
            <w:r w:rsidRPr="00815385">
              <w:rPr>
                <w:rFonts w:eastAsiaTheme="minorHAnsi"/>
                <w:kern w:val="0"/>
                <w:sz w:val="17"/>
                <w:szCs w:val="17"/>
                <w:lang w:eastAsia="en-US"/>
              </w:rPr>
              <w:t xml:space="preserve">, ist im heutzutage noch offenem Teil der längliche Grube gut zu verfolgen. Darüber befinden sich zwei begrabene Ranker, die in den beiden Grubenwänden nicht überall klar ausgebildet sind. Den heutigen Boden bildet ein Ranker. Dieses und drei weitere Profile im Bereich zwischen den Profilen Klein Ziescht </w:t>
            </w:r>
            <w:r w:rsidRPr="00815385">
              <w:rPr>
                <w:rFonts w:eastAsiaTheme="minorHAnsi"/>
                <w:b/>
                <w:bCs/>
                <w:kern w:val="0"/>
                <w:sz w:val="17"/>
                <w:szCs w:val="17"/>
                <w:lang w:eastAsia="en-US"/>
              </w:rPr>
              <w:t>I</w:t>
            </w:r>
            <w:r w:rsidRPr="00815385">
              <w:rPr>
                <w:rFonts w:eastAsiaTheme="minorHAnsi"/>
                <w:kern w:val="0"/>
                <w:sz w:val="17"/>
                <w:szCs w:val="17"/>
                <w:lang w:eastAsia="en-US"/>
              </w:rPr>
              <w:t xml:space="preserve"> und </w:t>
            </w:r>
            <w:r w:rsidRPr="00815385">
              <w:rPr>
                <w:rFonts w:eastAsiaTheme="minorHAnsi"/>
                <w:b/>
                <w:bCs/>
                <w:kern w:val="0"/>
                <w:sz w:val="17"/>
                <w:szCs w:val="17"/>
                <w:lang w:eastAsia="en-US"/>
              </w:rPr>
              <w:t>II</w:t>
            </w:r>
            <w:r w:rsidRPr="00815385">
              <w:rPr>
                <w:rFonts w:eastAsiaTheme="minorHAnsi"/>
                <w:kern w:val="0"/>
                <w:sz w:val="17"/>
                <w:szCs w:val="17"/>
                <w:lang w:eastAsia="en-US"/>
              </w:rPr>
              <w:t xml:space="preserve"> sowie eine Reihe von Korngrößenanalysen von Proben aus diesen Profilen werden von STÖPEL (1969) beschrieben.</w:t>
            </w:r>
          </w:p>
        </w:tc>
      </w:tr>
    </w:tbl>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9062"/>
      </w:tblGrid>
      <w:tr w:rsidR="00815385" w:rsidRPr="00815385" w:rsidTr="002754C6">
        <w:trPr>
          <w:cantSplit/>
        </w:trPr>
        <w:tc>
          <w:tcPr>
            <w:tcW w:w="9062" w:type="dxa"/>
            <w:shd w:val="clear" w:color="auto" w:fill="EAEAE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Profil: Horstmühle (Lange Horst Berge)</w:t>
            </w:r>
          </w:p>
        </w:tc>
      </w:tr>
      <w:tr w:rsidR="00815385" w:rsidRPr="00815385" w:rsidTr="0029239A">
        <w:trPr>
          <w:cantSplit/>
        </w:trPr>
        <w:tc>
          <w:tcPr>
            <w:tcW w:w="9062" w:type="dxa"/>
          </w:tcPr>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eastAsiaTheme="minorHAnsi"/>
                <w:kern w:val="0"/>
                <w:sz w:val="17"/>
                <w:szCs w:val="17"/>
                <w:lang w:eastAsia="en-US"/>
              </w:rPr>
            </w:pPr>
            <w:r w:rsidRPr="00815385">
              <w:rPr>
                <w:rFonts w:eastAsiaTheme="minorHAnsi"/>
                <w:kern w:val="0"/>
                <w:sz w:val="17"/>
                <w:szCs w:val="17"/>
                <w:lang w:eastAsia="en-US"/>
              </w:rPr>
              <w:t>Topographische Lage:</w:t>
            </w:r>
            <w:r w:rsidRPr="00815385">
              <w:rPr>
                <w:rFonts w:eastAsiaTheme="minorHAnsi"/>
                <w:kern w:val="0"/>
                <w:sz w:val="17"/>
                <w:szCs w:val="17"/>
                <w:lang w:eastAsia="en-US"/>
              </w:rPr>
              <w:tab/>
            </w:r>
            <w:r w:rsidRPr="00815385">
              <w:rPr>
                <w:rFonts w:eastAsiaTheme="minorHAnsi"/>
                <w:kern w:val="0"/>
                <w:sz w:val="17"/>
                <w:szCs w:val="17"/>
                <w:lang w:eastAsia="en-US"/>
              </w:rPr>
              <w:tab/>
              <w:t>MTB 3946 (Paplitz), NTK 0908-441 (Lynow)</w:t>
            </w:r>
          </w:p>
          <w:p w:rsidR="00815385" w:rsidRPr="00815385" w:rsidRDefault="00815385" w:rsidP="00815385">
            <w:pPr>
              <w:autoSpaceDE w:val="0"/>
              <w:autoSpaceDN w:val="0"/>
              <w:adjustRightInd w:val="0"/>
              <w:spacing w:before="0" w:beforeAutospacing="0" w:after="0" w:line="240" w:lineRule="auto"/>
              <w:ind w:left="3168"/>
              <w:jc w:val="left"/>
              <w:rPr>
                <w:rFonts w:eastAsiaTheme="minorHAnsi"/>
                <w:kern w:val="0"/>
                <w:sz w:val="17"/>
                <w:szCs w:val="17"/>
                <w:lang w:eastAsia="en-US"/>
              </w:rPr>
            </w:pPr>
            <w:r w:rsidRPr="00815385">
              <w:rPr>
                <w:rFonts w:eastAsiaTheme="minorHAnsi"/>
                <w:kern w:val="0"/>
                <w:sz w:val="17"/>
                <w:szCs w:val="17"/>
                <w:lang w:eastAsia="en-US"/>
              </w:rPr>
              <w:t xml:space="preserve">Rechtswert: </w:t>
            </w:r>
            <w:r w:rsidRPr="00815385">
              <w:rPr>
                <w:rFonts w:eastAsiaTheme="minorHAnsi"/>
                <w:kern w:val="0"/>
                <w:sz w:val="17"/>
                <w:szCs w:val="17"/>
                <w:vertAlign w:val="superscript"/>
                <w:lang w:eastAsia="en-US"/>
              </w:rPr>
              <w:t>45</w:t>
            </w:r>
            <w:r w:rsidRPr="00815385">
              <w:rPr>
                <w:rFonts w:eastAsiaTheme="minorHAnsi"/>
                <w:kern w:val="0"/>
                <w:sz w:val="17"/>
                <w:szCs w:val="17"/>
                <w:lang w:eastAsia="en-US"/>
              </w:rPr>
              <w:t xml:space="preserve">94.810, Hochwert: </w:t>
            </w:r>
            <w:r w:rsidRPr="00815385">
              <w:rPr>
                <w:rFonts w:eastAsiaTheme="minorHAnsi"/>
                <w:kern w:val="0"/>
                <w:sz w:val="17"/>
                <w:szCs w:val="17"/>
                <w:vertAlign w:val="superscript"/>
                <w:lang w:eastAsia="en-US"/>
              </w:rPr>
              <w:t>57</w:t>
            </w:r>
            <w:r w:rsidRPr="00815385">
              <w:rPr>
                <w:rFonts w:eastAsiaTheme="minorHAnsi"/>
                <w:kern w:val="0"/>
                <w:sz w:val="17"/>
                <w:szCs w:val="17"/>
                <w:lang w:eastAsia="en-US"/>
              </w:rPr>
              <w:t>71.130</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Geomorphologische Lage:</w:t>
            </w:r>
            <w:r w:rsidRPr="00815385">
              <w:rPr>
                <w:rFonts w:eastAsiaTheme="minorHAnsi"/>
                <w:kern w:val="0"/>
                <w:sz w:val="17"/>
                <w:szCs w:val="17"/>
                <w:lang w:eastAsia="en-US"/>
              </w:rPr>
              <w:tab/>
            </w:r>
            <w:r w:rsidRPr="00815385">
              <w:rPr>
                <w:rFonts w:eastAsiaTheme="minorHAnsi"/>
                <w:kern w:val="0"/>
                <w:sz w:val="17"/>
                <w:szCs w:val="17"/>
                <w:lang w:eastAsia="en-US"/>
              </w:rPr>
              <w:tab/>
              <w:t>in der Mitte des Baruther Urstromtales</w:t>
            </w:r>
          </w:p>
        </w:tc>
      </w:tr>
      <w:tr w:rsidR="00815385" w:rsidRPr="00815385" w:rsidTr="0029239A">
        <w:trPr>
          <w:cantSplit/>
        </w:trPr>
        <w:tc>
          <w:tcPr>
            <w:tcW w:w="9062" w:type="dxa"/>
          </w:tcPr>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Nutzung:</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Sandgrube im Wald</w:t>
            </w:r>
          </w:p>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Flur:</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ca. 58 m NN (= Kamm der hier angeschnittenen Düne)</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Urstromtalniveau in der Nähe: </w:t>
            </w:r>
            <w:r w:rsidRPr="00815385">
              <w:rPr>
                <w:rFonts w:eastAsiaTheme="minorHAnsi"/>
                <w:kern w:val="0"/>
                <w:sz w:val="17"/>
                <w:szCs w:val="17"/>
                <w:lang w:eastAsia="en-US"/>
              </w:rPr>
              <w:tab/>
            </w:r>
            <w:r w:rsidRPr="00815385">
              <w:rPr>
                <w:rFonts w:eastAsiaTheme="minorHAnsi"/>
                <w:kern w:val="0"/>
                <w:sz w:val="17"/>
                <w:szCs w:val="17"/>
                <w:lang w:eastAsia="en-US"/>
              </w:rPr>
              <w:tab/>
              <w:t>ca. 51 m NN</w:t>
            </w:r>
          </w:p>
        </w:tc>
      </w:tr>
      <w:tr w:rsidR="00815385" w:rsidRPr="00815385" w:rsidTr="0029239A">
        <w:trPr>
          <w:cantSplit/>
        </w:trPr>
        <w:tc>
          <w:tcPr>
            <w:tcW w:w="9062"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Kurze Kennzeichnung des Profiles:</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In der Sandgrube sind bis 6 m unter Flur Dünensande aufgeschlossen. Es sind keine begrabenen Bodenbildungen in diesem Abschnitt zu erkennen. In einer Bohrung in der Mitte der Sandgrube wurden ebenfalls keine Bodenbildungen angetroffen. Der heutige Boden ist ein Ranker.</w:t>
            </w:r>
          </w:p>
        </w:tc>
      </w:tr>
    </w:tbl>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lang w:val="en-CA"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9062"/>
      </w:tblGrid>
      <w:tr w:rsidR="00815385" w:rsidRPr="00815385" w:rsidTr="002754C6">
        <w:trPr>
          <w:cantSplit/>
        </w:trPr>
        <w:tc>
          <w:tcPr>
            <w:tcW w:w="9062" w:type="dxa"/>
            <w:shd w:val="clear" w:color="auto" w:fill="EAEAE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Profil: Klasdorf </w:t>
            </w:r>
            <w:r w:rsidRPr="00815385">
              <w:rPr>
                <w:rFonts w:eastAsiaTheme="minorHAnsi"/>
                <w:b/>
                <w:bCs/>
                <w:kern w:val="0"/>
                <w:sz w:val="17"/>
                <w:szCs w:val="17"/>
                <w:lang w:eastAsia="en-US"/>
              </w:rPr>
              <w:t>II</w:t>
            </w:r>
          </w:p>
        </w:tc>
      </w:tr>
      <w:tr w:rsidR="00815385" w:rsidRPr="00815385" w:rsidTr="0029239A">
        <w:trPr>
          <w:cantSplit/>
        </w:trPr>
        <w:tc>
          <w:tcPr>
            <w:tcW w:w="9062" w:type="dxa"/>
          </w:tcPr>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eastAsiaTheme="minorHAnsi"/>
                <w:kern w:val="0"/>
                <w:sz w:val="17"/>
                <w:szCs w:val="17"/>
                <w:lang w:eastAsia="en-US"/>
              </w:rPr>
            </w:pPr>
            <w:r w:rsidRPr="00815385">
              <w:rPr>
                <w:rFonts w:eastAsiaTheme="minorHAnsi"/>
                <w:kern w:val="0"/>
                <w:sz w:val="17"/>
                <w:szCs w:val="17"/>
                <w:lang w:eastAsia="en-US"/>
              </w:rPr>
              <w:t>Topographische Lage:</w:t>
            </w:r>
            <w:r w:rsidRPr="00815385">
              <w:rPr>
                <w:rFonts w:eastAsiaTheme="minorHAnsi"/>
                <w:kern w:val="0"/>
                <w:sz w:val="17"/>
                <w:szCs w:val="17"/>
                <w:lang w:eastAsia="en-US"/>
              </w:rPr>
              <w:tab/>
            </w:r>
            <w:r w:rsidRPr="00815385">
              <w:rPr>
                <w:rFonts w:eastAsiaTheme="minorHAnsi"/>
                <w:kern w:val="0"/>
                <w:sz w:val="17"/>
                <w:szCs w:val="17"/>
                <w:lang w:eastAsia="en-US"/>
              </w:rPr>
              <w:tab/>
              <w:t>MTB 3947 (Baruth), NTK 0909-333 (Klasdorf)</w:t>
            </w:r>
          </w:p>
          <w:p w:rsidR="00815385" w:rsidRPr="00815385" w:rsidRDefault="00815385" w:rsidP="00815385">
            <w:pPr>
              <w:autoSpaceDE w:val="0"/>
              <w:autoSpaceDN w:val="0"/>
              <w:adjustRightInd w:val="0"/>
              <w:spacing w:before="0" w:beforeAutospacing="0" w:after="0" w:line="240" w:lineRule="auto"/>
              <w:ind w:left="3168"/>
              <w:jc w:val="left"/>
              <w:rPr>
                <w:rFonts w:eastAsiaTheme="minorHAnsi"/>
                <w:kern w:val="0"/>
                <w:sz w:val="17"/>
                <w:szCs w:val="17"/>
                <w:lang w:eastAsia="en-US"/>
              </w:rPr>
            </w:pPr>
            <w:r w:rsidRPr="00815385">
              <w:rPr>
                <w:rFonts w:eastAsiaTheme="minorHAnsi"/>
                <w:kern w:val="0"/>
                <w:sz w:val="17"/>
                <w:szCs w:val="17"/>
                <w:lang w:eastAsia="en-US"/>
              </w:rPr>
              <w:t xml:space="preserve">Rechtswert: </w:t>
            </w:r>
            <w:r w:rsidRPr="00815385">
              <w:rPr>
                <w:rFonts w:eastAsiaTheme="minorHAnsi"/>
                <w:kern w:val="0"/>
                <w:sz w:val="17"/>
                <w:szCs w:val="17"/>
                <w:vertAlign w:val="superscript"/>
                <w:lang w:eastAsia="en-US"/>
              </w:rPr>
              <w:t>54</w:t>
            </w:r>
            <w:r w:rsidRPr="00815385">
              <w:rPr>
                <w:rFonts w:eastAsiaTheme="minorHAnsi"/>
                <w:kern w:val="0"/>
                <w:sz w:val="17"/>
                <w:szCs w:val="17"/>
                <w:lang w:eastAsia="en-US"/>
              </w:rPr>
              <w:t xml:space="preserve">00.800, Hochwert: </w:t>
            </w:r>
            <w:r w:rsidRPr="00815385">
              <w:rPr>
                <w:rFonts w:eastAsiaTheme="minorHAnsi"/>
                <w:kern w:val="0"/>
                <w:sz w:val="17"/>
                <w:szCs w:val="17"/>
                <w:vertAlign w:val="superscript"/>
                <w:lang w:eastAsia="en-US"/>
              </w:rPr>
              <w:t>57</w:t>
            </w:r>
            <w:r w:rsidRPr="00815385">
              <w:rPr>
                <w:rFonts w:eastAsiaTheme="minorHAnsi"/>
                <w:kern w:val="0"/>
                <w:sz w:val="17"/>
                <w:szCs w:val="17"/>
                <w:lang w:eastAsia="en-US"/>
              </w:rPr>
              <w:t>65.990</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Geomorphologische Lage:</w:t>
            </w:r>
            <w:r w:rsidRPr="00815385">
              <w:rPr>
                <w:rFonts w:eastAsiaTheme="minorHAnsi"/>
                <w:kern w:val="0"/>
                <w:sz w:val="17"/>
                <w:szCs w:val="17"/>
                <w:lang w:eastAsia="en-US"/>
              </w:rPr>
              <w:tab/>
            </w:r>
            <w:r w:rsidRPr="00815385">
              <w:rPr>
                <w:rFonts w:eastAsiaTheme="minorHAnsi"/>
                <w:kern w:val="0"/>
                <w:sz w:val="17"/>
                <w:szCs w:val="17"/>
                <w:lang w:eastAsia="en-US"/>
              </w:rPr>
              <w:tab/>
              <w:t>im Baruther Urstromtal, am Ostrand des Niederen Flämings</w:t>
            </w:r>
          </w:p>
        </w:tc>
      </w:tr>
      <w:tr w:rsidR="00815385" w:rsidRPr="00815385" w:rsidTr="0029239A">
        <w:trPr>
          <w:cantSplit/>
        </w:trPr>
        <w:tc>
          <w:tcPr>
            <w:tcW w:w="9062" w:type="dxa"/>
          </w:tcPr>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Nutzung:</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Sandgrube</w:t>
            </w:r>
          </w:p>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Flur:</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ca. 63 m NN (= Kamm der hier angeschnittenen Düne)</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Urstromtalniveau in der Nähe: </w:t>
            </w:r>
            <w:r w:rsidRPr="00815385">
              <w:rPr>
                <w:rFonts w:eastAsiaTheme="minorHAnsi"/>
                <w:kern w:val="0"/>
                <w:sz w:val="17"/>
                <w:szCs w:val="17"/>
                <w:lang w:eastAsia="en-US"/>
              </w:rPr>
              <w:tab/>
            </w:r>
            <w:r w:rsidRPr="00815385">
              <w:rPr>
                <w:rFonts w:eastAsiaTheme="minorHAnsi"/>
                <w:kern w:val="0"/>
                <w:sz w:val="17"/>
                <w:szCs w:val="17"/>
                <w:lang w:eastAsia="en-US"/>
              </w:rPr>
              <w:tab/>
              <w:t>ca. 57 m NN</w:t>
            </w:r>
          </w:p>
        </w:tc>
      </w:tr>
      <w:tr w:rsidR="00815385" w:rsidRPr="00815385" w:rsidTr="0029239A">
        <w:trPr>
          <w:cantSplit/>
        </w:trPr>
        <w:tc>
          <w:tcPr>
            <w:tcW w:w="9062"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Kurze Kennzeichnung des Profiles:</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In etwa 3,5 m u. Fl. befindet sich unter den Dünensanden ein kräftig entwickelter Podsol, ähnlich dem im Profil Klein Ziescht </w:t>
            </w:r>
            <w:r w:rsidRPr="00815385">
              <w:rPr>
                <w:rFonts w:eastAsiaTheme="minorHAnsi"/>
                <w:b/>
                <w:bCs/>
                <w:kern w:val="0"/>
                <w:sz w:val="17"/>
                <w:szCs w:val="17"/>
                <w:lang w:eastAsia="en-US"/>
              </w:rPr>
              <w:t>I</w:t>
            </w:r>
            <w:r w:rsidRPr="00815385">
              <w:rPr>
                <w:rFonts w:eastAsiaTheme="minorHAnsi"/>
                <w:kern w:val="0"/>
                <w:sz w:val="17"/>
                <w:szCs w:val="17"/>
                <w:lang w:eastAsia="en-US"/>
              </w:rPr>
              <w:t xml:space="preserve">. Dies im Gegensatz zum Profil Klasdorf </w:t>
            </w:r>
            <w:r w:rsidRPr="00815385">
              <w:rPr>
                <w:rFonts w:eastAsiaTheme="minorHAnsi"/>
                <w:b/>
                <w:bCs/>
                <w:kern w:val="0"/>
                <w:sz w:val="17"/>
                <w:szCs w:val="17"/>
                <w:lang w:eastAsia="en-US"/>
              </w:rPr>
              <w:t>I</w:t>
            </w:r>
            <w:r w:rsidRPr="00815385">
              <w:rPr>
                <w:rFonts w:eastAsiaTheme="minorHAnsi"/>
                <w:kern w:val="0"/>
                <w:sz w:val="17"/>
                <w:szCs w:val="17"/>
                <w:lang w:eastAsia="en-US"/>
              </w:rPr>
              <w:t>, wo unter den Dünensanden ein Ranker anzutreffen ist. Ob diese Böden das gleiche Alter besitzen ist eine offene Frage.</w:t>
            </w:r>
          </w:p>
        </w:tc>
      </w:tr>
    </w:tbl>
    <w:p w:rsidR="00815385" w:rsidRPr="00815385" w:rsidRDefault="00815385" w:rsidP="00815385">
      <w:pPr>
        <w:rPr>
          <w:rFonts w:eastAsiaTheme="minorHAnsi"/>
          <w:lang w:eastAsia="en-US"/>
        </w:rPr>
      </w:pPr>
    </w:p>
    <w:p w:rsidR="00815385" w:rsidRP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815385" w:rsidRPr="00815385" w:rsidRDefault="00815385" w:rsidP="00815385">
      <w:pPr>
        <w:spacing w:before="0" w:beforeAutospacing="0" w:after="200" w:line="276" w:lineRule="auto"/>
        <w:jc w:val="left"/>
        <w:rPr>
          <w:rFonts w:eastAsiaTheme="minorHAnsi"/>
          <w:lang w:eastAsia="en-US"/>
        </w:rPr>
      </w:pPr>
    </w:p>
    <w:tbl>
      <w:tblPr>
        <w:tblW w:w="0" w:type="auto"/>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9062"/>
      </w:tblGrid>
      <w:tr w:rsidR="00815385" w:rsidRPr="00815385" w:rsidTr="0029239A">
        <w:trPr>
          <w:cantSplit/>
        </w:trPr>
        <w:tc>
          <w:tcPr>
            <w:tcW w:w="9062" w:type="dxa"/>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r w:rsidRPr="00815385">
              <w:rPr>
                <w:rFonts w:eastAsiaTheme="minorHAnsi"/>
                <w:kern w:val="0"/>
                <w:sz w:val="17"/>
                <w:szCs w:val="17"/>
                <w:lang w:eastAsia="en-US"/>
              </w:rPr>
              <w:t>Profil: Kupstendüne an der Eisenbahnbrücke über den Hollertgraben</w:t>
            </w:r>
          </w:p>
        </w:tc>
      </w:tr>
      <w:tr w:rsidR="00815385" w:rsidRPr="00815385" w:rsidTr="0029239A">
        <w:trPr>
          <w:cantSplit/>
        </w:trPr>
        <w:tc>
          <w:tcPr>
            <w:tcW w:w="9062" w:type="dxa"/>
          </w:tcPr>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eastAsiaTheme="minorHAnsi"/>
                <w:kern w:val="0"/>
                <w:sz w:val="17"/>
                <w:szCs w:val="17"/>
                <w:lang w:eastAsia="en-US"/>
              </w:rPr>
            </w:pPr>
            <w:r w:rsidRPr="00815385">
              <w:rPr>
                <w:rFonts w:eastAsiaTheme="minorHAnsi"/>
                <w:kern w:val="0"/>
                <w:sz w:val="17"/>
                <w:szCs w:val="17"/>
                <w:lang w:eastAsia="en-US"/>
              </w:rPr>
              <w:t>Topographische Lage:</w:t>
            </w:r>
            <w:r w:rsidRPr="00815385">
              <w:rPr>
                <w:rFonts w:eastAsiaTheme="minorHAnsi"/>
                <w:kern w:val="0"/>
                <w:sz w:val="17"/>
                <w:szCs w:val="17"/>
                <w:lang w:eastAsia="en-US"/>
              </w:rPr>
              <w:tab/>
            </w:r>
            <w:r w:rsidRPr="00815385">
              <w:rPr>
                <w:rFonts w:eastAsiaTheme="minorHAnsi"/>
                <w:kern w:val="0"/>
                <w:sz w:val="17"/>
                <w:szCs w:val="17"/>
                <w:lang w:eastAsia="en-US"/>
              </w:rPr>
              <w:tab/>
              <w:t>MTB 3945 (Luckenwalde), NTK 0908-431 (Holbeck)</w:t>
            </w:r>
          </w:p>
          <w:p w:rsidR="00815385" w:rsidRPr="00815385" w:rsidRDefault="00815385" w:rsidP="00815385">
            <w:pPr>
              <w:autoSpaceDE w:val="0"/>
              <w:autoSpaceDN w:val="0"/>
              <w:adjustRightInd w:val="0"/>
              <w:spacing w:before="0" w:beforeAutospacing="0" w:after="0" w:line="240" w:lineRule="auto"/>
              <w:ind w:left="3168"/>
              <w:jc w:val="left"/>
              <w:rPr>
                <w:rFonts w:eastAsiaTheme="minorHAnsi"/>
                <w:kern w:val="0"/>
                <w:sz w:val="17"/>
                <w:szCs w:val="17"/>
                <w:lang w:eastAsia="en-US"/>
              </w:rPr>
            </w:pPr>
            <w:r w:rsidRPr="00815385">
              <w:rPr>
                <w:rFonts w:eastAsiaTheme="minorHAnsi"/>
                <w:kern w:val="0"/>
                <w:sz w:val="17"/>
                <w:szCs w:val="17"/>
                <w:lang w:eastAsia="en-US"/>
              </w:rPr>
              <w:t xml:space="preserve">Rechtswert: </w:t>
            </w:r>
            <w:r w:rsidRPr="00815385">
              <w:rPr>
                <w:rFonts w:eastAsiaTheme="minorHAnsi"/>
                <w:kern w:val="0"/>
                <w:sz w:val="17"/>
                <w:szCs w:val="17"/>
                <w:vertAlign w:val="superscript"/>
                <w:lang w:eastAsia="en-US"/>
              </w:rPr>
              <w:t>45</w:t>
            </w:r>
            <w:r w:rsidRPr="00815385">
              <w:rPr>
                <w:rFonts w:eastAsiaTheme="minorHAnsi"/>
                <w:kern w:val="0"/>
                <w:sz w:val="17"/>
                <w:szCs w:val="17"/>
                <w:lang w:eastAsia="en-US"/>
              </w:rPr>
              <w:t xml:space="preserve">88.300, Hochwert: </w:t>
            </w:r>
            <w:r w:rsidRPr="00815385">
              <w:rPr>
                <w:rFonts w:eastAsiaTheme="minorHAnsi"/>
                <w:kern w:val="0"/>
                <w:sz w:val="17"/>
                <w:szCs w:val="17"/>
                <w:vertAlign w:val="superscript"/>
                <w:lang w:eastAsia="en-US"/>
              </w:rPr>
              <w:t>57</w:t>
            </w:r>
            <w:r w:rsidRPr="00815385">
              <w:rPr>
                <w:rFonts w:eastAsiaTheme="minorHAnsi"/>
                <w:kern w:val="0"/>
                <w:sz w:val="17"/>
                <w:szCs w:val="17"/>
                <w:lang w:eastAsia="en-US"/>
              </w:rPr>
              <w:t>71.940</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Geomorphologische Lage:</w:t>
            </w:r>
            <w:r w:rsidRPr="00815385">
              <w:rPr>
                <w:rFonts w:eastAsiaTheme="minorHAnsi"/>
                <w:kern w:val="0"/>
                <w:sz w:val="17"/>
                <w:szCs w:val="17"/>
                <w:lang w:eastAsia="en-US"/>
              </w:rPr>
              <w:tab/>
            </w:r>
            <w:r w:rsidRPr="00815385">
              <w:rPr>
                <w:rFonts w:eastAsiaTheme="minorHAnsi"/>
                <w:kern w:val="0"/>
                <w:sz w:val="17"/>
                <w:szCs w:val="17"/>
                <w:lang w:eastAsia="en-US"/>
              </w:rPr>
              <w:tab/>
              <w:t>in der Mitte des Baruther Urstromtales, im Übergangsbereich Dünenfeld / Acker- und Wiesengelände</w:t>
            </w:r>
          </w:p>
        </w:tc>
      </w:tr>
      <w:tr w:rsidR="00815385" w:rsidRPr="00815385" w:rsidTr="0029239A">
        <w:trPr>
          <w:cantSplit/>
        </w:trPr>
        <w:tc>
          <w:tcPr>
            <w:tcW w:w="9062" w:type="dxa"/>
          </w:tcPr>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Nutzung:</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kleine Sandgrube</w:t>
            </w:r>
          </w:p>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Flur:</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ca. 53 m NN (= Kamm der Kupstendüne)</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Urstromtalniveau in der Nähe:</w:t>
            </w:r>
            <w:r w:rsidRPr="00815385">
              <w:rPr>
                <w:rFonts w:eastAsiaTheme="minorHAnsi"/>
                <w:kern w:val="0"/>
                <w:sz w:val="17"/>
                <w:szCs w:val="17"/>
                <w:lang w:eastAsia="en-US"/>
              </w:rPr>
              <w:tab/>
            </w:r>
            <w:r w:rsidRPr="00815385">
              <w:rPr>
                <w:rFonts w:eastAsiaTheme="minorHAnsi"/>
                <w:kern w:val="0"/>
                <w:sz w:val="17"/>
                <w:szCs w:val="17"/>
                <w:lang w:eastAsia="en-US"/>
              </w:rPr>
              <w:tab/>
              <w:t>ca. 50 m NN</w:t>
            </w:r>
          </w:p>
        </w:tc>
      </w:tr>
      <w:tr w:rsidR="00815385" w:rsidRPr="00815385" w:rsidTr="0029239A">
        <w:trPr>
          <w:cantSplit/>
        </w:trPr>
        <w:tc>
          <w:tcPr>
            <w:tcW w:w="9062"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Kurze Kennzeichnung des Profiles:</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Unter dieser kleinen Düne befindet sich in einer Tiefe von etwa 40 cm unter Flur eine bis zu 30 cm mächtige Torfschicht.</w:t>
            </w:r>
          </w:p>
        </w:tc>
      </w:tr>
    </w:tbl>
    <w:p w:rsidR="00815385" w:rsidRPr="00815385" w:rsidRDefault="00815385" w:rsidP="00815385">
      <w:pPr>
        <w:rPr>
          <w:rFonts w:eastAsiaTheme="minorHAnsi"/>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9062"/>
      </w:tblGrid>
      <w:tr w:rsidR="00815385" w:rsidRPr="00815385" w:rsidTr="0029239A">
        <w:trPr>
          <w:cantSplit/>
        </w:trPr>
        <w:tc>
          <w:tcPr>
            <w:tcW w:w="9062" w:type="dxa"/>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Profil: Horstwalde </w:t>
            </w:r>
            <w:r w:rsidRPr="00815385">
              <w:rPr>
                <w:rFonts w:eastAsiaTheme="minorHAnsi"/>
                <w:b/>
                <w:bCs/>
                <w:kern w:val="0"/>
                <w:sz w:val="17"/>
                <w:szCs w:val="17"/>
                <w:lang w:eastAsia="en-US"/>
              </w:rPr>
              <w:t>III</w:t>
            </w:r>
          </w:p>
        </w:tc>
      </w:tr>
      <w:tr w:rsidR="00815385" w:rsidRPr="00815385" w:rsidTr="0029239A">
        <w:trPr>
          <w:cantSplit/>
        </w:trPr>
        <w:tc>
          <w:tcPr>
            <w:tcW w:w="9062" w:type="dxa"/>
          </w:tcPr>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eastAsiaTheme="minorHAnsi"/>
                <w:kern w:val="0"/>
                <w:sz w:val="17"/>
                <w:szCs w:val="17"/>
                <w:lang w:eastAsia="en-US"/>
              </w:rPr>
            </w:pPr>
            <w:r w:rsidRPr="00815385">
              <w:rPr>
                <w:rFonts w:eastAsiaTheme="minorHAnsi"/>
                <w:kern w:val="0"/>
                <w:sz w:val="17"/>
                <w:szCs w:val="17"/>
                <w:lang w:eastAsia="en-US"/>
              </w:rPr>
              <w:t>Topographische Lage:</w:t>
            </w:r>
            <w:r w:rsidRPr="00815385">
              <w:rPr>
                <w:rFonts w:eastAsiaTheme="minorHAnsi"/>
                <w:kern w:val="0"/>
                <w:sz w:val="17"/>
                <w:szCs w:val="17"/>
                <w:lang w:eastAsia="en-US"/>
              </w:rPr>
              <w:tab/>
            </w:r>
            <w:r w:rsidRPr="00815385">
              <w:rPr>
                <w:rFonts w:eastAsiaTheme="minorHAnsi"/>
                <w:kern w:val="0"/>
                <w:sz w:val="17"/>
                <w:szCs w:val="17"/>
                <w:lang w:eastAsia="en-US"/>
              </w:rPr>
              <w:tab/>
              <w:t>MTB 3946 (Paplitz), NTK 0908-423 (Kummersdorf Gut, O)</w:t>
            </w:r>
          </w:p>
          <w:p w:rsidR="00815385" w:rsidRPr="00815385" w:rsidRDefault="00815385" w:rsidP="00815385">
            <w:pPr>
              <w:autoSpaceDE w:val="0"/>
              <w:autoSpaceDN w:val="0"/>
              <w:adjustRightInd w:val="0"/>
              <w:spacing w:before="0" w:beforeAutospacing="0" w:after="0" w:line="240" w:lineRule="auto"/>
              <w:ind w:left="3168"/>
              <w:jc w:val="left"/>
              <w:rPr>
                <w:rFonts w:eastAsiaTheme="minorHAnsi"/>
                <w:kern w:val="0"/>
                <w:sz w:val="17"/>
                <w:szCs w:val="17"/>
                <w:lang w:eastAsia="en-US"/>
              </w:rPr>
            </w:pPr>
            <w:r w:rsidRPr="00815385">
              <w:rPr>
                <w:rFonts w:eastAsiaTheme="minorHAnsi"/>
                <w:kern w:val="0"/>
                <w:sz w:val="17"/>
                <w:szCs w:val="17"/>
                <w:lang w:eastAsia="en-US"/>
              </w:rPr>
              <w:t xml:space="preserve">Rechtswert: </w:t>
            </w:r>
            <w:r w:rsidRPr="00815385">
              <w:rPr>
                <w:rFonts w:eastAsiaTheme="minorHAnsi"/>
                <w:kern w:val="0"/>
                <w:sz w:val="17"/>
                <w:szCs w:val="17"/>
                <w:vertAlign w:val="superscript"/>
                <w:lang w:eastAsia="en-US"/>
              </w:rPr>
              <w:t>45</w:t>
            </w:r>
            <w:r w:rsidRPr="00815385">
              <w:rPr>
                <w:rFonts w:eastAsiaTheme="minorHAnsi"/>
                <w:kern w:val="0"/>
                <w:sz w:val="17"/>
                <w:szCs w:val="17"/>
                <w:lang w:eastAsia="en-US"/>
              </w:rPr>
              <w:t xml:space="preserve">96.940, Hochwert: </w:t>
            </w:r>
            <w:r w:rsidRPr="00815385">
              <w:rPr>
                <w:rFonts w:eastAsiaTheme="minorHAnsi"/>
                <w:kern w:val="0"/>
                <w:sz w:val="17"/>
                <w:szCs w:val="17"/>
                <w:vertAlign w:val="superscript"/>
                <w:lang w:eastAsia="en-US"/>
              </w:rPr>
              <w:t>57</w:t>
            </w:r>
            <w:r w:rsidRPr="00815385">
              <w:rPr>
                <w:rFonts w:eastAsiaTheme="minorHAnsi"/>
                <w:kern w:val="0"/>
                <w:sz w:val="17"/>
                <w:szCs w:val="17"/>
                <w:lang w:eastAsia="en-US"/>
              </w:rPr>
              <w:t>73.195</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Geomorphologische Lage:</w:t>
            </w:r>
            <w:r w:rsidRPr="00815385">
              <w:rPr>
                <w:rFonts w:eastAsiaTheme="minorHAnsi"/>
                <w:kern w:val="0"/>
                <w:sz w:val="17"/>
                <w:szCs w:val="17"/>
                <w:lang w:eastAsia="en-US"/>
              </w:rPr>
              <w:tab/>
            </w:r>
            <w:r w:rsidRPr="00815385">
              <w:rPr>
                <w:rFonts w:eastAsiaTheme="minorHAnsi"/>
                <w:kern w:val="0"/>
                <w:sz w:val="17"/>
                <w:szCs w:val="17"/>
                <w:lang w:eastAsia="en-US"/>
              </w:rPr>
              <w:tab/>
              <w:t>am Nordrand des Baruther Urstromtals</w:t>
            </w:r>
          </w:p>
        </w:tc>
      </w:tr>
      <w:tr w:rsidR="00815385" w:rsidRPr="00815385" w:rsidTr="0029239A">
        <w:trPr>
          <w:cantSplit/>
        </w:trPr>
        <w:tc>
          <w:tcPr>
            <w:tcW w:w="9062" w:type="dxa"/>
          </w:tcPr>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Nutzung:</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Baugrube (1990)</w:t>
            </w:r>
          </w:p>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Flur:</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ca. 54 m NN</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Urstromtalniveau in der Nähe: </w:t>
            </w:r>
            <w:r w:rsidRPr="00815385">
              <w:rPr>
                <w:rFonts w:eastAsiaTheme="minorHAnsi"/>
                <w:kern w:val="0"/>
                <w:sz w:val="17"/>
                <w:szCs w:val="17"/>
                <w:lang w:eastAsia="en-US"/>
              </w:rPr>
              <w:tab/>
            </w:r>
            <w:r w:rsidRPr="00815385">
              <w:rPr>
                <w:rFonts w:eastAsiaTheme="minorHAnsi"/>
                <w:kern w:val="0"/>
                <w:sz w:val="17"/>
                <w:szCs w:val="17"/>
                <w:lang w:eastAsia="en-US"/>
              </w:rPr>
              <w:tab/>
              <w:t>ca. 51 m NN</w:t>
            </w:r>
          </w:p>
        </w:tc>
      </w:tr>
      <w:tr w:rsidR="00815385" w:rsidRPr="00815385" w:rsidTr="0029239A">
        <w:trPr>
          <w:cantSplit/>
        </w:trPr>
        <w:tc>
          <w:tcPr>
            <w:tcW w:w="9062"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Kurze Kennzeichnung des Profiles:</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Ein etwa 40 cm mächtiges, festes, grau-weißes Wiesenkalkband wird von einer mehr als 30 cm mächtigen Flugsandschicht überlagert. Das Profil ist gekappt. Das Wiesenkalkband wird von Fein- bis Mittelsanden unterlagert. Die Genese dieser Sande ist nicht ohne weiteres festzustellen.</w:t>
            </w:r>
          </w:p>
        </w:tc>
      </w:tr>
    </w:tbl>
    <w:p w:rsidR="00815385" w:rsidRPr="00815385" w:rsidRDefault="00815385" w:rsidP="00815385">
      <w:pPr>
        <w:rPr>
          <w:rFonts w:eastAsiaTheme="minorHAnsi"/>
          <w:lang w:eastAsia="en-US"/>
        </w:rPr>
      </w:pPr>
    </w:p>
    <w:p w:rsidR="00815385" w:rsidRP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815385" w:rsidRPr="00815385" w:rsidRDefault="00815385" w:rsidP="00815385">
      <w:pPr>
        <w:keepNext/>
        <w:keepLines/>
        <w:numPr>
          <w:ilvl w:val="0"/>
          <w:numId w:val="33"/>
        </w:numPr>
        <w:suppressAutoHyphens/>
        <w:jc w:val="left"/>
        <w:outlineLvl w:val="0"/>
        <w:rPr>
          <w:rFonts w:eastAsiaTheme="minorHAnsi"/>
          <w:b/>
          <w:kern w:val="28"/>
          <w:sz w:val="32"/>
          <w:lang w:eastAsia="en-US"/>
        </w:rPr>
      </w:pPr>
      <w:bookmarkStart w:id="579" w:name="_Toc338933765"/>
      <w:bookmarkStart w:id="580" w:name="_Toc339359247"/>
      <w:r w:rsidRPr="00815385">
        <w:rPr>
          <w:rFonts w:eastAsiaTheme="minorHAnsi"/>
          <w:b/>
          <w:kern w:val="28"/>
          <w:sz w:val="32"/>
          <w:lang w:eastAsia="en-US"/>
        </w:rPr>
        <w:lastRenderedPageBreak/>
        <w:t>Korngrößenanalysen- und Dünnschliffbildauswertungsergebnisse</w:t>
      </w:r>
      <w:bookmarkEnd w:id="579"/>
      <w:bookmarkEnd w:id="580"/>
    </w:p>
    <w:p w:rsidR="00815385" w:rsidRPr="00815385" w:rsidRDefault="00815385" w:rsidP="00815385">
      <w:pPr>
        <w:keepNext/>
        <w:keepLines/>
        <w:numPr>
          <w:ilvl w:val="1"/>
          <w:numId w:val="33"/>
        </w:numPr>
        <w:tabs>
          <w:tab w:val="left" w:pos="1004"/>
        </w:tabs>
        <w:suppressAutoHyphens/>
        <w:spacing w:before="600" w:beforeAutospacing="0" w:after="360"/>
        <w:jc w:val="left"/>
        <w:outlineLvl w:val="1"/>
        <w:rPr>
          <w:rFonts w:eastAsiaTheme="minorHAnsi" w:cstheme="minorBidi"/>
          <w:b/>
          <w:kern w:val="28"/>
          <w:lang w:eastAsia="en-US"/>
        </w:rPr>
      </w:pPr>
      <w:bookmarkStart w:id="581" w:name="_Toc338933766"/>
      <w:bookmarkStart w:id="582" w:name="_Toc339359248"/>
      <w:r w:rsidRPr="00815385">
        <w:rPr>
          <w:rFonts w:eastAsiaTheme="minorHAnsi" w:cstheme="minorBidi"/>
          <w:b/>
          <w:kern w:val="28"/>
          <w:lang w:eastAsia="en-US"/>
        </w:rPr>
        <w:t>Korngrößenverteilungen</w:t>
      </w:r>
      <w:bookmarkEnd w:id="581"/>
      <w:bookmarkEnd w:id="582"/>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583" w:name="_Toc338933767"/>
      <w:bookmarkStart w:id="584" w:name="_Toc339359249"/>
      <w:r w:rsidRPr="00815385">
        <w:rPr>
          <w:rFonts w:eastAsiaTheme="minorHAnsi" w:cstheme="minorBidi"/>
          <w:b/>
          <w:kern w:val="28"/>
          <w:lang w:eastAsia="en-US"/>
        </w:rPr>
        <w:t>Profil Klein Ziescht I</w:t>
      </w:r>
      <w:bookmarkEnd w:id="583"/>
      <w:bookmarkEnd w:id="584"/>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85" w:name="_Toc338933768"/>
      <w:bookmarkStart w:id="586" w:name="_Toc339359250"/>
      <w:r w:rsidRPr="00815385">
        <w:rPr>
          <w:rFonts w:eastAsiaTheme="minorHAnsi" w:cstheme="minorBidi"/>
          <w:b/>
          <w:kern w:val="28"/>
          <w:lang w:eastAsia="en-US"/>
        </w:rPr>
        <w:t>Probenentnahmestellen für Korngrößenanalysen und Dünnschliffanfertigungen im Profil Klein Ziescht I</w:t>
      </w:r>
      <w:bookmarkEnd w:id="585"/>
      <w:bookmarkEnd w:id="586"/>
    </w:p>
    <w:tbl>
      <w:tblPr>
        <w:tblW w:w="0" w:type="auto"/>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4111"/>
        <w:gridCol w:w="1418"/>
        <w:gridCol w:w="1275"/>
        <w:gridCol w:w="2220"/>
      </w:tblGrid>
      <w:tr w:rsidR="00815385" w:rsidRPr="00DF7094" w:rsidTr="0029239A">
        <w:trPr>
          <w:cantSplit/>
          <w:tblHeader/>
        </w:trPr>
        <w:tc>
          <w:tcPr>
            <w:tcW w:w="4111" w:type="dxa"/>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r w:rsidRPr="00815385">
              <w:rPr>
                <w:rFonts w:ascii="Courier New" w:eastAsiaTheme="minorHAnsi" w:hAnsi="Courier New" w:cs="Courier New"/>
                <w:kern w:val="0"/>
                <w:sz w:val="16"/>
                <w:szCs w:val="16"/>
                <w:lang w:eastAsia="en-US"/>
              </w:rPr>
              <w:t>Lithologie (andeutungsweise)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Profil Klein Ziescht </w:t>
            </w:r>
            <w:r w:rsidRPr="00815385">
              <w:rPr>
                <w:rFonts w:ascii="Courier New" w:eastAsiaTheme="minorHAnsi" w:hAnsi="Courier New" w:cs="Courier New"/>
                <w:b/>
                <w:bCs/>
                <w:kern w:val="0"/>
                <w:sz w:val="16"/>
                <w:szCs w:val="16"/>
                <w:lang w:eastAsia="en-US"/>
              </w:rPr>
              <w:t>I</w:t>
            </w:r>
          </w:p>
        </w:tc>
        <w:tc>
          <w:tcPr>
            <w:tcW w:w="2693" w:type="dxa"/>
            <w:gridSpan w:val="2"/>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Proben für Korngrößenanalysen</w:t>
            </w:r>
          </w:p>
        </w:tc>
        <w:tc>
          <w:tcPr>
            <w:tcW w:w="2220" w:type="dxa"/>
            <w:shd w:val="pct10" w:color="000000" w:fill="FFFFFF"/>
          </w:tcPr>
          <w:p w:rsidR="00815385" w:rsidRPr="00DF7094" w:rsidRDefault="00815385" w:rsidP="00DF7094">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DF7094">
              <w:rPr>
                <w:rFonts w:ascii="Courier New" w:eastAsiaTheme="minorHAnsi" w:hAnsi="Courier New" w:cs="Courier New"/>
                <w:kern w:val="0"/>
                <w:sz w:val="16"/>
                <w:szCs w:val="16"/>
                <w:lang w:val="nl-NL" w:eastAsia="en-US"/>
              </w:rPr>
              <w:t>Proben für Dünnschliffunter</w:t>
            </w:r>
            <w:r w:rsidR="00DF7094" w:rsidRPr="00DF7094">
              <w:rPr>
                <w:rFonts w:ascii="Courier New" w:eastAsiaTheme="minorHAnsi" w:hAnsi="Courier New" w:cs="Courier New"/>
                <w:kern w:val="0"/>
                <w:sz w:val="16"/>
                <w:szCs w:val="16"/>
                <w:lang w:val="nl-NL" w:eastAsia="en-US"/>
              </w:rPr>
              <w:t>s.</w:t>
            </w:r>
          </w:p>
        </w:tc>
      </w:tr>
      <w:tr w:rsidR="00815385" w:rsidRPr="00815385" w:rsidTr="0029239A">
        <w:trPr>
          <w:cantSplit/>
        </w:trPr>
        <w:tc>
          <w:tcPr>
            <w:tcW w:w="4111" w:type="dxa"/>
          </w:tcPr>
          <w:p w:rsidR="00815385" w:rsidRPr="00DF7094"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DF7094">
              <w:rPr>
                <w:rFonts w:ascii="Courier New" w:eastAsiaTheme="minorHAnsi" w:hAnsi="Courier New" w:cs="Courier New"/>
                <w:kern w:val="0"/>
                <w:sz w:val="16"/>
                <w:szCs w:val="16"/>
                <w:u w:val="single"/>
                <w:lang w:eastAsia="en-US"/>
              </w:rPr>
              <w:t>Flur: ca. 65 m NN ± 4 m über</w:t>
            </w:r>
            <w:r w:rsidR="00DF7094" w:rsidRPr="00DF7094">
              <w:rPr>
                <w:rFonts w:ascii="Courier New" w:eastAsiaTheme="minorHAnsi" w:hAnsi="Courier New" w:cs="Courier New"/>
                <w:kern w:val="0"/>
                <w:sz w:val="16"/>
                <w:szCs w:val="16"/>
                <w:u w:val="single"/>
                <w:lang w:eastAsia="en-US"/>
              </w:rPr>
              <w:t xml:space="preserve"> </w:t>
            </w:r>
            <w:r w:rsidRPr="00DF7094">
              <w:rPr>
                <w:rFonts w:ascii="Courier New" w:eastAsiaTheme="minorHAnsi" w:hAnsi="Courier New" w:cs="Courier New"/>
                <w:kern w:val="0"/>
                <w:sz w:val="16"/>
                <w:szCs w:val="16"/>
                <w:u w:val="single"/>
                <w:lang w:eastAsia="en-US"/>
              </w:rPr>
              <w:t>Urstromtal</w:t>
            </w:r>
          </w:p>
          <w:p w:rsidR="00815385" w:rsidRPr="00FF70D7"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DF7094">
              <w:rPr>
                <w:rFonts w:ascii="Courier New" w:eastAsiaTheme="minorHAnsi" w:hAnsi="Courier New" w:cs="Courier New"/>
                <w:kern w:val="0"/>
                <w:sz w:val="16"/>
                <w:szCs w:val="16"/>
                <w:lang w:eastAsia="en-US"/>
              </w:rPr>
              <w:t xml:space="preserve">        </w:t>
            </w:r>
            <w:r w:rsidRPr="00FF70D7">
              <w:rPr>
                <w:rFonts w:ascii="Courier New" w:eastAsiaTheme="minorHAnsi" w:hAnsi="Courier New" w:cs="Courier New"/>
                <w:kern w:val="0"/>
                <w:sz w:val="16"/>
                <w:szCs w:val="16"/>
                <w:lang w:eastAsia="en-US"/>
              </w:rPr>
              <w:t xml:space="preserve">░░░░░ </w:t>
            </w:r>
          </w:p>
          <w:p w:rsidR="00815385" w:rsidRPr="00FF70D7"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F70D7">
              <w:rPr>
                <w:rFonts w:ascii="Courier New" w:eastAsiaTheme="minorHAnsi" w:hAnsi="Courier New" w:cs="Courier New"/>
                <w:kern w:val="0"/>
                <w:sz w:val="16"/>
                <w:szCs w:val="16"/>
                <w:lang w:eastAsia="en-US"/>
              </w:rPr>
              <w:t xml:space="preserve">        ░░░░░ ± 20 cm: FS-MS</w:t>
            </w:r>
          </w:p>
          <w:p w:rsidR="00815385" w:rsidRPr="00FF70D7"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F70D7">
              <w:rPr>
                <w:rFonts w:ascii="Courier New" w:eastAsiaTheme="minorHAnsi" w:hAnsi="Courier New" w:cs="Courier New"/>
                <w:kern w:val="0"/>
                <w:sz w:val="16"/>
                <w:szCs w:val="16"/>
                <w:lang w:eastAsia="en-US"/>
              </w:rPr>
              <w:t xml:space="preserve">        ░░░░░        </w:t>
            </w:r>
          </w:p>
          <w:p w:rsidR="00815385" w:rsidRPr="00FF70D7"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F70D7">
              <w:rPr>
                <w:rFonts w:ascii="Courier New" w:eastAsiaTheme="minorHAnsi" w:hAnsi="Courier New" w:cs="Courier New"/>
                <w:kern w:val="0"/>
                <w:sz w:val="16"/>
                <w:szCs w:val="16"/>
                <w:lang w:eastAsia="en-US"/>
              </w:rPr>
              <w:t xml:space="preserve">    </w:t>
            </w:r>
            <w:r w:rsidRPr="00FF70D7">
              <w:rPr>
                <w:rFonts w:ascii="Courier New" w:eastAsiaTheme="minorHAnsi" w:hAnsi="Courier New" w:cs="Courier New"/>
                <w:kern w:val="0"/>
                <w:sz w:val="16"/>
                <w:szCs w:val="16"/>
                <w:u w:val="single"/>
                <w:lang w:eastAsia="en-US"/>
              </w:rPr>
              <w:t xml:space="preserve"> </w:t>
            </w:r>
            <w:r w:rsidRPr="00FF70D7">
              <w:rPr>
                <w:rFonts w:ascii="Courier New" w:eastAsiaTheme="minorHAnsi" w:hAnsi="Courier New" w:cs="Courier New"/>
                <w:kern w:val="0"/>
                <w:sz w:val="16"/>
                <w:szCs w:val="16"/>
                <w:lang w:eastAsia="en-US"/>
              </w:rPr>
              <w:t xml:space="preserve"> </w:t>
            </w:r>
            <w:r w:rsidRPr="00FF70D7">
              <w:rPr>
                <w:rFonts w:ascii="Courier New" w:eastAsiaTheme="minorHAnsi" w:hAnsi="Courier New" w:cs="Courier New"/>
                <w:kern w:val="0"/>
                <w:sz w:val="16"/>
                <w:szCs w:val="16"/>
                <w:u w:val="single"/>
                <w:lang w:eastAsia="en-US"/>
              </w:rPr>
              <w:t xml:space="preserve"> </w:t>
            </w:r>
            <w:r w:rsidRPr="00FF70D7">
              <w:rPr>
                <w:rFonts w:ascii="Courier New" w:eastAsiaTheme="minorHAnsi" w:hAnsi="Courier New" w:cs="Courier New"/>
                <w:kern w:val="0"/>
                <w:sz w:val="16"/>
                <w:szCs w:val="16"/>
                <w:lang w:eastAsia="en-US"/>
              </w:rPr>
              <w:t xml:space="preserve"> </w:t>
            </w:r>
            <w:r w:rsidRPr="00FF70D7">
              <w:rPr>
                <w:rFonts w:ascii="Courier New" w:eastAsiaTheme="minorHAnsi" w:hAnsi="Courier New" w:cs="Courier New"/>
                <w:kern w:val="0"/>
                <w:sz w:val="16"/>
                <w:szCs w:val="16"/>
                <w:u w:val="single"/>
                <w:lang w:eastAsia="en-US"/>
              </w:rPr>
              <w:t>░</w:t>
            </w:r>
            <w:r w:rsidRPr="00FF70D7">
              <w:rPr>
                <w:rFonts w:ascii="Courier New" w:eastAsiaTheme="minorHAnsi" w:hAnsi="Courier New" w:cs="Courier New"/>
                <w:kern w:val="0"/>
                <w:sz w:val="16"/>
                <w:szCs w:val="16"/>
                <w:lang w:eastAsia="en-US"/>
              </w:rPr>
              <w:t>░</w:t>
            </w:r>
            <w:r w:rsidRPr="00FF70D7">
              <w:rPr>
                <w:rFonts w:ascii="Courier New" w:eastAsiaTheme="minorHAnsi" w:hAnsi="Courier New" w:cs="Courier New"/>
                <w:kern w:val="0"/>
                <w:sz w:val="16"/>
                <w:szCs w:val="16"/>
                <w:u w:val="single"/>
                <w:lang w:eastAsia="en-US"/>
              </w:rPr>
              <w:t>░</w:t>
            </w:r>
            <w:r w:rsidRPr="00FF70D7">
              <w:rPr>
                <w:rFonts w:ascii="Courier New" w:eastAsiaTheme="minorHAnsi" w:hAnsi="Courier New" w:cs="Courier New"/>
                <w:kern w:val="0"/>
                <w:sz w:val="16"/>
                <w:szCs w:val="16"/>
                <w:lang w:eastAsia="en-US"/>
              </w:rPr>
              <w:t>░</w:t>
            </w:r>
            <w:r w:rsidRPr="00FF70D7">
              <w:rPr>
                <w:rFonts w:ascii="Courier New" w:eastAsiaTheme="minorHAnsi" w:hAnsi="Courier New" w:cs="Courier New"/>
                <w:kern w:val="0"/>
                <w:sz w:val="16"/>
                <w:szCs w:val="16"/>
                <w:u w:val="single"/>
                <w:lang w:eastAsia="en-US"/>
              </w:rPr>
              <w:t>░</w:t>
            </w:r>
            <w:r w:rsidRPr="00FF70D7">
              <w:rPr>
                <w:rFonts w:ascii="Courier New" w:eastAsiaTheme="minorHAnsi" w:hAnsi="Courier New" w:cs="Courier New"/>
                <w:kern w:val="0"/>
                <w:sz w:val="16"/>
                <w:szCs w:val="16"/>
                <w:lang w:eastAsia="en-US"/>
              </w:rPr>
              <w:t xml:space="preserve"> </w:t>
            </w:r>
            <w:r w:rsidRPr="00FF70D7">
              <w:rPr>
                <w:rFonts w:ascii="Courier New" w:eastAsiaTheme="minorHAnsi" w:hAnsi="Courier New" w:cs="Courier New"/>
                <w:kern w:val="0"/>
                <w:sz w:val="16"/>
                <w:szCs w:val="16"/>
                <w:u w:val="single"/>
                <w:lang w:eastAsia="en-US"/>
              </w:rPr>
              <w:t xml:space="preserve"> </w:t>
            </w:r>
            <w:r w:rsidRPr="00FF70D7">
              <w:rPr>
                <w:rFonts w:ascii="Courier New" w:eastAsiaTheme="minorHAnsi" w:hAnsi="Courier New" w:cs="Courier New"/>
                <w:kern w:val="0"/>
                <w:sz w:val="16"/>
                <w:szCs w:val="16"/>
                <w:lang w:eastAsia="en-US"/>
              </w:rPr>
              <w:t xml:space="preserve"> </w:t>
            </w:r>
            <w:r w:rsidRPr="00FF70D7">
              <w:rPr>
                <w:rFonts w:ascii="Courier New" w:eastAsiaTheme="minorHAnsi" w:hAnsi="Courier New" w:cs="Courier New"/>
                <w:kern w:val="0"/>
                <w:sz w:val="16"/>
                <w:szCs w:val="16"/>
                <w:u w:val="single"/>
                <w:lang w:eastAsia="en-US"/>
              </w:rPr>
              <w:t xml:space="preserve"> </w:t>
            </w:r>
            <w:r w:rsidRPr="00FF70D7">
              <w:rPr>
                <w:rFonts w:ascii="Courier New" w:eastAsiaTheme="minorHAnsi" w:hAnsi="Courier New" w:cs="Courier New"/>
                <w:kern w:val="0"/>
                <w:sz w:val="16"/>
                <w:szCs w:val="16"/>
                <w:lang w:eastAsia="en-US"/>
              </w:rPr>
              <w:t xml:space="preserve"> </w:t>
            </w:r>
            <w:r w:rsidRPr="00FF70D7">
              <w:rPr>
                <w:rFonts w:ascii="Courier New" w:eastAsiaTheme="minorHAnsi" w:hAnsi="Courier New" w:cs="Courier New"/>
                <w:kern w:val="0"/>
                <w:sz w:val="16"/>
                <w:szCs w:val="16"/>
                <w:u w:val="single"/>
                <w:lang w:eastAsia="en-US"/>
              </w:rPr>
              <w:t xml:space="preserve"> </w:t>
            </w:r>
            <w:r w:rsidRPr="00FF70D7">
              <w:rPr>
                <w:rFonts w:ascii="Courier New" w:eastAsiaTheme="minorHAnsi" w:hAnsi="Courier New" w:cs="Courier New"/>
                <w:kern w:val="0"/>
                <w:sz w:val="16"/>
                <w:szCs w:val="16"/>
                <w:lang w:eastAsia="en-US"/>
              </w:rPr>
              <w:t xml:space="preserve"> </w:t>
            </w:r>
            <w:r w:rsidRPr="00FF70D7">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FF70D7">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lang w:eastAsia="en-US"/>
              </w:rPr>
              <w:t>░░░░░ ± 30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0,5m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░A░</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 20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 ± 15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Ranker1 ▒▒C▒▒ ± 20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1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 15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░░D░░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Rank</w:t>
            </w:r>
            <w:r w:rsidRPr="00815385">
              <w:rPr>
                <w:rFonts w:ascii="Courier New" w:eastAsiaTheme="minorHAnsi" w:hAnsi="Courier New" w:cs="Courier New"/>
                <w:kern w:val="0"/>
                <w:sz w:val="16"/>
                <w:szCs w:val="16"/>
                <w:u w:val="single"/>
                <w:lang w:eastAsia="en-US"/>
              </w:rPr>
              <w:t>er2 ▓▓E▓▓ ±  5 cm</w:t>
            </w:r>
            <w:r w:rsidRPr="00815385">
              <w:rPr>
                <w:rFonts w:ascii="Courier New" w:eastAsiaTheme="minorHAnsi" w:hAnsi="Courier New" w:cs="Courier New"/>
                <w:kern w:val="0"/>
                <w:sz w:val="16"/>
                <w:szCs w:val="16"/>
                <w:lang w:eastAsia="en-US"/>
              </w:rPr>
              <w:t>: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░░F░░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Rank</w:t>
            </w:r>
            <w:r w:rsidRPr="00815385">
              <w:rPr>
                <w:rFonts w:ascii="Courier New" w:eastAsiaTheme="minorHAnsi" w:hAnsi="Courier New" w:cs="Courier New"/>
                <w:kern w:val="0"/>
                <w:sz w:val="16"/>
                <w:szCs w:val="16"/>
                <w:u w:val="single"/>
                <w:lang w:eastAsia="en-US"/>
              </w:rPr>
              <w:t>er3 ▓▓G▓▓ ±  5 cm</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░░H░░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1,5m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↓B↓ bAh ▓▓I▓▓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R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bEs ░░J░░ ± 15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A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U  bBs ▒▒K▒▒ ± 15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N    ↓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2m </w:t>
            </w:r>
            <w:r w:rsidRPr="00815385">
              <w:rPr>
                <w:rFonts w:ascii="Courier New" w:eastAsiaTheme="minorHAnsi" w:hAnsi="Courier New" w:cs="Courier New"/>
                <w:kern w:val="0"/>
                <w:sz w:val="16"/>
                <w:szCs w:val="16"/>
                <w:lang w:eastAsia="en-US"/>
              </w:rPr>
              <w:t xml:space="preserve">  ░░░░░ ± 20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P  bBv ░░L░░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O      ░░░░░        </w:t>
            </w:r>
          </w:p>
          <w:p w:rsidR="00815385" w:rsidRPr="00DF7094"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D  </w:t>
            </w:r>
            <w:r w:rsidRPr="00815385">
              <w:rPr>
                <w:rFonts w:ascii="Courier New" w:eastAsiaTheme="minorHAnsi" w:hAnsi="Courier New" w:cs="Courier New"/>
                <w:kern w:val="0"/>
                <w:sz w:val="16"/>
                <w:szCs w:val="16"/>
                <w:u w:val="single"/>
                <w:lang w:eastAsia="en-US"/>
              </w:rPr>
              <w:t xml:space="preserve">  ↑ ░░░░░        </w:t>
            </w:r>
          </w:p>
        </w:tc>
        <w:tc>
          <w:tcPr>
            <w:tcW w:w="2693" w:type="dxa"/>
            <w:gridSpan w:val="2"/>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A (Datei Klz</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A50)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DF7094" w:rsidRPr="00815385" w:rsidRDefault="00DF7094"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B (Datei Klz</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B80)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C (Datei Klz</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C95)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D (Datei Klz</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D115)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E (Datei Klz</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E125)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F (Datei Klz</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F130)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G (Datei Klz</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G138)</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H (Datei Klz</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H145)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I (Datei Klz</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I155)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J (Datei Klz</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J168)</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K (Datei Klz</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K183)</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L (Datei Klz</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L205)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c>
          <w:tcPr>
            <w:tcW w:w="2220" w:type="dxa"/>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r>
      <w:tr w:rsidR="00815385" w:rsidRPr="00815385" w:rsidTr="0029239A">
        <w:trPr>
          <w:cantSplit/>
        </w:trPr>
        <w:tc>
          <w:tcPr>
            <w:tcW w:w="4111" w:type="dxa"/>
          </w:tcPr>
          <w:p w:rsidR="00DF7094" w:rsidRDefault="00DF7094"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lastRenderedPageBreak/>
              <w:t xml:space="preserve"> </w:t>
            </w:r>
            <w:r w:rsidRPr="00815385">
              <w:rPr>
                <w:rFonts w:ascii="Courier New" w:eastAsiaTheme="minorHAnsi" w:hAnsi="Courier New" w:cs="Courier New"/>
                <w:kern w:val="0"/>
                <w:sz w:val="16"/>
                <w:szCs w:val="16"/>
                <w:lang w:eastAsia="en-US"/>
              </w:rPr>
              <w:t>-    ↓ ░░░░░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S b(Bv)▒▒▒▒▒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O      ▒▒▒▒▒ ± 15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L</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2,5 m </w:t>
            </w:r>
            <w:r w:rsidRPr="00815385">
              <w:rPr>
                <w:rFonts w:ascii="Courier New" w:eastAsiaTheme="minorHAnsi" w:hAnsi="Courier New" w:cs="Courier New"/>
                <w:kern w:val="0"/>
                <w:sz w:val="16"/>
                <w:szCs w:val="16"/>
                <w:lang w:eastAsia="en-US"/>
              </w:rPr>
              <w:t xml:space="preserve"> *░*░* ± 15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3,0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 155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3,5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░░M░░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░░N░░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4,0 m </w:t>
            </w:r>
            <w:r w:rsidRPr="00815385">
              <w:rPr>
                <w:rFonts w:ascii="Courier New" w:eastAsiaTheme="minorHAnsi" w:hAnsi="Courier New" w:cs="Courier New"/>
                <w:kern w:val="0"/>
                <w:sz w:val="16"/>
                <w:szCs w:val="16"/>
                <w:lang w:eastAsia="en-US"/>
              </w:rPr>
              <w:t xml:space="preserve"> ░░░░░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4,5 m </w:t>
            </w:r>
            <w:r w:rsidRPr="00815385">
              <w:rPr>
                <w:rFonts w:ascii="Courier New" w:eastAsiaTheme="minorHAnsi" w:hAnsi="Courier New" w:cs="Courier New"/>
                <w:kern w:val="0"/>
                <w:sz w:val="16"/>
                <w:szCs w:val="16"/>
                <w:lang w:eastAsia="en-US"/>
              </w:rPr>
              <w:t xml:space="preserve"> ░░░░░ ± 100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5,0 m </w:t>
            </w:r>
            <w:r w:rsidRPr="00815385">
              <w:rPr>
                <w:rFonts w:ascii="Courier New" w:eastAsiaTheme="minorHAnsi" w:hAnsi="Courier New" w:cs="Courier New"/>
                <w:kern w:val="0"/>
                <w:sz w:val="16"/>
                <w:szCs w:val="16"/>
                <w:lang w:eastAsia="en-US"/>
              </w:rPr>
              <w:t xml:space="preserve"> ░░O░░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&gt; 20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c>
          <w:tcPr>
            <w:tcW w:w="1418" w:type="dxa"/>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M (Datei Klz</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M355)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N (Datei Klz</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N365)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O (Datei Klz</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O500)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c>
          <w:tcPr>
            <w:tcW w:w="3495" w:type="dxa"/>
            <w:gridSpan w:val="2"/>
          </w:tcPr>
          <w:p w:rsidR="00DF7094" w:rsidRDefault="00DF7094" w:rsidP="00DF7094">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lang w:eastAsia="en-US"/>
              </w:rPr>
              <w:t>-    ↓ ░░░░░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S b(Bv)▒▒1▒▒ Probe Klz 1</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O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L</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2,5m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░░2░░ Probe Klz 2</w:t>
            </w:r>
            <w:r w:rsidRPr="00815385">
              <w:rPr>
                <w:rFonts w:ascii="Courier New" w:eastAsiaTheme="minorHAnsi" w:hAnsi="Courier New" w:cs="Courier New"/>
                <w:kern w:val="0"/>
                <w:sz w:val="16"/>
                <w:szCs w:val="16"/>
                <w:vertAlign w:val="superscript"/>
                <w:lang w:eastAsia="en-US"/>
              </w:rPr>
              <w:footnoteReference w:id="51"/>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░░3░░ Probe Klz 3</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3,0 m</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4a/4b Proben Klz 4a &amp; 4b</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3,5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░░5░░ Probe Klz 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░░6░░ Probe Klz 6</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4,0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4,5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5,0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&gt; 20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r>
    </w:tbl>
    <w:p w:rsidR="00815385" w:rsidRPr="00815385" w:rsidRDefault="00815385" w:rsidP="00815385">
      <w:pPr>
        <w:spacing w:before="0" w:beforeAutospacing="0" w:after="200" w:line="276" w:lineRule="auto"/>
        <w:jc w:val="left"/>
        <w:rPr>
          <w:lang w:eastAsia="en-US"/>
        </w:rPr>
      </w:pPr>
      <w:r w:rsidRPr="00815385">
        <w:rPr>
          <w:lang w:eastAsia="en-US"/>
        </w:rPr>
        <w:br w:type="page"/>
      </w: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87" w:name="_Toc338933769"/>
      <w:bookmarkStart w:id="588" w:name="_Toc339359251"/>
      <w:r w:rsidRPr="00815385">
        <w:rPr>
          <w:rFonts w:eastAsiaTheme="minorHAnsi" w:cstheme="minorBidi"/>
          <w:b/>
          <w:kern w:val="28"/>
          <w:lang w:eastAsia="en-US"/>
        </w:rPr>
        <w:lastRenderedPageBreak/>
        <w:t>Korngrößenverteilungen (Siebung)</w:t>
      </w:r>
      <w:bookmarkEnd w:id="587"/>
      <w:bookmarkEnd w:id="588"/>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480"/>
        <w:gridCol w:w="1106"/>
        <w:gridCol w:w="1048"/>
        <w:gridCol w:w="962"/>
        <w:gridCol w:w="991"/>
        <w:gridCol w:w="876"/>
        <w:gridCol w:w="818"/>
        <w:gridCol w:w="897"/>
        <w:gridCol w:w="758"/>
      </w:tblGrid>
      <w:tr w:rsidR="00815385" w:rsidRPr="00815385" w:rsidTr="0029239A">
        <w:trPr>
          <w:cantSplit/>
        </w:trPr>
        <w:tc>
          <w:tcPr>
            <w:tcW w:w="148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Korngrößen</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in mm:</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Bezeichnung:</w:t>
            </w:r>
          </w:p>
        </w:tc>
        <w:tc>
          <w:tcPr>
            <w:tcW w:w="110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&lt;0,063</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Schluff</w:t>
            </w:r>
          </w:p>
        </w:tc>
        <w:tc>
          <w:tcPr>
            <w:tcW w:w="104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0,063-0,1</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FS1</w:t>
            </w:r>
          </w:p>
        </w:tc>
        <w:tc>
          <w:tcPr>
            <w:tcW w:w="96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0,1-0,2</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FS2</w:t>
            </w:r>
          </w:p>
        </w:tc>
        <w:tc>
          <w:tcPr>
            <w:tcW w:w="991" w:type="dxa"/>
            <w:tcBorders>
              <w:top w:val="single" w:sz="6" w:space="0" w:color="000000"/>
              <w:left w:val="single" w:sz="6" w:space="0" w:color="000000"/>
              <w:bottom w:val="nil"/>
              <w:right w:val="nil"/>
            </w:tcBorders>
            <w:shd w:val="pct10" w:color="000000" w:fill="FFFFFF"/>
          </w:tcPr>
          <w:p w:rsid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0,2-0,315</w:t>
            </w:r>
          </w:p>
          <w:p w:rsidR="00FF70D7" w:rsidRPr="00815385" w:rsidRDefault="00FF70D7"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MS1</w:t>
            </w:r>
          </w:p>
        </w:tc>
        <w:tc>
          <w:tcPr>
            <w:tcW w:w="87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0,315-0,63</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MS2</w:t>
            </w:r>
          </w:p>
        </w:tc>
        <w:tc>
          <w:tcPr>
            <w:tcW w:w="818" w:type="dxa"/>
            <w:tcBorders>
              <w:top w:val="single" w:sz="6" w:space="0" w:color="000000"/>
              <w:left w:val="single" w:sz="6" w:space="0" w:color="000000"/>
              <w:bottom w:val="nil"/>
              <w:right w:val="nil"/>
            </w:tcBorders>
            <w:shd w:val="pct10" w:color="000000" w:fill="FFFFFF"/>
          </w:tcPr>
          <w:p w:rsid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0,63-1,0</w:t>
            </w:r>
          </w:p>
          <w:p w:rsidR="00FF70D7" w:rsidRPr="00815385" w:rsidRDefault="00FF70D7"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GS1</w:t>
            </w:r>
          </w:p>
        </w:tc>
        <w:tc>
          <w:tcPr>
            <w:tcW w:w="897"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1,0-2,0</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GS2</w:t>
            </w:r>
          </w:p>
        </w:tc>
        <w:tc>
          <w:tcPr>
            <w:tcW w:w="758"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&gt;2,0</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FK</w:t>
            </w:r>
          </w:p>
        </w:tc>
      </w:tr>
      <w:tr w:rsidR="00815385" w:rsidRPr="00815385" w:rsidTr="0029239A">
        <w:trPr>
          <w:cantSplit/>
        </w:trPr>
        <w:tc>
          <w:tcPr>
            <w:tcW w:w="148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7456" w:type="dxa"/>
            <w:gridSpan w:val="8"/>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Siebdurchgang in Gewichtsprozent:</w:t>
            </w:r>
          </w:p>
        </w:tc>
      </w:tr>
      <w:tr w:rsidR="00815385" w:rsidRPr="00815385" w:rsidTr="0029239A">
        <w:trPr>
          <w:cantSplit/>
        </w:trPr>
        <w:tc>
          <w:tcPr>
            <w:tcW w:w="148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A50</w:t>
            </w:r>
          </w:p>
        </w:tc>
        <w:tc>
          <w:tcPr>
            <w:tcW w:w="1106"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w:t>
            </w:r>
          </w:p>
        </w:tc>
        <w:tc>
          <w:tcPr>
            <w:tcW w:w="1048"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2,88</w:t>
            </w:r>
          </w:p>
        </w:tc>
        <w:tc>
          <w:tcPr>
            <w:tcW w:w="962"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19,67</w:t>
            </w:r>
          </w:p>
        </w:tc>
        <w:tc>
          <w:tcPr>
            <w:tcW w:w="991"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25,04</w:t>
            </w:r>
          </w:p>
        </w:tc>
        <w:tc>
          <w:tcPr>
            <w:tcW w:w="876"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43,66</w:t>
            </w:r>
          </w:p>
        </w:tc>
        <w:tc>
          <w:tcPr>
            <w:tcW w:w="818"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6,40</w:t>
            </w:r>
          </w:p>
        </w:tc>
        <w:tc>
          <w:tcPr>
            <w:tcW w:w="897"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2,21</w:t>
            </w:r>
          </w:p>
        </w:tc>
        <w:tc>
          <w:tcPr>
            <w:tcW w:w="758"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w:t>
            </w:r>
          </w:p>
        </w:tc>
      </w:tr>
      <w:tr w:rsidR="00815385" w:rsidRPr="00815385" w:rsidTr="0029239A">
        <w:trPr>
          <w:cantSplit/>
        </w:trPr>
        <w:tc>
          <w:tcPr>
            <w:tcW w:w="148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B80</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0,65</w:t>
            </w:r>
          </w:p>
        </w:tc>
        <w:tc>
          <w:tcPr>
            <w:tcW w:w="10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8,04</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34,67</w:t>
            </w:r>
          </w:p>
        </w:tc>
        <w:tc>
          <w:tcPr>
            <w:tcW w:w="9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36,11</w:t>
            </w:r>
          </w:p>
        </w:tc>
        <w:tc>
          <w:tcPr>
            <w:tcW w:w="8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19,83</w:t>
            </w:r>
          </w:p>
        </w:tc>
        <w:tc>
          <w:tcPr>
            <w:tcW w:w="81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0,62</w:t>
            </w:r>
          </w:p>
        </w:tc>
        <w:tc>
          <w:tcPr>
            <w:tcW w:w="89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w:t>
            </w:r>
          </w:p>
        </w:tc>
        <w:tc>
          <w:tcPr>
            <w:tcW w:w="75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48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C95</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0,39</w:t>
            </w:r>
          </w:p>
        </w:tc>
        <w:tc>
          <w:tcPr>
            <w:tcW w:w="10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4,51</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27,68</w:t>
            </w:r>
          </w:p>
        </w:tc>
        <w:tc>
          <w:tcPr>
            <w:tcW w:w="9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32,46</w:t>
            </w:r>
          </w:p>
        </w:tc>
        <w:tc>
          <w:tcPr>
            <w:tcW w:w="8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32,14</w:t>
            </w:r>
          </w:p>
        </w:tc>
        <w:tc>
          <w:tcPr>
            <w:tcW w:w="81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2,44</w:t>
            </w:r>
          </w:p>
        </w:tc>
        <w:tc>
          <w:tcPr>
            <w:tcW w:w="89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0,38</w:t>
            </w:r>
          </w:p>
        </w:tc>
        <w:tc>
          <w:tcPr>
            <w:tcW w:w="75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48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D115</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w:t>
            </w:r>
          </w:p>
        </w:tc>
        <w:tc>
          <w:tcPr>
            <w:tcW w:w="10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4,50</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22,11</w:t>
            </w:r>
          </w:p>
        </w:tc>
        <w:tc>
          <w:tcPr>
            <w:tcW w:w="9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28,94</w:t>
            </w:r>
          </w:p>
        </w:tc>
        <w:tc>
          <w:tcPr>
            <w:tcW w:w="8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35,83</w:t>
            </w:r>
          </w:p>
        </w:tc>
        <w:tc>
          <w:tcPr>
            <w:tcW w:w="81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6,50</w:t>
            </w:r>
          </w:p>
        </w:tc>
        <w:tc>
          <w:tcPr>
            <w:tcW w:w="89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0,50</w:t>
            </w:r>
          </w:p>
        </w:tc>
        <w:tc>
          <w:tcPr>
            <w:tcW w:w="75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w:t>
            </w:r>
          </w:p>
        </w:tc>
      </w:tr>
      <w:tr w:rsidR="00815385" w:rsidRPr="00815385" w:rsidTr="0029239A">
        <w:trPr>
          <w:cantSplit/>
        </w:trPr>
        <w:tc>
          <w:tcPr>
            <w:tcW w:w="148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E125</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2,98</w:t>
            </w:r>
          </w:p>
        </w:tc>
        <w:tc>
          <w:tcPr>
            <w:tcW w:w="10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12,97</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41,40</w:t>
            </w:r>
          </w:p>
        </w:tc>
        <w:tc>
          <w:tcPr>
            <w:tcW w:w="9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22,58</w:t>
            </w:r>
          </w:p>
        </w:tc>
        <w:tc>
          <w:tcPr>
            <w:tcW w:w="8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17,48</w:t>
            </w:r>
          </w:p>
        </w:tc>
        <w:tc>
          <w:tcPr>
            <w:tcW w:w="81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2,20</w:t>
            </w:r>
          </w:p>
        </w:tc>
        <w:tc>
          <w:tcPr>
            <w:tcW w:w="89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0,37</w:t>
            </w:r>
          </w:p>
        </w:tc>
        <w:tc>
          <w:tcPr>
            <w:tcW w:w="75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w:t>
            </w:r>
          </w:p>
        </w:tc>
      </w:tr>
      <w:tr w:rsidR="00815385" w:rsidRPr="00815385" w:rsidTr="0029239A">
        <w:trPr>
          <w:cantSplit/>
        </w:trPr>
        <w:tc>
          <w:tcPr>
            <w:tcW w:w="148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F130</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2,74</w:t>
            </w:r>
          </w:p>
        </w:tc>
        <w:tc>
          <w:tcPr>
            <w:tcW w:w="10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19,67</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44,37</w:t>
            </w:r>
          </w:p>
        </w:tc>
        <w:tc>
          <w:tcPr>
            <w:tcW w:w="9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17,07</w:t>
            </w:r>
          </w:p>
        </w:tc>
        <w:tc>
          <w:tcPr>
            <w:tcW w:w="8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14,12</w:t>
            </w:r>
          </w:p>
        </w:tc>
        <w:tc>
          <w:tcPr>
            <w:tcW w:w="81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1,54</w:t>
            </w:r>
          </w:p>
        </w:tc>
        <w:tc>
          <w:tcPr>
            <w:tcW w:w="89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0,47</w:t>
            </w:r>
          </w:p>
        </w:tc>
        <w:tc>
          <w:tcPr>
            <w:tcW w:w="75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0,03</w:t>
            </w:r>
          </w:p>
        </w:tc>
      </w:tr>
      <w:tr w:rsidR="00815385" w:rsidRPr="00815385" w:rsidTr="0029239A">
        <w:trPr>
          <w:cantSplit/>
        </w:trPr>
        <w:tc>
          <w:tcPr>
            <w:tcW w:w="148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G138</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3,43</w:t>
            </w:r>
          </w:p>
        </w:tc>
        <w:tc>
          <w:tcPr>
            <w:tcW w:w="10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23,20</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41,51</w:t>
            </w:r>
          </w:p>
        </w:tc>
        <w:tc>
          <w:tcPr>
            <w:tcW w:w="9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16,09</w:t>
            </w:r>
          </w:p>
        </w:tc>
        <w:tc>
          <w:tcPr>
            <w:tcW w:w="8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13,84</w:t>
            </w:r>
          </w:p>
        </w:tc>
        <w:tc>
          <w:tcPr>
            <w:tcW w:w="81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1,58</w:t>
            </w:r>
          </w:p>
        </w:tc>
        <w:tc>
          <w:tcPr>
            <w:tcW w:w="89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0,35</w:t>
            </w:r>
          </w:p>
        </w:tc>
        <w:tc>
          <w:tcPr>
            <w:tcW w:w="75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48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H145</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2,62</w:t>
            </w:r>
          </w:p>
        </w:tc>
        <w:tc>
          <w:tcPr>
            <w:tcW w:w="10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18,56</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43,49</w:t>
            </w:r>
          </w:p>
        </w:tc>
        <w:tc>
          <w:tcPr>
            <w:tcW w:w="9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18,37</w:t>
            </w:r>
          </w:p>
        </w:tc>
        <w:tc>
          <w:tcPr>
            <w:tcW w:w="8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14,97</w:t>
            </w:r>
          </w:p>
        </w:tc>
        <w:tc>
          <w:tcPr>
            <w:tcW w:w="81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1,62</w:t>
            </w:r>
          </w:p>
        </w:tc>
        <w:tc>
          <w:tcPr>
            <w:tcW w:w="89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0,37</w:t>
            </w:r>
          </w:p>
        </w:tc>
        <w:tc>
          <w:tcPr>
            <w:tcW w:w="75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w:t>
            </w:r>
          </w:p>
        </w:tc>
      </w:tr>
      <w:tr w:rsidR="00815385" w:rsidRPr="00815385" w:rsidTr="0029239A">
        <w:trPr>
          <w:cantSplit/>
        </w:trPr>
        <w:tc>
          <w:tcPr>
            <w:tcW w:w="1480"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10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1,76</w:t>
            </w:r>
          </w:p>
        </w:tc>
        <w:tc>
          <w:tcPr>
            <w:tcW w:w="1048"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11,79</w:t>
            </w:r>
          </w:p>
        </w:tc>
        <w:tc>
          <w:tcPr>
            <w:tcW w:w="96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43,36</w:t>
            </w:r>
          </w:p>
        </w:tc>
        <w:tc>
          <w:tcPr>
            <w:tcW w:w="99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24,58</w:t>
            </w:r>
          </w:p>
        </w:tc>
        <w:tc>
          <w:tcPr>
            <w:tcW w:w="87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23,98</w:t>
            </w:r>
          </w:p>
        </w:tc>
        <w:tc>
          <w:tcPr>
            <w:tcW w:w="818"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2,86</w:t>
            </w:r>
          </w:p>
        </w:tc>
        <w:tc>
          <w:tcPr>
            <w:tcW w:w="897"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0,59</w:t>
            </w:r>
          </w:p>
        </w:tc>
        <w:tc>
          <w:tcPr>
            <w:tcW w:w="758"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w:t>
            </w:r>
          </w:p>
        </w:tc>
      </w:tr>
      <w:tr w:rsidR="00815385" w:rsidRPr="00815385" w:rsidTr="0029239A">
        <w:trPr>
          <w:cantSplit/>
        </w:trPr>
        <w:tc>
          <w:tcPr>
            <w:tcW w:w="148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I155</w:t>
            </w:r>
          </w:p>
        </w:tc>
        <w:tc>
          <w:tcPr>
            <w:tcW w:w="7456" w:type="dxa"/>
            <w:gridSpan w:val="8"/>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eastAsia="en-US"/>
              </w:rPr>
            </w:pPr>
            <w:r w:rsidRPr="00815385">
              <w:rPr>
                <w:rFonts w:eastAsiaTheme="minorHAnsi"/>
                <w:kern w:val="0"/>
                <w:sz w:val="17"/>
                <w:szCs w:val="17"/>
                <w:lang w:eastAsia="en-US"/>
              </w:rPr>
              <w:t>- - - - -  n i c h t   g e s i e b t  - - - - -</w:t>
            </w:r>
          </w:p>
        </w:tc>
      </w:tr>
      <w:tr w:rsidR="00815385" w:rsidRPr="00815385" w:rsidTr="0029239A">
        <w:trPr>
          <w:cantSplit/>
        </w:trPr>
        <w:tc>
          <w:tcPr>
            <w:tcW w:w="148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J168</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1,35</w:t>
            </w:r>
          </w:p>
        </w:tc>
        <w:tc>
          <w:tcPr>
            <w:tcW w:w="10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4,67</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24,94</w:t>
            </w:r>
          </w:p>
        </w:tc>
        <w:tc>
          <w:tcPr>
            <w:tcW w:w="9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29,38</w:t>
            </w:r>
          </w:p>
        </w:tc>
        <w:tc>
          <w:tcPr>
            <w:tcW w:w="8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36,31</w:t>
            </w:r>
          </w:p>
        </w:tc>
        <w:tc>
          <w:tcPr>
            <w:tcW w:w="81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2,99</w:t>
            </w:r>
          </w:p>
        </w:tc>
        <w:tc>
          <w:tcPr>
            <w:tcW w:w="89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0,38</w:t>
            </w:r>
          </w:p>
        </w:tc>
        <w:tc>
          <w:tcPr>
            <w:tcW w:w="75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48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K183</w:t>
            </w:r>
          </w:p>
        </w:tc>
        <w:tc>
          <w:tcPr>
            <w:tcW w:w="7456" w:type="dxa"/>
            <w:gridSpan w:val="8"/>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eastAsia="en-US"/>
              </w:rPr>
            </w:pPr>
            <w:r w:rsidRPr="00815385">
              <w:rPr>
                <w:rFonts w:eastAsiaTheme="minorHAnsi"/>
                <w:kern w:val="0"/>
                <w:sz w:val="17"/>
                <w:szCs w:val="17"/>
                <w:lang w:eastAsia="en-US"/>
              </w:rPr>
              <w:t>- - - - -  O r t s t e i n   H o r i z o n t  - - - - -</w:t>
            </w:r>
          </w:p>
        </w:tc>
      </w:tr>
      <w:tr w:rsidR="00815385" w:rsidRPr="00815385" w:rsidTr="0029239A">
        <w:trPr>
          <w:cantSplit/>
        </w:trPr>
        <w:tc>
          <w:tcPr>
            <w:tcW w:w="148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L205</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w:t>
            </w:r>
          </w:p>
        </w:tc>
        <w:tc>
          <w:tcPr>
            <w:tcW w:w="10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6,82</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27,53</w:t>
            </w:r>
          </w:p>
        </w:tc>
        <w:tc>
          <w:tcPr>
            <w:tcW w:w="9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28,22</w:t>
            </w:r>
          </w:p>
        </w:tc>
        <w:tc>
          <w:tcPr>
            <w:tcW w:w="8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32,96</w:t>
            </w:r>
          </w:p>
        </w:tc>
        <w:tc>
          <w:tcPr>
            <w:tcW w:w="81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2,53</w:t>
            </w:r>
          </w:p>
        </w:tc>
        <w:tc>
          <w:tcPr>
            <w:tcW w:w="89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0,40</w:t>
            </w:r>
          </w:p>
        </w:tc>
        <w:tc>
          <w:tcPr>
            <w:tcW w:w="75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0,03</w:t>
            </w:r>
          </w:p>
        </w:tc>
      </w:tr>
      <w:tr w:rsidR="00815385" w:rsidRPr="00815385" w:rsidTr="0029239A">
        <w:trPr>
          <w:cantSplit/>
        </w:trPr>
        <w:tc>
          <w:tcPr>
            <w:tcW w:w="148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M355</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4,06</w:t>
            </w:r>
          </w:p>
        </w:tc>
        <w:tc>
          <w:tcPr>
            <w:tcW w:w="10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17,05</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39,03</w:t>
            </w:r>
          </w:p>
        </w:tc>
        <w:tc>
          <w:tcPr>
            <w:tcW w:w="9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18,20</w:t>
            </w:r>
          </w:p>
        </w:tc>
        <w:tc>
          <w:tcPr>
            <w:tcW w:w="8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19,40</w:t>
            </w:r>
          </w:p>
        </w:tc>
        <w:tc>
          <w:tcPr>
            <w:tcW w:w="81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1,73</w:t>
            </w:r>
          </w:p>
        </w:tc>
        <w:tc>
          <w:tcPr>
            <w:tcW w:w="89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0,49</w:t>
            </w:r>
          </w:p>
        </w:tc>
        <w:tc>
          <w:tcPr>
            <w:tcW w:w="75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0,04</w:t>
            </w:r>
          </w:p>
        </w:tc>
      </w:tr>
      <w:tr w:rsidR="00815385" w:rsidRPr="00815385" w:rsidTr="0029239A">
        <w:trPr>
          <w:cantSplit/>
        </w:trPr>
        <w:tc>
          <w:tcPr>
            <w:tcW w:w="148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N365</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0,59</w:t>
            </w:r>
          </w:p>
        </w:tc>
        <w:tc>
          <w:tcPr>
            <w:tcW w:w="10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5,59</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22,85</w:t>
            </w:r>
          </w:p>
        </w:tc>
        <w:tc>
          <w:tcPr>
            <w:tcW w:w="9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27,95</w:t>
            </w:r>
          </w:p>
        </w:tc>
        <w:tc>
          <w:tcPr>
            <w:tcW w:w="8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39,30</w:t>
            </w:r>
          </w:p>
        </w:tc>
        <w:tc>
          <w:tcPr>
            <w:tcW w:w="81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3,08</w:t>
            </w:r>
          </w:p>
        </w:tc>
        <w:tc>
          <w:tcPr>
            <w:tcW w:w="89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0,62</w:t>
            </w:r>
          </w:p>
        </w:tc>
        <w:tc>
          <w:tcPr>
            <w:tcW w:w="75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w:t>
            </w:r>
          </w:p>
        </w:tc>
      </w:tr>
      <w:tr w:rsidR="00815385" w:rsidRPr="00815385" w:rsidTr="0029239A">
        <w:trPr>
          <w:cantSplit/>
        </w:trPr>
        <w:tc>
          <w:tcPr>
            <w:tcW w:w="148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O500</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w:t>
            </w:r>
          </w:p>
        </w:tc>
        <w:tc>
          <w:tcPr>
            <w:tcW w:w="10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1,56</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18,34</w:t>
            </w:r>
          </w:p>
        </w:tc>
        <w:tc>
          <w:tcPr>
            <w:tcW w:w="9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34,11</w:t>
            </w:r>
          </w:p>
        </w:tc>
        <w:tc>
          <w:tcPr>
            <w:tcW w:w="8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43,97</w:t>
            </w:r>
          </w:p>
        </w:tc>
        <w:tc>
          <w:tcPr>
            <w:tcW w:w="81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1,64</w:t>
            </w:r>
          </w:p>
        </w:tc>
        <w:tc>
          <w:tcPr>
            <w:tcW w:w="89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w:t>
            </w:r>
          </w:p>
        </w:tc>
        <w:tc>
          <w:tcPr>
            <w:tcW w:w="75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480" w:type="dxa"/>
            <w:tcBorders>
              <w:top w:val="nil"/>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106"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1,53</w:t>
            </w:r>
          </w:p>
        </w:tc>
        <w:tc>
          <w:tcPr>
            <w:tcW w:w="1048"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7,14</w:t>
            </w:r>
          </w:p>
        </w:tc>
        <w:tc>
          <w:tcPr>
            <w:tcW w:w="962"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26,54</w:t>
            </w:r>
          </w:p>
        </w:tc>
        <w:tc>
          <w:tcPr>
            <w:tcW w:w="991"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27,57</w:t>
            </w:r>
          </w:p>
        </w:tc>
        <w:tc>
          <w:tcPr>
            <w:tcW w:w="876"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34,39</w:t>
            </w:r>
          </w:p>
        </w:tc>
        <w:tc>
          <w:tcPr>
            <w:tcW w:w="818"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2,39</w:t>
            </w:r>
          </w:p>
        </w:tc>
        <w:tc>
          <w:tcPr>
            <w:tcW w:w="897"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0,43</w:t>
            </w:r>
          </w:p>
        </w:tc>
        <w:tc>
          <w:tcPr>
            <w:tcW w:w="758" w:type="dxa"/>
            <w:tcBorders>
              <w:top w:val="nil"/>
              <w:left w:val="nil"/>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w:t>
            </w:r>
          </w:p>
        </w:tc>
      </w:tr>
      <w:tr w:rsidR="00815385" w:rsidRPr="00815385" w:rsidTr="0029239A">
        <w:trPr>
          <w:cantSplit/>
        </w:trPr>
        <w:tc>
          <w:tcPr>
            <w:tcW w:w="148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Korngrößen</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in mm:</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Bezeichnung:</w:t>
            </w:r>
          </w:p>
        </w:tc>
        <w:tc>
          <w:tcPr>
            <w:tcW w:w="1106"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&lt;0,063</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Schluff</w:t>
            </w:r>
          </w:p>
        </w:tc>
        <w:tc>
          <w:tcPr>
            <w:tcW w:w="1048"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0,063-0,1</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FS1</w:t>
            </w:r>
          </w:p>
        </w:tc>
        <w:tc>
          <w:tcPr>
            <w:tcW w:w="962"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0,1-0,2</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FS2</w:t>
            </w:r>
          </w:p>
        </w:tc>
        <w:tc>
          <w:tcPr>
            <w:tcW w:w="991"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0,2-</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0,315</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MS1</w:t>
            </w:r>
          </w:p>
        </w:tc>
        <w:tc>
          <w:tcPr>
            <w:tcW w:w="876"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0,315-</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0,63</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MS2</w:t>
            </w:r>
          </w:p>
        </w:tc>
        <w:tc>
          <w:tcPr>
            <w:tcW w:w="818"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0,63-</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1,0</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GS1</w:t>
            </w:r>
          </w:p>
        </w:tc>
        <w:tc>
          <w:tcPr>
            <w:tcW w:w="897"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1,0-2,0</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GS2</w:t>
            </w:r>
          </w:p>
        </w:tc>
        <w:tc>
          <w:tcPr>
            <w:tcW w:w="758" w:type="dxa"/>
            <w:tcBorders>
              <w:top w:val="single" w:sz="6" w:space="0" w:color="000000"/>
              <w:left w:val="single" w:sz="6" w:space="0" w:color="000000"/>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&gt;2,0</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FK</w:t>
            </w:r>
          </w:p>
        </w:tc>
      </w:tr>
    </w:tbl>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89" w:name="_Toc338933770"/>
      <w:bookmarkStart w:id="590" w:name="_Toc339359252"/>
      <w:r w:rsidRPr="00815385">
        <w:rPr>
          <w:rFonts w:eastAsiaTheme="minorHAnsi" w:cstheme="minorBidi"/>
          <w:b/>
          <w:kern w:val="28"/>
          <w:lang w:eastAsia="en-US"/>
        </w:rPr>
        <w:t>Kornsummenkenngrößen (aus Kurve)</w:t>
      </w:r>
      <w:bookmarkEnd w:id="589"/>
      <w:bookmarkEnd w:id="590"/>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317"/>
        <w:gridCol w:w="1257"/>
        <w:gridCol w:w="1075"/>
        <w:gridCol w:w="1129"/>
        <w:gridCol w:w="1161"/>
        <w:gridCol w:w="1084"/>
        <w:gridCol w:w="1084"/>
        <w:gridCol w:w="829"/>
      </w:tblGrid>
      <w:tr w:rsidR="00815385" w:rsidRPr="00815385" w:rsidTr="0029239A">
        <w:trPr>
          <w:cantSplit/>
          <w:tblHeader/>
        </w:trPr>
        <w:tc>
          <w:tcPr>
            <w:tcW w:w="1317"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1257"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A/J/M</w:t>
            </w:r>
          </w:p>
        </w:tc>
        <w:tc>
          <w:tcPr>
            <w:tcW w:w="1075"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n</w:t>
            </w:r>
          </w:p>
        </w:tc>
        <w:tc>
          <w:tcPr>
            <w:tcW w:w="112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w:t>
            </w:r>
          </w:p>
        </w:tc>
        <w:tc>
          <w:tcPr>
            <w:tcW w:w="116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D25</w:t>
            </w:r>
          </w:p>
        </w:tc>
        <w:tc>
          <w:tcPr>
            <w:tcW w:w="108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D50</w:t>
            </w:r>
          </w:p>
        </w:tc>
        <w:tc>
          <w:tcPr>
            <w:tcW w:w="108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D75</w:t>
            </w:r>
          </w:p>
        </w:tc>
        <w:tc>
          <w:tcPr>
            <w:tcW w:w="829"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D95</w:t>
            </w:r>
          </w:p>
        </w:tc>
      </w:tr>
      <w:tr w:rsidR="00815385" w:rsidRPr="00815385" w:rsidTr="0029239A">
        <w:trPr>
          <w:cantSplit/>
        </w:trPr>
        <w:tc>
          <w:tcPr>
            <w:tcW w:w="131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A50</w:t>
            </w:r>
          </w:p>
        </w:tc>
        <w:tc>
          <w:tcPr>
            <w:tcW w:w="1257" w:type="dxa"/>
            <w:tcBorders>
              <w:top w:val="single" w:sz="6" w:space="0" w:color="000000"/>
              <w:left w:val="nil"/>
              <w:bottom w:val="nil"/>
              <w:right w:val="nil"/>
            </w:tcBorders>
          </w:tcPr>
          <w:p w:rsidR="00815385" w:rsidRPr="00815385" w:rsidRDefault="00FF70D7"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Pr>
                <w:rFonts w:eastAsiaTheme="minorHAnsi"/>
                <w:kern w:val="0"/>
                <w:sz w:val="17"/>
                <w:szCs w:val="17"/>
                <w:lang w:eastAsia="en-US"/>
              </w:rPr>
              <w:t xml:space="preserve"> </w:t>
            </w:r>
            <w:r w:rsidR="00815385" w:rsidRPr="00815385">
              <w:rPr>
                <w:rFonts w:eastAsiaTheme="minorHAnsi"/>
                <w:kern w:val="0"/>
                <w:sz w:val="17"/>
                <w:szCs w:val="17"/>
                <w:lang w:eastAsia="en-US"/>
              </w:rPr>
              <w:t xml:space="preserve"> M</w:t>
            </w:r>
            <w:r w:rsidR="00815385" w:rsidRPr="00815385">
              <w:rPr>
                <w:rFonts w:eastAsiaTheme="minorHAnsi"/>
                <w:kern w:val="0"/>
                <w:sz w:val="17"/>
                <w:szCs w:val="17"/>
                <w:vertAlign w:val="superscript"/>
                <w:lang w:eastAsia="en-US"/>
              </w:rPr>
              <w:footnoteReference w:id="52"/>
            </w:r>
          </w:p>
        </w:tc>
        <w:tc>
          <w:tcPr>
            <w:tcW w:w="107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29"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0,107</w:t>
            </w:r>
          </w:p>
        </w:tc>
        <w:tc>
          <w:tcPr>
            <w:tcW w:w="1161"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0,208</w:t>
            </w:r>
          </w:p>
        </w:tc>
        <w:tc>
          <w:tcPr>
            <w:tcW w:w="1084"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0,323</w:t>
            </w:r>
          </w:p>
        </w:tc>
        <w:tc>
          <w:tcPr>
            <w:tcW w:w="1084"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0,480</w:t>
            </w:r>
          </w:p>
        </w:tc>
        <w:tc>
          <w:tcPr>
            <w:tcW w:w="829"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0,825</w:t>
            </w:r>
          </w:p>
        </w:tc>
      </w:tr>
      <w:tr w:rsidR="00815385" w:rsidRPr="00815385" w:rsidTr="0029239A">
        <w:trPr>
          <w:cantSplit/>
        </w:trPr>
        <w:tc>
          <w:tcPr>
            <w:tcW w:w="131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B80</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w:t>
            </w:r>
          </w:p>
        </w:tc>
        <w:tc>
          <w:tcPr>
            <w:tcW w:w="10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0,080</w:t>
            </w:r>
          </w:p>
        </w:tc>
        <w:tc>
          <w:tcPr>
            <w:tcW w:w="116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0,136</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0,219</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0,298</w:t>
            </w:r>
          </w:p>
        </w:tc>
        <w:tc>
          <w:tcPr>
            <w:tcW w:w="82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0,546</w:t>
            </w:r>
          </w:p>
        </w:tc>
      </w:tr>
      <w:tr w:rsidR="00815385" w:rsidRPr="00815385" w:rsidTr="0029239A">
        <w:trPr>
          <w:cantSplit/>
        </w:trPr>
        <w:tc>
          <w:tcPr>
            <w:tcW w:w="131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C95</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w:t>
            </w:r>
          </w:p>
        </w:tc>
        <w:tc>
          <w:tcPr>
            <w:tcW w:w="10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0,100</w:t>
            </w:r>
          </w:p>
        </w:tc>
        <w:tc>
          <w:tcPr>
            <w:tcW w:w="116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0,165</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0,255</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0,386</w:t>
            </w:r>
          </w:p>
        </w:tc>
        <w:tc>
          <w:tcPr>
            <w:tcW w:w="82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0,600</w:t>
            </w:r>
          </w:p>
        </w:tc>
      </w:tr>
      <w:tr w:rsidR="00815385" w:rsidRPr="00815385" w:rsidTr="0029239A">
        <w:trPr>
          <w:cantSplit/>
        </w:trPr>
        <w:tc>
          <w:tcPr>
            <w:tcW w:w="131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D115</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w:t>
            </w:r>
          </w:p>
        </w:tc>
        <w:tc>
          <w:tcPr>
            <w:tcW w:w="10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0,092</w:t>
            </w:r>
          </w:p>
        </w:tc>
        <w:tc>
          <w:tcPr>
            <w:tcW w:w="116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0,182</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0,281</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0,445</w:t>
            </w:r>
          </w:p>
        </w:tc>
        <w:tc>
          <w:tcPr>
            <w:tcW w:w="82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0,751</w:t>
            </w:r>
          </w:p>
        </w:tc>
      </w:tr>
      <w:tr w:rsidR="00815385" w:rsidRPr="00815385" w:rsidTr="0029239A">
        <w:trPr>
          <w:cantSplit/>
        </w:trPr>
        <w:tc>
          <w:tcPr>
            <w:tcW w:w="131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E125</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w:t>
            </w:r>
          </w:p>
        </w:tc>
        <w:tc>
          <w:tcPr>
            <w:tcW w:w="10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w:t>
            </w:r>
          </w:p>
        </w:tc>
        <w:tc>
          <w:tcPr>
            <w:tcW w:w="11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0,067</w:t>
            </w:r>
          </w:p>
        </w:tc>
        <w:tc>
          <w:tcPr>
            <w:tcW w:w="116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0,118</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0,175</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0,283</w:t>
            </w:r>
          </w:p>
        </w:tc>
        <w:tc>
          <w:tcPr>
            <w:tcW w:w="82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0,568</w:t>
            </w:r>
          </w:p>
        </w:tc>
      </w:tr>
      <w:tr w:rsidR="00815385" w:rsidRPr="00815385" w:rsidTr="0029239A">
        <w:trPr>
          <w:cantSplit/>
        </w:trPr>
        <w:tc>
          <w:tcPr>
            <w:tcW w:w="131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F130</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w:t>
            </w:r>
          </w:p>
        </w:tc>
        <w:tc>
          <w:tcPr>
            <w:tcW w:w="10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0,066</w:t>
            </w:r>
          </w:p>
        </w:tc>
        <w:tc>
          <w:tcPr>
            <w:tcW w:w="116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0,104</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0,151</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0,248</w:t>
            </w:r>
          </w:p>
        </w:tc>
        <w:tc>
          <w:tcPr>
            <w:tcW w:w="82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0,550</w:t>
            </w:r>
          </w:p>
        </w:tc>
      </w:tr>
      <w:tr w:rsidR="00815385" w:rsidRPr="00815385" w:rsidTr="0029239A">
        <w:trPr>
          <w:cantSplit/>
        </w:trPr>
        <w:tc>
          <w:tcPr>
            <w:tcW w:w="131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G138</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w:t>
            </w:r>
          </w:p>
        </w:tc>
        <w:tc>
          <w:tcPr>
            <w:tcW w:w="10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0,065</w:t>
            </w:r>
          </w:p>
        </w:tc>
        <w:tc>
          <w:tcPr>
            <w:tcW w:w="116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0,096</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0,146</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0,240</w:t>
            </w:r>
          </w:p>
        </w:tc>
        <w:tc>
          <w:tcPr>
            <w:tcW w:w="82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0,543</w:t>
            </w:r>
          </w:p>
        </w:tc>
      </w:tr>
      <w:tr w:rsidR="00815385" w:rsidRPr="00815385" w:rsidTr="0029239A">
        <w:trPr>
          <w:cantSplit/>
        </w:trPr>
        <w:tc>
          <w:tcPr>
            <w:tcW w:w="131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H145</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w:t>
            </w:r>
          </w:p>
        </w:tc>
        <w:tc>
          <w:tcPr>
            <w:tcW w:w="10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0,067</w:t>
            </w:r>
          </w:p>
        </w:tc>
        <w:tc>
          <w:tcPr>
            <w:tcW w:w="116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0,106</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0,158</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0,259</w:t>
            </w:r>
          </w:p>
        </w:tc>
        <w:tc>
          <w:tcPr>
            <w:tcW w:w="82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0,550</w:t>
            </w:r>
          </w:p>
        </w:tc>
      </w:tr>
      <w:tr w:rsidR="00815385" w:rsidRPr="00815385" w:rsidTr="0029239A">
        <w:trPr>
          <w:cantSplit/>
        </w:trPr>
        <w:tc>
          <w:tcPr>
            <w:tcW w:w="1317"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257"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107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1129"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0,081</w:t>
            </w:r>
          </w:p>
        </w:tc>
        <w:tc>
          <w:tcPr>
            <w:tcW w:w="116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0,139</w:t>
            </w:r>
          </w:p>
        </w:tc>
        <w:tc>
          <w:tcPr>
            <w:tcW w:w="108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0,214</w:t>
            </w:r>
          </w:p>
        </w:tc>
        <w:tc>
          <w:tcPr>
            <w:tcW w:w="108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0,330</w:t>
            </w:r>
          </w:p>
        </w:tc>
        <w:tc>
          <w:tcPr>
            <w:tcW w:w="829"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r w:rsidRPr="00815385">
              <w:rPr>
                <w:rFonts w:eastAsiaTheme="minorHAnsi"/>
                <w:kern w:val="0"/>
                <w:sz w:val="17"/>
                <w:szCs w:val="17"/>
                <w:lang w:eastAsia="en-US"/>
              </w:rPr>
              <w:t>0,617</w:t>
            </w:r>
          </w:p>
        </w:tc>
      </w:tr>
      <w:tr w:rsidR="00815385" w:rsidRPr="00815385" w:rsidTr="0029239A">
        <w:trPr>
          <w:cantSplit/>
        </w:trPr>
        <w:tc>
          <w:tcPr>
            <w:tcW w:w="131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I155</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A</w:t>
            </w:r>
          </w:p>
        </w:tc>
        <w:tc>
          <w:tcPr>
            <w:tcW w:w="10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r w:rsidRPr="00815385">
              <w:rPr>
                <w:rFonts w:eastAsiaTheme="minorHAnsi"/>
                <w:kern w:val="0"/>
                <w:sz w:val="17"/>
                <w:szCs w:val="17"/>
                <w:lang w:eastAsia="en-US"/>
              </w:rPr>
              <w:t>-</w:t>
            </w:r>
          </w:p>
        </w:tc>
        <w:tc>
          <w:tcPr>
            <w:tcW w:w="11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r w:rsidRPr="00815385">
              <w:rPr>
                <w:rFonts w:eastAsiaTheme="minorHAnsi"/>
                <w:kern w:val="0"/>
                <w:sz w:val="17"/>
                <w:szCs w:val="17"/>
                <w:lang w:eastAsia="en-US"/>
              </w:rPr>
              <w:t xml:space="preserve">- - - - -  </w:t>
            </w:r>
          </w:p>
        </w:tc>
        <w:tc>
          <w:tcPr>
            <w:tcW w:w="116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r w:rsidRPr="00815385">
              <w:rPr>
                <w:rFonts w:eastAsiaTheme="minorHAnsi"/>
                <w:kern w:val="0"/>
                <w:sz w:val="17"/>
                <w:szCs w:val="17"/>
                <w:lang w:eastAsia="en-US"/>
              </w:rPr>
              <w:t>n i c h t</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r w:rsidRPr="00815385">
              <w:rPr>
                <w:rFonts w:eastAsiaTheme="minorHAnsi"/>
                <w:kern w:val="0"/>
                <w:sz w:val="17"/>
                <w:szCs w:val="17"/>
                <w:lang w:eastAsia="en-US"/>
              </w:rPr>
              <w:t>g e s i e b t</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r w:rsidRPr="00815385">
              <w:rPr>
                <w:rFonts w:eastAsiaTheme="minorHAnsi"/>
                <w:kern w:val="0"/>
                <w:sz w:val="17"/>
                <w:szCs w:val="17"/>
                <w:lang w:eastAsia="en-US"/>
              </w:rPr>
              <w:t xml:space="preserve">  - - - - -</w:t>
            </w:r>
          </w:p>
        </w:tc>
        <w:tc>
          <w:tcPr>
            <w:tcW w:w="82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p>
        </w:tc>
      </w:tr>
      <w:tr w:rsidR="00815385" w:rsidRPr="00815385" w:rsidTr="0029239A">
        <w:trPr>
          <w:cantSplit/>
        </w:trPr>
        <w:tc>
          <w:tcPr>
            <w:tcW w:w="131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J168</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10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0,090</w:t>
            </w:r>
          </w:p>
        </w:tc>
        <w:tc>
          <w:tcPr>
            <w:tcW w:w="116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0,171</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0,266</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0,414</w:t>
            </w:r>
          </w:p>
        </w:tc>
        <w:tc>
          <w:tcPr>
            <w:tcW w:w="82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0,605</w:t>
            </w:r>
          </w:p>
        </w:tc>
      </w:tr>
      <w:tr w:rsidR="00815385" w:rsidRPr="00815385" w:rsidTr="0029239A">
        <w:trPr>
          <w:cantSplit/>
        </w:trPr>
        <w:tc>
          <w:tcPr>
            <w:tcW w:w="131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K183</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10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5287" w:type="dxa"/>
            <w:gridSpan w:val="5"/>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 - - -  O r t s t e i n  - - - - -</w:t>
            </w:r>
          </w:p>
        </w:tc>
      </w:tr>
      <w:tr w:rsidR="00815385" w:rsidRPr="00815385" w:rsidTr="0029239A">
        <w:trPr>
          <w:cantSplit/>
        </w:trPr>
        <w:tc>
          <w:tcPr>
            <w:tcW w:w="131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L205</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10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0,079</w:t>
            </w:r>
          </w:p>
        </w:tc>
        <w:tc>
          <w:tcPr>
            <w:tcW w:w="116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0,151</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0,125</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0,392</w:t>
            </w:r>
          </w:p>
        </w:tc>
        <w:tc>
          <w:tcPr>
            <w:tcW w:w="82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0,601</w:t>
            </w:r>
          </w:p>
        </w:tc>
      </w:tr>
      <w:tr w:rsidR="00815385" w:rsidRPr="00815385" w:rsidTr="0029239A">
        <w:trPr>
          <w:cantSplit/>
        </w:trPr>
        <w:tc>
          <w:tcPr>
            <w:tcW w:w="131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M355</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10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0,064</w:t>
            </w:r>
          </w:p>
        </w:tc>
        <w:tc>
          <w:tcPr>
            <w:tcW w:w="116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0,107</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0,166</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0,284</w:t>
            </w:r>
          </w:p>
        </w:tc>
        <w:tc>
          <w:tcPr>
            <w:tcW w:w="82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0,565</w:t>
            </w:r>
          </w:p>
        </w:tc>
      </w:tr>
      <w:tr w:rsidR="00815385" w:rsidRPr="00815385" w:rsidTr="0029239A">
        <w:trPr>
          <w:cantSplit/>
        </w:trPr>
        <w:tc>
          <w:tcPr>
            <w:tcW w:w="131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N365</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10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0,089</w:t>
            </w:r>
          </w:p>
        </w:tc>
        <w:tc>
          <w:tcPr>
            <w:tcW w:w="116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0,177</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0,279</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0,428</w:t>
            </w:r>
          </w:p>
        </w:tc>
        <w:tc>
          <w:tcPr>
            <w:tcW w:w="82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0,609</w:t>
            </w:r>
          </w:p>
        </w:tc>
      </w:tr>
      <w:tr w:rsidR="00815385" w:rsidRPr="00815385" w:rsidTr="0029239A">
        <w:trPr>
          <w:cantSplit/>
        </w:trPr>
        <w:tc>
          <w:tcPr>
            <w:tcW w:w="131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O500</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10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0,112</w:t>
            </w:r>
          </w:p>
        </w:tc>
        <w:tc>
          <w:tcPr>
            <w:tcW w:w="116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0,211</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0,298</w:t>
            </w:r>
          </w:p>
        </w:tc>
        <w:tc>
          <w:tcPr>
            <w:tcW w:w="108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0,435</w:t>
            </w:r>
          </w:p>
        </w:tc>
        <w:tc>
          <w:tcPr>
            <w:tcW w:w="82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0,599</w:t>
            </w:r>
          </w:p>
        </w:tc>
      </w:tr>
      <w:tr w:rsidR="00815385" w:rsidRPr="00815385" w:rsidTr="0029239A">
        <w:trPr>
          <w:cantSplit/>
        </w:trPr>
        <w:tc>
          <w:tcPr>
            <w:tcW w:w="1317" w:type="dxa"/>
            <w:tcBorders>
              <w:top w:val="nil"/>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257"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1075"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1129"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0,087</w:t>
            </w:r>
          </w:p>
        </w:tc>
        <w:tc>
          <w:tcPr>
            <w:tcW w:w="1161"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0,163</w:t>
            </w:r>
          </w:p>
        </w:tc>
        <w:tc>
          <w:tcPr>
            <w:tcW w:w="1084"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0,227</w:t>
            </w:r>
          </w:p>
        </w:tc>
        <w:tc>
          <w:tcPr>
            <w:tcW w:w="1084"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0,930</w:t>
            </w:r>
          </w:p>
        </w:tc>
        <w:tc>
          <w:tcPr>
            <w:tcW w:w="829" w:type="dxa"/>
            <w:tcBorders>
              <w:top w:val="nil"/>
              <w:left w:val="nil"/>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0,596</w:t>
            </w:r>
          </w:p>
        </w:tc>
      </w:tr>
      <w:tr w:rsidR="00815385" w:rsidRPr="00815385" w:rsidTr="0029239A">
        <w:trPr>
          <w:cantSplit/>
        </w:trPr>
        <w:tc>
          <w:tcPr>
            <w:tcW w:w="1317"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1257"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A/J/M</w:t>
            </w:r>
            <w:r w:rsidRPr="00815385">
              <w:rPr>
                <w:rFonts w:eastAsiaTheme="minorHAnsi"/>
                <w:kern w:val="0"/>
                <w:sz w:val="17"/>
                <w:szCs w:val="17"/>
                <w:vertAlign w:val="superscript"/>
                <w:lang w:eastAsia="en-US"/>
              </w:rPr>
              <w:footnoteReference w:id="53"/>
            </w:r>
          </w:p>
        </w:tc>
        <w:tc>
          <w:tcPr>
            <w:tcW w:w="1075"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n</w:t>
            </w:r>
          </w:p>
        </w:tc>
        <w:tc>
          <w:tcPr>
            <w:tcW w:w="112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w:t>
            </w:r>
          </w:p>
        </w:tc>
        <w:tc>
          <w:tcPr>
            <w:tcW w:w="1161"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D25</w:t>
            </w:r>
          </w:p>
        </w:tc>
        <w:tc>
          <w:tcPr>
            <w:tcW w:w="1084"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D50</w:t>
            </w:r>
          </w:p>
        </w:tc>
        <w:tc>
          <w:tcPr>
            <w:tcW w:w="1084"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D75</w:t>
            </w:r>
          </w:p>
        </w:tc>
        <w:tc>
          <w:tcPr>
            <w:tcW w:w="829" w:type="dxa"/>
            <w:tcBorders>
              <w:top w:val="single" w:sz="6" w:space="0" w:color="000000"/>
              <w:left w:val="single" w:sz="6" w:space="0" w:color="000000"/>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D95</w:t>
            </w:r>
          </w:p>
        </w:tc>
      </w:tr>
    </w:tbl>
    <w:p w:rsidR="00815385" w:rsidRDefault="00815385" w:rsidP="00815385">
      <w:pPr>
        <w:spacing w:before="0" w:beforeAutospacing="0" w:after="200" w:line="276" w:lineRule="auto"/>
        <w:jc w:val="left"/>
        <w:rPr>
          <w:lang w:val="en-US"/>
        </w:rPr>
      </w:pPr>
      <w:r w:rsidRPr="00815385">
        <w:rPr>
          <w:lang w:val="en-US"/>
        </w:rPr>
        <w:br w:type="page"/>
      </w:r>
    </w:p>
    <w:p w:rsidR="00F822AA" w:rsidRPr="00815385" w:rsidRDefault="00F822AA" w:rsidP="00815385">
      <w:pPr>
        <w:spacing w:before="0" w:beforeAutospacing="0" w:after="200" w:line="276" w:lineRule="auto"/>
        <w:jc w:val="left"/>
        <w:rPr>
          <w:lang w:val="en-US"/>
        </w:rPr>
      </w:pP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val="en-US" w:eastAsia="en-US"/>
        </w:rPr>
      </w:pPr>
      <w:bookmarkStart w:id="591" w:name="_Toc338933771"/>
      <w:bookmarkStart w:id="592" w:name="_Toc339359253"/>
      <w:r w:rsidRPr="00815385">
        <w:rPr>
          <w:rFonts w:eastAsiaTheme="minorHAnsi" w:cstheme="minorBidi"/>
          <w:b/>
          <w:kern w:val="28"/>
          <w:lang w:val="en-US" w:eastAsia="en-US"/>
        </w:rPr>
        <w:t>Kornsummenkenngrößen (berechnet)</w:t>
      </w:r>
      <w:bookmarkEnd w:id="591"/>
      <w:bookmarkEnd w:id="592"/>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123"/>
        <w:gridCol w:w="902"/>
        <w:gridCol w:w="902"/>
        <w:gridCol w:w="830"/>
        <w:gridCol w:w="974"/>
        <w:gridCol w:w="830"/>
        <w:gridCol w:w="830"/>
        <w:gridCol w:w="825"/>
        <w:gridCol w:w="825"/>
        <w:gridCol w:w="880"/>
      </w:tblGrid>
      <w:tr w:rsidR="00815385" w:rsidRPr="00815385" w:rsidTr="0029239A">
        <w:trPr>
          <w:cantSplit/>
        </w:trPr>
        <w:tc>
          <w:tcPr>
            <w:tcW w:w="1123"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b/>
                <w:bCs/>
                <w:kern w:val="0"/>
                <w:sz w:val="17"/>
                <w:szCs w:val="17"/>
                <w:lang w:eastAsia="en-US"/>
              </w:rPr>
              <w:t>Datei</w:t>
            </w:r>
          </w:p>
        </w:tc>
        <w:tc>
          <w:tcPr>
            <w:tcW w:w="90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w:t>
            </w:r>
          </w:p>
        </w:tc>
        <w:tc>
          <w:tcPr>
            <w:tcW w:w="90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QDa</w:t>
            </w:r>
          </w:p>
        </w:tc>
        <w:tc>
          <w:tcPr>
            <w:tcW w:w="83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SOs</w:t>
            </w:r>
          </w:p>
        </w:tc>
        <w:tc>
          <w:tcPr>
            <w:tcW w:w="97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Ska</w:t>
            </w:r>
          </w:p>
        </w:tc>
        <w:tc>
          <w:tcPr>
            <w:tcW w:w="83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αs</w:t>
            </w:r>
          </w:p>
        </w:tc>
        <w:tc>
          <w:tcPr>
            <w:tcW w:w="83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α1</w:t>
            </w:r>
          </w:p>
        </w:tc>
        <w:tc>
          <w:tcPr>
            <w:tcW w:w="825"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Kg</w:t>
            </w:r>
          </w:p>
        </w:tc>
        <w:tc>
          <w:tcPr>
            <w:tcW w:w="825"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Mk</w:t>
            </w:r>
          </w:p>
        </w:tc>
        <w:tc>
          <w:tcPr>
            <w:tcW w:w="880"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Mk1</w:t>
            </w:r>
          </w:p>
        </w:tc>
      </w:tr>
      <w:tr w:rsidR="00815385" w:rsidRPr="00815385" w:rsidTr="0029239A">
        <w:trPr>
          <w:cantSplit/>
        </w:trPr>
        <w:tc>
          <w:tcPr>
            <w:tcW w:w="112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A50</w:t>
            </w:r>
          </w:p>
        </w:tc>
        <w:tc>
          <w:tcPr>
            <w:tcW w:w="902"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1,519</w:t>
            </w:r>
          </w:p>
        </w:tc>
        <w:tc>
          <w:tcPr>
            <w:tcW w:w="902"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0,136</w:t>
            </w:r>
          </w:p>
        </w:tc>
        <w:tc>
          <w:tcPr>
            <w:tcW w:w="830"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0,359</w:t>
            </w:r>
          </w:p>
        </w:tc>
        <w:tc>
          <w:tcPr>
            <w:tcW w:w="974"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0,021</w:t>
            </w:r>
          </w:p>
        </w:tc>
        <w:tc>
          <w:tcPr>
            <w:tcW w:w="830"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0,286</w:t>
            </w:r>
          </w:p>
        </w:tc>
        <w:tc>
          <w:tcPr>
            <w:tcW w:w="830"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1,051</w:t>
            </w:r>
          </w:p>
        </w:tc>
        <w:tc>
          <w:tcPr>
            <w:tcW w:w="82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1,082</w:t>
            </w:r>
          </w:p>
        </w:tc>
        <w:tc>
          <w:tcPr>
            <w:tcW w:w="82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0,337</w:t>
            </w:r>
          </w:p>
        </w:tc>
        <w:tc>
          <w:tcPr>
            <w:tcW w:w="880"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0,389</w:t>
            </w:r>
          </w:p>
        </w:tc>
      </w:tr>
      <w:tr w:rsidR="00815385" w:rsidRPr="00815385" w:rsidTr="0029239A">
        <w:trPr>
          <w:cantSplit/>
        </w:trPr>
        <w:tc>
          <w:tcPr>
            <w:tcW w:w="112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B80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1,480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0,081</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0,233</w:t>
            </w:r>
          </w:p>
        </w:tc>
        <w:tc>
          <w:tcPr>
            <w:tcW w:w="97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-0,002</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0,188</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1,160</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1,179</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0,218</w:t>
            </w:r>
          </w:p>
        </w:tc>
        <w:tc>
          <w:tcPr>
            <w:tcW w:w="880"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0,256</w:t>
            </w:r>
          </w:p>
        </w:tc>
      </w:tr>
      <w:tr w:rsidR="00815385" w:rsidRPr="00815385" w:rsidTr="0029239A">
        <w:trPr>
          <w:cantSplit/>
        </w:trPr>
        <w:tc>
          <w:tcPr>
            <w:tcW w:w="112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C95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1,530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0,111</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0,250</w:t>
            </w:r>
          </w:p>
        </w:tc>
        <w:tc>
          <w:tcPr>
            <w:tcW w:w="97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0,021</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0,190</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0,860</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0,927</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0,269</w:t>
            </w:r>
          </w:p>
        </w:tc>
        <w:tc>
          <w:tcPr>
            <w:tcW w:w="880"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0,301</w:t>
            </w:r>
          </w:p>
        </w:tc>
      </w:tr>
      <w:tr w:rsidR="00815385" w:rsidRPr="00815385" w:rsidTr="0029239A">
        <w:trPr>
          <w:cantSplit/>
        </w:trPr>
        <w:tc>
          <w:tcPr>
            <w:tcW w:w="112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D115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1,564</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0,132</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0,330</w:t>
            </w:r>
          </w:p>
        </w:tc>
        <w:tc>
          <w:tcPr>
            <w:tcW w:w="97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0,033</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0,281</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1,068</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1,027</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0,303</w:t>
            </w:r>
          </w:p>
        </w:tc>
        <w:tc>
          <w:tcPr>
            <w:tcW w:w="880"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0,350</w:t>
            </w:r>
          </w:p>
        </w:tc>
      </w:tr>
      <w:tr w:rsidR="00815385" w:rsidRPr="00815385" w:rsidTr="0029239A">
        <w:trPr>
          <w:cantSplit/>
        </w:trPr>
        <w:tc>
          <w:tcPr>
            <w:tcW w:w="112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E125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1,549</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0,083</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0,251</w:t>
            </w:r>
          </w:p>
        </w:tc>
        <w:tc>
          <w:tcPr>
            <w:tcW w:w="97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0,025</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0,285</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1,727</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1,244</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0,192</w:t>
            </w:r>
          </w:p>
        </w:tc>
        <w:tc>
          <w:tcPr>
            <w:tcW w:w="880"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0,242</w:t>
            </w:r>
          </w:p>
        </w:tc>
      </w:tr>
      <w:tr w:rsidR="00815385" w:rsidRPr="00815385" w:rsidTr="0029239A">
        <w:trPr>
          <w:cantSplit/>
        </w:trPr>
        <w:tc>
          <w:tcPr>
            <w:tcW w:w="112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F130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1,544</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0,072</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0,242</w:t>
            </w:r>
          </w:p>
        </w:tc>
        <w:tc>
          <w:tcPr>
            <w:tcW w:w="97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0,025</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0,314</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2,181</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1,378</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0,168</w:t>
            </w:r>
          </w:p>
        </w:tc>
        <w:tc>
          <w:tcPr>
            <w:tcW w:w="880"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0,224</w:t>
            </w:r>
          </w:p>
        </w:tc>
      </w:tr>
      <w:tr w:rsidR="00815385" w:rsidRPr="00815385" w:rsidTr="0029239A">
        <w:trPr>
          <w:cantSplit/>
        </w:trPr>
        <w:tc>
          <w:tcPr>
            <w:tcW w:w="112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G138</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1,581</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0,072</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0,239</w:t>
            </w:r>
          </w:p>
        </w:tc>
        <w:tc>
          <w:tcPr>
            <w:tcW w:w="97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0,022</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0,316</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2,194</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1,360</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0,161</w:t>
            </w:r>
          </w:p>
        </w:tc>
        <w:tc>
          <w:tcPr>
            <w:tcW w:w="880"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0,218</w:t>
            </w:r>
          </w:p>
        </w:tc>
      </w:tr>
      <w:tr w:rsidR="00815385" w:rsidRPr="00815385" w:rsidTr="0029239A">
        <w:trPr>
          <w:cantSplit/>
        </w:trPr>
        <w:tc>
          <w:tcPr>
            <w:tcW w:w="112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H145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1,563</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0,077</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0,242</w:t>
            </w:r>
          </w:p>
        </w:tc>
        <w:tc>
          <w:tcPr>
            <w:tcW w:w="97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0,025</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0,301</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1,967</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1,294</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0,174</w:t>
            </w:r>
          </w:p>
        </w:tc>
        <w:tc>
          <w:tcPr>
            <w:tcW w:w="880"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0,228</w:t>
            </w:r>
          </w:p>
        </w:tc>
      </w:tr>
      <w:tr w:rsidR="00815385" w:rsidRPr="00815385" w:rsidTr="0029239A">
        <w:trPr>
          <w:cantSplit/>
        </w:trPr>
        <w:tc>
          <w:tcPr>
            <w:tcW w:w="1123"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1,541</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0,096</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0,268</w:t>
            </w:r>
          </w:p>
        </w:tc>
        <w:tc>
          <w:tcPr>
            <w:tcW w:w="97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0,021</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0,270</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1,526</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1,186</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0,228</w:t>
            </w:r>
          </w:p>
        </w:tc>
        <w:tc>
          <w:tcPr>
            <w:tcW w:w="880"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0,276</w:t>
            </w:r>
          </w:p>
        </w:tc>
      </w:tr>
      <w:tr w:rsidR="00815385" w:rsidRPr="00815385" w:rsidTr="0029239A">
        <w:trPr>
          <w:cantSplit/>
        </w:trPr>
        <w:tc>
          <w:tcPr>
            <w:tcW w:w="112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I155</w:t>
            </w:r>
          </w:p>
        </w:tc>
        <w:tc>
          <w:tcPr>
            <w:tcW w:w="7798" w:type="dxa"/>
            <w:gridSpan w:val="9"/>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eastAsia="en-US"/>
              </w:rPr>
            </w:pPr>
            <w:r w:rsidRPr="00815385">
              <w:rPr>
                <w:rFonts w:eastAsiaTheme="minorHAnsi"/>
                <w:kern w:val="0"/>
                <w:sz w:val="17"/>
                <w:szCs w:val="17"/>
                <w:lang w:eastAsia="en-US"/>
              </w:rPr>
              <w:t>- - - - -  n i c h t   g e s i e b t  - - - - -</w:t>
            </w:r>
          </w:p>
        </w:tc>
      </w:tr>
      <w:tr w:rsidR="00815385" w:rsidRPr="00815385" w:rsidTr="0029239A">
        <w:trPr>
          <w:cantSplit/>
        </w:trPr>
        <w:tc>
          <w:tcPr>
            <w:tcW w:w="112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J168</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1,556</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0,121</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0,258</w:t>
            </w:r>
          </w:p>
        </w:tc>
        <w:tc>
          <w:tcPr>
            <w:tcW w:w="97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0,026</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0,163</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0,671</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0,869</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0,284</w:t>
            </w:r>
          </w:p>
        </w:tc>
        <w:tc>
          <w:tcPr>
            <w:tcW w:w="880"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0,309</w:t>
            </w:r>
          </w:p>
        </w:tc>
      </w:tr>
      <w:tr w:rsidR="00815385" w:rsidRPr="00815385" w:rsidTr="0029239A">
        <w:trPr>
          <w:cantSplit/>
        </w:trPr>
        <w:tc>
          <w:tcPr>
            <w:tcW w:w="112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K183</w:t>
            </w:r>
          </w:p>
        </w:tc>
        <w:tc>
          <w:tcPr>
            <w:tcW w:w="7798" w:type="dxa"/>
            <w:gridSpan w:val="9"/>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 - - -  O r t s t e i n  - - - - -</w:t>
            </w:r>
          </w:p>
        </w:tc>
      </w:tr>
      <w:tr w:rsidR="00815385" w:rsidRPr="00815385" w:rsidTr="0029239A">
        <w:trPr>
          <w:cantSplit/>
        </w:trPr>
        <w:tc>
          <w:tcPr>
            <w:tcW w:w="112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L205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1,611</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0,121</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0,261</w:t>
            </w:r>
          </w:p>
        </w:tc>
        <w:tc>
          <w:tcPr>
            <w:tcW w:w="97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0,147</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0,430</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1,784</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0,888</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0,223</w:t>
            </w:r>
          </w:p>
        </w:tc>
        <w:tc>
          <w:tcPr>
            <w:tcW w:w="880"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0,270</w:t>
            </w:r>
          </w:p>
        </w:tc>
      </w:tr>
      <w:tr w:rsidR="00815385" w:rsidRPr="00815385" w:rsidTr="0029239A">
        <w:trPr>
          <w:cantSplit/>
        </w:trPr>
        <w:tc>
          <w:tcPr>
            <w:tcW w:w="112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M355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1,629</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0,089</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0,251</w:t>
            </w:r>
          </w:p>
        </w:tc>
        <w:tc>
          <w:tcPr>
            <w:tcW w:w="97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0,030</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0,297</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1,678</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1,160</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0,186</w:t>
            </w:r>
          </w:p>
        </w:tc>
        <w:tc>
          <w:tcPr>
            <w:tcW w:w="880"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0,237</w:t>
            </w:r>
          </w:p>
        </w:tc>
      </w:tr>
      <w:tr w:rsidR="00815385" w:rsidRPr="00815385" w:rsidTr="0029239A">
        <w:trPr>
          <w:cantSplit/>
        </w:trPr>
        <w:tc>
          <w:tcPr>
            <w:tcW w:w="112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N365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1,555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0,126</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0,260</w:t>
            </w:r>
          </w:p>
        </w:tc>
        <w:tc>
          <w:tcPr>
            <w:tcW w:w="97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0,024</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0,140</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0,558</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0,849</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0,295</w:t>
            </w:r>
          </w:p>
        </w:tc>
        <w:tc>
          <w:tcPr>
            <w:tcW w:w="880"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0,316</w:t>
            </w:r>
          </w:p>
        </w:tc>
      </w:tr>
      <w:tr w:rsidR="00815385" w:rsidRPr="00815385" w:rsidTr="0029239A">
        <w:trPr>
          <w:cantSplit/>
        </w:trPr>
        <w:tc>
          <w:tcPr>
            <w:tcW w:w="112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w:t>
            </w:r>
            <w:r w:rsidRPr="00815385">
              <w:rPr>
                <w:rFonts w:eastAsiaTheme="minorHAnsi"/>
                <w:b/>
                <w:bCs/>
                <w:kern w:val="0"/>
                <w:sz w:val="17"/>
                <w:szCs w:val="17"/>
                <w:lang w:eastAsia="en-US"/>
              </w:rPr>
              <w:t>I</w:t>
            </w:r>
            <w:r w:rsidRPr="00815385">
              <w:rPr>
                <w:rFonts w:eastAsiaTheme="minorHAnsi"/>
                <w:kern w:val="0"/>
                <w:sz w:val="17"/>
                <w:szCs w:val="17"/>
                <w:lang w:eastAsia="en-US"/>
              </w:rPr>
              <w:t>O500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1,436</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0,112</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0,244</w:t>
            </w:r>
          </w:p>
        </w:tc>
        <w:tc>
          <w:tcPr>
            <w:tcW w:w="97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0,025</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0,115</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0,513</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0,891</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0,315</w:t>
            </w:r>
          </w:p>
        </w:tc>
        <w:tc>
          <w:tcPr>
            <w:tcW w:w="880"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0,331</w:t>
            </w:r>
          </w:p>
        </w:tc>
      </w:tr>
      <w:tr w:rsidR="00815385" w:rsidRPr="00815385" w:rsidTr="0029239A">
        <w:trPr>
          <w:cantSplit/>
        </w:trPr>
        <w:tc>
          <w:tcPr>
            <w:tcW w:w="1123"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1,557</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0,114</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0,255</w:t>
            </w:r>
          </w:p>
        </w:tc>
        <w:tc>
          <w:tcPr>
            <w:tcW w:w="97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0,050</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0,229</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1,041</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0,931</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0,261</w:t>
            </w:r>
          </w:p>
        </w:tc>
        <w:tc>
          <w:tcPr>
            <w:tcW w:w="880"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0,293</w:t>
            </w:r>
          </w:p>
        </w:tc>
      </w:tr>
      <w:tr w:rsidR="00815385" w:rsidRPr="00815385" w:rsidTr="0029239A">
        <w:trPr>
          <w:cantSplit/>
        </w:trPr>
        <w:tc>
          <w:tcPr>
            <w:tcW w:w="1123"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b/>
                <w:bCs/>
                <w:kern w:val="0"/>
                <w:sz w:val="17"/>
                <w:szCs w:val="17"/>
                <w:lang w:eastAsia="en-US"/>
              </w:rPr>
              <w:t>Datei</w:t>
            </w:r>
          </w:p>
        </w:tc>
        <w:tc>
          <w:tcPr>
            <w:tcW w:w="902"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w:t>
            </w:r>
          </w:p>
        </w:tc>
        <w:tc>
          <w:tcPr>
            <w:tcW w:w="902"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QDa</w:t>
            </w:r>
          </w:p>
        </w:tc>
        <w:tc>
          <w:tcPr>
            <w:tcW w:w="83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SOs</w:t>
            </w:r>
          </w:p>
        </w:tc>
        <w:tc>
          <w:tcPr>
            <w:tcW w:w="974"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Ska</w:t>
            </w:r>
          </w:p>
        </w:tc>
        <w:tc>
          <w:tcPr>
            <w:tcW w:w="83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αs</w:t>
            </w:r>
          </w:p>
        </w:tc>
        <w:tc>
          <w:tcPr>
            <w:tcW w:w="83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α1</w:t>
            </w:r>
          </w:p>
        </w:tc>
        <w:tc>
          <w:tcPr>
            <w:tcW w:w="825"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Kg</w:t>
            </w:r>
          </w:p>
        </w:tc>
        <w:tc>
          <w:tcPr>
            <w:tcW w:w="825"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Mk</w:t>
            </w:r>
          </w:p>
        </w:tc>
        <w:tc>
          <w:tcPr>
            <w:tcW w:w="880" w:type="dxa"/>
            <w:tcBorders>
              <w:top w:val="single" w:sz="6" w:space="0" w:color="000000"/>
              <w:left w:val="single" w:sz="6" w:space="0" w:color="000000"/>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Mk1</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spacing w:before="0" w:beforeAutospacing="0" w:after="200" w:line="276" w:lineRule="auto"/>
        <w:jc w:val="left"/>
        <w:rPr>
          <w:rFonts w:ascii="Prestige 10cpi" w:eastAsiaTheme="minorHAnsi" w:hAnsi="Prestige 10cpi"/>
          <w:kern w:val="0"/>
          <w:lang w:val="nl-NL" w:eastAsia="en-US"/>
        </w:rPr>
      </w:pPr>
      <w:r w:rsidRPr="00815385">
        <w:rPr>
          <w:rFonts w:ascii="Prestige 10cpi" w:eastAsiaTheme="minorHAnsi" w:hAnsi="Prestige 10cpi"/>
          <w:kern w:val="0"/>
          <w:lang w:val="nl-NL" w:eastAsia="en-US"/>
        </w:rPr>
        <w:br w:type="page"/>
      </w:r>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val="en-US" w:eastAsia="en-US"/>
        </w:rPr>
      </w:pPr>
      <w:bookmarkStart w:id="593" w:name="_Toc338933772"/>
      <w:bookmarkStart w:id="594" w:name="_Toc339359254"/>
      <w:r w:rsidRPr="00815385">
        <w:rPr>
          <w:rFonts w:eastAsiaTheme="minorHAnsi" w:cstheme="minorBidi"/>
          <w:b/>
          <w:kern w:val="28"/>
          <w:lang w:val="en-US" w:eastAsia="en-US"/>
        </w:rPr>
        <w:lastRenderedPageBreak/>
        <w:t>Profil Klasdorf I</w:t>
      </w:r>
      <w:bookmarkEnd w:id="593"/>
      <w:bookmarkEnd w:id="594"/>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95" w:name="_Toc338933773"/>
      <w:bookmarkStart w:id="596" w:name="_Toc339359255"/>
      <w:r w:rsidRPr="00815385">
        <w:rPr>
          <w:rFonts w:eastAsiaTheme="minorHAnsi" w:cstheme="minorBidi"/>
          <w:b/>
          <w:kern w:val="28"/>
          <w:lang w:eastAsia="en-US"/>
        </w:rPr>
        <w:t>Probenentnahmestellen für Korngrößenanalysen und Dünnschliffanfertigungen im Profil Klasdorf I</w:t>
      </w:r>
      <w:bookmarkEnd w:id="595"/>
      <w:bookmarkEnd w:id="596"/>
    </w:p>
    <w:tbl>
      <w:tblPr>
        <w:tblW w:w="0" w:type="auto"/>
        <w:tblInd w:w="120" w:type="dxa"/>
        <w:tblLayout w:type="fixed"/>
        <w:tblCellMar>
          <w:left w:w="120" w:type="dxa"/>
          <w:right w:w="120" w:type="dxa"/>
        </w:tblCellMar>
        <w:tblLook w:val="0000" w:firstRow="0" w:lastRow="0" w:firstColumn="0" w:lastColumn="0" w:noHBand="0" w:noVBand="0"/>
      </w:tblPr>
      <w:tblGrid>
        <w:gridCol w:w="3008"/>
        <w:gridCol w:w="2521"/>
        <w:gridCol w:w="3495"/>
      </w:tblGrid>
      <w:tr w:rsidR="00815385" w:rsidRPr="00815385" w:rsidTr="0029239A">
        <w:trPr>
          <w:cantSplit/>
        </w:trPr>
        <w:tc>
          <w:tcPr>
            <w:tcW w:w="300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r w:rsidRPr="00815385">
              <w:rPr>
                <w:rFonts w:ascii="Courier New" w:eastAsiaTheme="minorHAnsi" w:hAnsi="Courier New" w:cs="Courier New"/>
                <w:kern w:val="0"/>
                <w:sz w:val="16"/>
                <w:szCs w:val="16"/>
                <w:lang w:eastAsia="en-US"/>
              </w:rPr>
              <w:t>Lithologie (andeutungsweise)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Profil Klasdorf </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 xml:space="preserve"> (SO-Teil)</w:t>
            </w:r>
          </w:p>
        </w:tc>
        <w:tc>
          <w:tcPr>
            <w:tcW w:w="252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Proben für Korngrößenanalysen</w:t>
            </w:r>
          </w:p>
        </w:tc>
        <w:tc>
          <w:tcPr>
            <w:tcW w:w="3495"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Proben für Dünnschliffuntersuchungen (17.10.1990)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(SO-Teil der Grube)</w:t>
            </w:r>
          </w:p>
        </w:tc>
      </w:tr>
      <w:tr w:rsidR="00815385" w:rsidRPr="00815385" w:rsidTr="0029239A">
        <w:trPr>
          <w:cantSplit/>
        </w:trPr>
        <w:tc>
          <w:tcPr>
            <w:tcW w:w="300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Flur: ca. 58 m NN (= etwa 2 m über dem Urstromtalniveau)</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gr.br. Auf-</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schüttung</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░░1░░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0,5</w:t>
            </w:r>
            <w:r w:rsidRPr="00815385">
              <w:rPr>
                <w:rFonts w:ascii="Courier New" w:eastAsiaTheme="minorHAnsi" w:hAnsi="Courier New" w:cs="Courier New"/>
                <w:kern w:val="0"/>
                <w:sz w:val="16"/>
                <w:szCs w:val="16"/>
                <w:u w:val="single"/>
                <w:lang w:eastAsia="en-US"/>
              </w:rPr>
              <w:t>m</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░░2░░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1,0m   ░░░░░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bAh  ▓▓3▓▓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bBv  ▒▒4▒▒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1,5m </w:t>
            </w:r>
            <w:r w:rsidRPr="00815385">
              <w:rPr>
                <w:rFonts w:ascii="Courier New" w:eastAsiaTheme="minorHAnsi" w:hAnsi="Courier New" w:cs="Courier New"/>
                <w:kern w:val="0"/>
                <w:sz w:val="16"/>
                <w:szCs w:val="16"/>
                <w:lang w:eastAsia="en-US"/>
              </w:rPr>
              <w:t xml:space="preserve">  ░▒5▒░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G(o+r)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G(r)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2,0m </w:t>
            </w:r>
            <w:r w:rsidRPr="00815385">
              <w:rPr>
                <w:rFonts w:ascii="Courier New" w:eastAsiaTheme="minorHAnsi" w:hAnsi="Courier New" w:cs="Courier New"/>
                <w:kern w:val="0"/>
                <w:sz w:val="16"/>
                <w:szCs w:val="16"/>
                <w:lang w:eastAsia="en-US"/>
              </w:rPr>
              <w:t xml:space="preserve">  ░░6░░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 xml:space="preserve">        ░░░░░ </w:t>
            </w:r>
          </w:p>
        </w:tc>
        <w:tc>
          <w:tcPr>
            <w:tcW w:w="2521"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1 (Datei Kld1</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35)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2 (Datei Kld2</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80)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3 (Datei</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Kld3</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105)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4 (Datei</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Kld4</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125)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5 (Datei</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Kld5</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150)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6 (Datei</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Kld6</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200)</w:t>
            </w:r>
          </w:p>
        </w:tc>
        <w:tc>
          <w:tcPr>
            <w:tcW w:w="3495" w:type="dxa"/>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Flur: ± 58 m NN (= 2 m über dem Urstromtalniveau)</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░░A░░ Dünnschliff-Pr. A</w:t>
            </w:r>
            <w:r w:rsidRPr="00815385">
              <w:rPr>
                <w:rFonts w:ascii="Courier New" w:eastAsiaTheme="minorHAnsi" w:hAnsi="Courier New" w:cs="Courier New"/>
                <w:kern w:val="0"/>
                <w:sz w:val="16"/>
                <w:szCs w:val="16"/>
                <w:vertAlign w:val="superscript"/>
                <w:lang w:eastAsia="en-US"/>
              </w:rPr>
              <w:footnoteReference w:id="54"/>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0,5</w:t>
            </w:r>
            <w:r w:rsidRPr="00815385">
              <w:rPr>
                <w:rFonts w:ascii="Courier New" w:eastAsiaTheme="minorHAnsi" w:hAnsi="Courier New" w:cs="Courier New"/>
                <w:kern w:val="0"/>
                <w:sz w:val="16"/>
                <w:szCs w:val="16"/>
                <w:u w:val="single"/>
                <w:lang w:eastAsia="en-US"/>
              </w:rPr>
              <w:t>m</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B</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D</w:t>
            </w:r>
            <w:r w:rsidRPr="00815385">
              <w:rPr>
                <w:rFonts w:ascii="Courier New" w:eastAsiaTheme="minorHAnsi" w:hAnsi="Courier New" w:cs="Courier New"/>
                <w:kern w:val="0"/>
                <w:sz w:val="16"/>
                <w:szCs w:val="16"/>
                <w:lang w:eastAsia="en-US"/>
              </w:rPr>
              <w:t>ü</w:t>
            </w:r>
            <w:r w:rsidRPr="00815385">
              <w:rPr>
                <w:rFonts w:ascii="Courier New" w:eastAsiaTheme="minorHAnsi" w:hAnsi="Courier New" w:cs="Courier New"/>
                <w:kern w:val="0"/>
                <w:sz w:val="16"/>
                <w:szCs w:val="16"/>
                <w:u w:val="single"/>
                <w:lang w:eastAsia="en-US"/>
              </w:rPr>
              <w:t>n</w:t>
            </w:r>
            <w:r w:rsidRPr="00815385">
              <w:rPr>
                <w:rFonts w:ascii="Courier New" w:eastAsiaTheme="minorHAnsi" w:hAnsi="Courier New" w:cs="Courier New"/>
                <w:kern w:val="0"/>
                <w:sz w:val="16"/>
                <w:szCs w:val="16"/>
                <w:lang w:eastAsia="en-US"/>
              </w:rPr>
              <w:t>n</w:t>
            </w:r>
            <w:r w:rsidRPr="00815385">
              <w:rPr>
                <w:rFonts w:ascii="Courier New" w:eastAsiaTheme="minorHAnsi" w:hAnsi="Courier New" w:cs="Courier New"/>
                <w:kern w:val="0"/>
                <w:sz w:val="16"/>
                <w:szCs w:val="16"/>
                <w:u w:val="single"/>
                <w:lang w:eastAsia="en-US"/>
              </w:rPr>
              <w:t>s</w:t>
            </w:r>
            <w:r w:rsidRPr="00815385">
              <w:rPr>
                <w:rFonts w:ascii="Courier New" w:eastAsiaTheme="minorHAnsi" w:hAnsi="Courier New" w:cs="Courier New"/>
                <w:kern w:val="0"/>
                <w:sz w:val="16"/>
                <w:szCs w:val="16"/>
                <w:lang w:eastAsia="en-US"/>
              </w:rPr>
              <w:t>chl.-Probe B</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C</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Dünnschl.-Probe C</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░░D░░ Dünnschliff-Probe 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1 m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bAh    E▓bAh Dünnschliffprobe 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und Probe bAh</w:t>
            </w:r>
            <w:r w:rsidRPr="00815385">
              <w:rPr>
                <w:rFonts w:ascii="Courier New" w:eastAsiaTheme="minorHAnsi" w:hAnsi="Courier New" w:cs="Courier New"/>
                <w:kern w:val="0"/>
                <w:sz w:val="16"/>
                <w:szCs w:val="16"/>
                <w:u w:val="single"/>
                <w:vertAlign w:val="superscript"/>
                <w:lang w:eastAsia="en-US"/>
              </w:rPr>
              <w:footnoteReference w:id="55"/>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(9.7.1991)</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bBv    ▒▒F▒▒ Dünnschliffprobe F</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Brerde Probe Braunerde</w:t>
            </w:r>
            <w:r w:rsidRPr="00815385">
              <w:rPr>
                <w:rFonts w:ascii="Courier New" w:eastAsiaTheme="minorHAnsi" w:hAnsi="Courier New" w:cs="Courier New"/>
                <w:kern w:val="0"/>
                <w:sz w:val="16"/>
                <w:szCs w:val="16"/>
                <w:vertAlign w:val="superscript"/>
                <w:lang w:eastAsia="en-US"/>
              </w:rPr>
              <w:footnoteReference w:id="56"/>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(9.7.1991)</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1,5m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G(o+r)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G(r)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2,0m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 xml:space="preserve">        ░░░░░ </w:t>
            </w:r>
          </w:p>
        </w:tc>
      </w:tr>
    </w:tbl>
    <w:p w:rsidR="00815385" w:rsidRPr="00815385" w:rsidRDefault="00815385" w:rsidP="00815385">
      <w:pPr>
        <w:spacing w:before="0" w:beforeAutospacing="0" w:after="200" w:line="276"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br w:type="page"/>
      </w: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97" w:name="_Toc338933774"/>
      <w:bookmarkStart w:id="598" w:name="_Toc339359256"/>
      <w:r w:rsidRPr="00815385">
        <w:rPr>
          <w:rFonts w:eastAsiaTheme="minorHAnsi" w:cstheme="minorBidi"/>
          <w:b/>
          <w:kern w:val="28"/>
          <w:lang w:eastAsia="en-US"/>
        </w:rPr>
        <w:lastRenderedPageBreak/>
        <w:t>Beispiel eines Dünnschliffs (vergrößert)</w:t>
      </w:r>
      <w:bookmarkEnd w:id="597"/>
      <w:bookmarkEnd w:id="598"/>
    </w:p>
    <w:p w:rsidR="00815385" w:rsidRPr="00815385" w:rsidRDefault="00815385" w:rsidP="00815385">
      <w:pPr>
        <w:rPr>
          <w:rFonts w:eastAsiaTheme="minorHAnsi"/>
          <w:lang w:eastAsia="en-US"/>
        </w:rPr>
      </w:pPr>
      <w:r w:rsidRPr="00815385">
        <w:rPr>
          <w:rFonts w:eastAsiaTheme="minorHAnsi"/>
          <w:noProof/>
          <w:lang w:val="nl-NL" w:eastAsia="nl-NL"/>
        </w:rPr>
        <w:drawing>
          <wp:inline distT="0" distB="0" distL="0" distR="0" wp14:anchorId="5B8C2B8C" wp14:editId="2B6F7460">
            <wp:extent cx="5534512" cy="7022592"/>
            <wp:effectExtent l="0" t="0" r="9525"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5536808" cy="7025505"/>
                    </a:xfrm>
                    <a:prstGeom prst="rect">
                      <a:avLst/>
                    </a:prstGeom>
                    <a:noFill/>
                    <a:ln>
                      <a:noFill/>
                    </a:ln>
                  </pic:spPr>
                </pic:pic>
              </a:graphicData>
            </a:graphic>
          </wp:inline>
        </w:drawing>
      </w:r>
    </w:p>
    <w:p w:rsidR="00815385" w:rsidRPr="00815385" w:rsidRDefault="00815385" w:rsidP="00FF70D7">
      <w:pPr>
        <w:rPr>
          <w:rFonts w:eastAsiaTheme="minorHAnsi"/>
          <w:lang w:eastAsia="en-US"/>
        </w:rPr>
      </w:pPr>
      <w:r w:rsidRPr="00815385">
        <w:rPr>
          <w:rFonts w:eastAsiaTheme="minorHAnsi"/>
          <w:lang w:eastAsia="en-US"/>
        </w:rPr>
        <w:t xml:space="preserve">Vertikalprobe F aus dem Profil Klasdorf </w:t>
      </w:r>
      <w:r w:rsidRPr="00815385">
        <w:rPr>
          <w:rFonts w:eastAsiaTheme="minorHAnsi"/>
          <w:b/>
          <w:lang w:eastAsia="en-US"/>
        </w:rPr>
        <w:t>I</w:t>
      </w:r>
      <w:r w:rsidRPr="00815385">
        <w:rPr>
          <w:rFonts w:eastAsiaTheme="minorHAnsi"/>
          <w:lang w:eastAsia="en-US"/>
        </w:rPr>
        <w:br w:type="page"/>
      </w:r>
    </w:p>
    <w:p w:rsidR="00815385" w:rsidRPr="00815385" w:rsidRDefault="00815385" w:rsidP="00815385">
      <w:pPr>
        <w:rPr>
          <w:rFonts w:eastAsiaTheme="minorHAnsi"/>
          <w:lang w:eastAsia="en-US"/>
        </w:rPr>
      </w:pPr>
    </w:p>
    <w:p w:rsidR="00815385" w:rsidRPr="00815385" w:rsidRDefault="00815385" w:rsidP="00815385">
      <w:pPr>
        <w:spacing w:before="0" w:beforeAutospacing="0" w:after="200" w:line="276" w:lineRule="auto"/>
        <w:jc w:val="left"/>
        <w:rPr>
          <w:rFonts w:eastAsiaTheme="minorHAnsi"/>
          <w:lang w:eastAsia="en-US"/>
        </w:rPr>
      </w:pPr>
      <w:r w:rsidRPr="00815385">
        <w:rPr>
          <w:rFonts w:eastAsiaTheme="minorHAnsi"/>
          <w:noProof/>
          <w:lang w:val="nl-NL" w:eastAsia="nl-NL"/>
        </w:rPr>
        <w:drawing>
          <wp:inline distT="0" distB="0" distL="0" distR="0" wp14:anchorId="6DD04A88" wp14:editId="6AC8446E">
            <wp:extent cx="5619909" cy="6378854"/>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5626466" cy="6386296"/>
                    </a:xfrm>
                    <a:prstGeom prst="rect">
                      <a:avLst/>
                    </a:prstGeom>
                    <a:noFill/>
                    <a:ln>
                      <a:noFill/>
                    </a:ln>
                  </pic:spPr>
                </pic:pic>
              </a:graphicData>
            </a:graphic>
          </wp:inline>
        </w:drawing>
      </w:r>
    </w:p>
    <w:p w:rsidR="00815385" w:rsidRPr="00815385" w:rsidRDefault="00815385" w:rsidP="00815385">
      <w:pPr>
        <w:rPr>
          <w:rFonts w:eastAsiaTheme="minorHAnsi"/>
          <w:lang w:eastAsia="en-US"/>
        </w:rPr>
      </w:pPr>
      <w:r w:rsidRPr="00815385">
        <w:rPr>
          <w:rFonts w:eastAsiaTheme="minorHAnsi"/>
          <w:lang w:eastAsia="en-US"/>
        </w:rPr>
        <w:t xml:space="preserve">Vertikalprobe F aus dem Profil Klasdorf </w:t>
      </w:r>
      <w:r w:rsidRPr="00815385">
        <w:rPr>
          <w:rFonts w:eastAsiaTheme="minorHAnsi"/>
          <w:b/>
          <w:lang w:eastAsia="en-US"/>
        </w:rPr>
        <w:t>I</w:t>
      </w:r>
    </w:p>
    <w:p w:rsidR="00815385" w:rsidRP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599" w:name="_Toc338933775"/>
      <w:bookmarkStart w:id="600" w:name="_Toc339359257"/>
      <w:r w:rsidRPr="00815385">
        <w:rPr>
          <w:rFonts w:eastAsiaTheme="minorHAnsi" w:cstheme="minorBidi"/>
          <w:b/>
          <w:kern w:val="28"/>
          <w:lang w:eastAsia="en-US"/>
        </w:rPr>
        <w:lastRenderedPageBreak/>
        <w:t>Korngrößenverteilungen (Siebung)</w:t>
      </w:r>
      <w:bookmarkEnd w:id="599"/>
      <w:bookmarkEnd w:id="600"/>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382"/>
        <w:gridCol w:w="1056"/>
        <w:gridCol w:w="1060"/>
        <w:gridCol w:w="900"/>
        <w:gridCol w:w="916"/>
        <w:gridCol w:w="916"/>
        <w:gridCol w:w="912"/>
        <w:gridCol w:w="912"/>
        <w:gridCol w:w="969"/>
      </w:tblGrid>
      <w:tr w:rsidR="00815385" w:rsidRPr="00815385" w:rsidTr="0029239A">
        <w:trPr>
          <w:cantSplit/>
        </w:trPr>
        <w:tc>
          <w:tcPr>
            <w:tcW w:w="138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Korngrößen in mm:</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Bezeichnung:</w:t>
            </w:r>
          </w:p>
        </w:tc>
        <w:tc>
          <w:tcPr>
            <w:tcW w:w="105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&lt;0,063</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Schluff</w:t>
            </w:r>
          </w:p>
        </w:tc>
        <w:tc>
          <w:tcPr>
            <w:tcW w:w="106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0,063-0,1</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FS1</w:t>
            </w:r>
          </w:p>
        </w:tc>
        <w:tc>
          <w:tcPr>
            <w:tcW w:w="90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0,1-0,2</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FS2</w:t>
            </w:r>
          </w:p>
        </w:tc>
        <w:tc>
          <w:tcPr>
            <w:tcW w:w="91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0,2-</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0,315</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MS1</w:t>
            </w:r>
          </w:p>
        </w:tc>
        <w:tc>
          <w:tcPr>
            <w:tcW w:w="91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0,315-</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0,63</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MS2</w:t>
            </w:r>
          </w:p>
        </w:tc>
        <w:tc>
          <w:tcPr>
            <w:tcW w:w="91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0,63-</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1,0</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GS1</w:t>
            </w:r>
          </w:p>
        </w:tc>
        <w:tc>
          <w:tcPr>
            <w:tcW w:w="91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1,0-2,0</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GS2</w:t>
            </w:r>
          </w:p>
        </w:tc>
        <w:tc>
          <w:tcPr>
            <w:tcW w:w="969"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&gt;2,0</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FK</w:t>
            </w:r>
          </w:p>
        </w:tc>
      </w:tr>
      <w:tr w:rsidR="00815385" w:rsidRPr="00815385" w:rsidTr="0029239A">
        <w:trPr>
          <w:cantSplit/>
        </w:trPr>
        <w:tc>
          <w:tcPr>
            <w:tcW w:w="138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7641" w:type="dxa"/>
            <w:gridSpan w:val="8"/>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Siebdurchgang in Gewichtsprozent:</w:t>
            </w:r>
          </w:p>
        </w:tc>
      </w:tr>
      <w:tr w:rsidR="00815385" w:rsidRPr="00815385" w:rsidTr="0029239A">
        <w:trPr>
          <w:cantSplit/>
        </w:trPr>
        <w:tc>
          <w:tcPr>
            <w:tcW w:w="9023" w:type="dxa"/>
            <w:gridSpan w:val="9"/>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Klasdorf </w:t>
            </w:r>
            <w:r w:rsidRPr="00815385">
              <w:rPr>
                <w:rFonts w:eastAsiaTheme="minorHAnsi"/>
                <w:b/>
                <w:bCs/>
                <w:kern w:val="0"/>
                <w:sz w:val="17"/>
                <w:szCs w:val="17"/>
                <w:lang w:eastAsia="en-US"/>
              </w:rPr>
              <w:t>I</w:t>
            </w:r>
          </w:p>
        </w:tc>
      </w:tr>
      <w:tr w:rsidR="00815385" w:rsidRPr="00815385" w:rsidTr="0029239A">
        <w:trPr>
          <w:cantSplit/>
        </w:trPr>
        <w:tc>
          <w:tcPr>
            <w:tcW w:w="13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Kld1</w:t>
            </w:r>
            <w:r w:rsidRPr="00815385">
              <w:rPr>
                <w:rFonts w:eastAsiaTheme="minorHAnsi"/>
                <w:b/>
                <w:bCs/>
                <w:kern w:val="0"/>
                <w:sz w:val="17"/>
                <w:szCs w:val="17"/>
                <w:lang w:eastAsia="en-US"/>
              </w:rPr>
              <w:t>I</w:t>
            </w:r>
            <w:r w:rsidRPr="00815385">
              <w:rPr>
                <w:rFonts w:eastAsiaTheme="minorHAnsi"/>
                <w:kern w:val="0"/>
                <w:sz w:val="17"/>
                <w:szCs w:val="17"/>
                <w:lang w:eastAsia="en-US"/>
              </w:rPr>
              <w:t>35</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0,51</w:t>
            </w:r>
          </w:p>
        </w:tc>
        <w:tc>
          <w:tcPr>
            <w:tcW w:w="106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4,64</w:t>
            </w:r>
          </w:p>
        </w:tc>
        <w:tc>
          <w:tcPr>
            <w:tcW w:w="90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32,96</w:t>
            </w:r>
          </w:p>
        </w:tc>
        <w:tc>
          <w:tcPr>
            <w:tcW w:w="91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30,26</w:t>
            </w:r>
          </w:p>
        </w:tc>
        <w:tc>
          <w:tcPr>
            <w:tcW w:w="91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28,42</w:t>
            </w:r>
          </w:p>
        </w:tc>
        <w:tc>
          <w:tcPr>
            <w:tcW w:w="91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2,82</w:t>
            </w:r>
          </w:p>
        </w:tc>
        <w:tc>
          <w:tcPr>
            <w:tcW w:w="91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0,38</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3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Kld2</w:t>
            </w:r>
            <w:r w:rsidRPr="00815385">
              <w:rPr>
                <w:rFonts w:eastAsiaTheme="minorHAnsi"/>
                <w:b/>
                <w:bCs/>
                <w:kern w:val="0"/>
                <w:sz w:val="17"/>
                <w:szCs w:val="17"/>
                <w:lang w:eastAsia="en-US"/>
              </w:rPr>
              <w:t>I</w:t>
            </w:r>
            <w:r w:rsidRPr="00815385">
              <w:rPr>
                <w:rFonts w:eastAsiaTheme="minorHAnsi"/>
                <w:kern w:val="0"/>
                <w:sz w:val="17"/>
                <w:szCs w:val="17"/>
                <w:lang w:eastAsia="en-US"/>
              </w:rPr>
              <w:t>80</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0,80</w:t>
            </w:r>
          </w:p>
        </w:tc>
        <w:tc>
          <w:tcPr>
            <w:tcW w:w="106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8,53</w:t>
            </w:r>
          </w:p>
        </w:tc>
        <w:tc>
          <w:tcPr>
            <w:tcW w:w="90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33,90</w:t>
            </w:r>
          </w:p>
        </w:tc>
        <w:tc>
          <w:tcPr>
            <w:tcW w:w="91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27,27</w:t>
            </w:r>
          </w:p>
        </w:tc>
        <w:tc>
          <w:tcPr>
            <w:tcW w:w="91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27,21</w:t>
            </w:r>
          </w:p>
        </w:tc>
        <w:tc>
          <w:tcPr>
            <w:tcW w:w="91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w:t>
            </w:r>
          </w:p>
        </w:tc>
        <w:tc>
          <w:tcPr>
            <w:tcW w:w="91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0,33</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382"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05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0,66</w:t>
            </w:r>
          </w:p>
        </w:tc>
        <w:tc>
          <w:tcPr>
            <w:tcW w:w="106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6,59</w:t>
            </w:r>
          </w:p>
        </w:tc>
        <w:tc>
          <w:tcPr>
            <w:tcW w:w="90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33,43</w:t>
            </w:r>
          </w:p>
        </w:tc>
        <w:tc>
          <w:tcPr>
            <w:tcW w:w="91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28,77</w:t>
            </w:r>
          </w:p>
        </w:tc>
        <w:tc>
          <w:tcPr>
            <w:tcW w:w="91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27,82</w:t>
            </w:r>
          </w:p>
        </w:tc>
        <w:tc>
          <w:tcPr>
            <w:tcW w:w="91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2,17</w:t>
            </w:r>
          </w:p>
        </w:tc>
        <w:tc>
          <w:tcPr>
            <w:tcW w:w="91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0,36</w:t>
            </w:r>
          </w:p>
        </w:tc>
        <w:tc>
          <w:tcPr>
            <w:tcW w:w="969"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3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Kld3</w:t>
            </w:r>
            <w:r w:rsidRPr="00815385">
              <w:rPr>
                <w:rFonts w:eastAsiaTheme="minorHAnsi"/>
                <w:b/>
                <w:bCs/>
                <w:kern w:val="0"/>
                <w:sz w:val="17"/>
                <w:szCs w:val="17"/>
                <w:lang w:eastAsia="en-US"/>
              </w:rPr>
              <w:t>I</w:t>
            </w:r>
            <w:r w:rsidRPr="00815385">
              <w:rPr>
                <w:rFonts w:eastAsiaTheme="minorHAnsi"/>
                <w:kern w:val="0"/>
                <w:sz w:val="17"/>
                <w:szCs w:val="17"/>
                <w:lang w:eastAsia="en-US"/>
              </w:rPr>
              <w:t>105</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2,20</w:t>
            </w:r>
          </w:p>
        </w:tc>
        <w:tc>
          <w:tcPr>
            <w:tcW w:w="106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9,30</w:t>
            </w:r>
          </w:p>
        </w:tc>
        <w:tc>
          <w:tcPr>
            <w:tcW w:w="90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30,98</w:t>
            </w:r>
          </w:p>
        </w:tc>
        <w:tc>
          <w:tcPr>
            <w:tcW w:w="91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25,21</w:t>
            </w:r>
          </w:p>
        </w:tc>
        <w:tc>
          <w:tcPr>
            <w:tcW w:w="91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28,96</w:t>
            </w:r>
          </w:p>
        </w:tc>
        <w:tc>
          <w:tcPr>
            <w:tcW w:w="91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2,42</w:t>
            </w:r>
          </w:p>
        </w:tc>
        <w:tc>
          <w:tcPr>
            <w:tcW w:w="91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0,62</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0,32</w:t>
            </w:r>
          </w:p>
        </w:tc>
      </w:tr>
      <w:tr w:rsidR="00815385" w:rsidRPr="00815385" w:rsidTr="0029239A">
        <w:trPr>
          <w:cantSplit/>
        </w:trPr>
        <w:tc>
          <w:tcPr>
            <w:tcW w:w="13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Kld4</w:t>
            </w:r>
            <w:r w:rsidRPr="00815385">
              <w:rPr>
                <w:rFonts w:eastAsiaTheme="minorHAnsi"/>
                <w:b/>
                <w:bCs/>
                <w:kern w:val="0"/>
                <w:sz w:val="17"/>
                <w:szCs w:val="17"/>
                <w:lang w:eastAsia="en-US"/>
              </w:rPr>
              <w:t>I</w:t>
            </w:r>
            <w:r w:rsidRPr="00815385">
              <w:rPr>
                <w:rFonts w:eastAsiaTheme="minorHAnsi"/>
                <w:kern w:val="0"/>
                <w:sz w:val="17"/>
                <w:szCs w:val="17"/>
                <w:lang w:eastAsia="en-US"/>
              </w:rPr>
              <w:t>125</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1,98</w:t>
            </w:r>
          </w:p>
        </w:tc>
        <w:tc>
          <w:tcPr>
            <w:tcW w:w="106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10,21</w:t>
            </w:r>
          </w:p>
        </w:tc>
        <w:tc>
          <w:tcPr>
            <w:tcW w:w="90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35,05</w:t>
            </w:r>
          </w:p>
        </w:tc>
        <w:tc>
          <w:tcPr>
            <w:tcW w:w="91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25,72</w:t>
            </w:r>
          </w:p>
        </w:tc>
        <w:tc>
          <w:tcPr>
            <w:tcW w:w="91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24,80</w:t>
            </w:r>
          </w:p>
        </w:tc>
        <w:tc>
          <w:tcPr>
            <w:tcW w:w="91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1,84</w:t>
            </w:r>
          </w:p>
        </w:tc>
        <w:tc>
          <w:tcPr>
            <w:tcW w:w="91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0,40</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3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Kld5</w:t>
            </w:r>
            <w:r w:rsidRPr="00815385">
              <w:rPr>
                <w:rFonts w:eastAsiaTheme="minorHAnsi"/>
                <w:b/>
                <w:bCs/>
                <w:kern w:val="0"/>
                <w:sz w:val="17"/>
                <w:szCs w:val="17"/>
                <w:lang w:eastAsia="en-US"/>
              </w:rPr>
              <w:t>I</w:t>
            </w:r>
            <w:r w:rsidRPr="00815385">
              <w:rPr>
                <w:rFonts w:eastAsiaTheme="minorHAnsi"/>
                <w:kern w:val="0"/>
                <w:sz w:val="17"/>
                <w:szCs w:val="17"/>
                <w:lang w:eastAsia="en-US"/>
              </w:rPr>
              <w:t>150</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w:t>
            </w:r>
          </w:p>
        </w:tc>
        <w:tc>
          <w:tcPr>
            <w:tcW w:w="106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8,94</w:t>
            </w:r>
          </w:p>
        </w:tc>
        <w:tc>
          <w:tcPr>
            <w:tcW w:w="90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36,75</w:t>
            </w:r>
          </w:p>
        </w:tc>
        <w:tc>
          <w:tcPr>
            <w:tcW w:w="91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28,00</w:t>
            </w:r>
          </w:p>
        </w:tc>
        <w:tc>
          <w:tcPr>
            <w:tcW w:w="91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22,79</w:t>
            </w:r>
          </w:p>
        </w:tc>
        <w:tc>
          <w:tcPr>
            <w:tcW w:w="91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1,59</w:t>
            </w:r>
          </w:p>
        </w:tc>
        <w:tc>
          <w:tcPr>
            <w:tcW w:w="91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0,41</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w:t>
            </w:r>
          </w:p>
        </w:tc>
      </w:tr>
      <w:tr w:rsidR="00815385" w:rsidRPr="00815385" w:rsidTr="0029239A">
        <w:trPr>
          <w:cantSplit/>
        </w:trPr>
        <w:tc>
          <w:tcPr>
            <w:tcW w:w="13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Kld6</w:t>
            </w:r>
            <w:r w:rsidRPr="00815385">
              <w:rPr>
                <w:rFonts w:eastAsiaTheme="minorHAnsi"/>
                <w:b/>
                <w:bCs/>
                <w:kern w:val="0"/>
                <w:sz w:val="17"/>
                <w:szCs w:val="17"/>
                <w:lang w:eastAsia="en-US"/>
              </w:rPr>
              <w:t>I</w:t>
            </w:r>
            <w:r w:rsidRPr="00815385">
              <w:rPr>
                <w:rFonts w:eastAsiaTheme="minorHAnsi"/>
                <w:kern w:val="0"/>
                <w:sz w:val="17"/>
                <w:szCs w:val="17"/>
                <w:lang w:eastAsia="en-US"/>
              </w:rPr>
              <w:t>200</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0,71</w:t>
            </w:r>
          </w:p>
        </w:tc>
        <w:tc>
          <w:tcPr>
            <w:tcW w:w="106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2,57</w:t>
            </w:r>
          </w:p>
        </w:tc>
        <w:tc>
          <w:tcPr>
            <w:tcW w:w="90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20,09</w:t>
            </w:r>
          </w:p>
        </w:tc>
        <w:tc>
          <w:tcPr>
            <w:tcW w:w="91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28,00</w:t>
            </w:r>
          </w:p>
        </w:tc>
        <w:tc>
          <w:tcPr>
            <w:tcW w:w="91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41,35</w:t>
            </w:r>
          </w:p>
        </w:tc>
        <w:tc>
          <w:tcPr>
            <w:tcW w:w="91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6,40</w:t>
            </w:r>
          </w:p>
        </w:tc>
        <w:tc>
          <w:tcPr>
            <w:tcW w:w="91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0,87</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382"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05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1,60</w:t>
            </w:r>
          </w:p>
        </w:tc>
        <w:tc>
          <w:tcPr>
            <w:tcW w:w="106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7,76</w:t>
            </w:r>
          </w:p>
        </w:tc>
        <w:tc>
          <w:tcPr>
            <w:tcW w:w="90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30,71</w:t>
            </w:r>
          </w:p>
        </w:tc>
        <w:tc>
          <w:tcPr>
            <w:tcW w:w="91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26,73</w:t>
            </w:r>
          </w:p>
        </w:tc>
        <w:tc>
          <w:tcPr>
            <w:tcW w:w="91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29,48</w:t>
            </w:r>
          </w:p>
        </w:tc>
        <w:tc>
          <w:tcPr>
            <w:tcW w:w="91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3,06</w:t>
            </w:r>
          </w:p>
        </w:tc>
        <w:tc>
          <w:tcPr>
            <w:tcW w:w="91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0,58</w:t>
            </w:r>
          </w:p>
        </w:tc>
        <w:tc>
          <w:tcPr>
            <w:tcW w:w="969"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w:t>
            </w:r>
          </w:p>
        </w:tc>
      </w:tr>
      <w:tr w:rsidR="00815385" w:rsidRPr="00815385" w:rsidTr="0029239A">
        <w:trPr>
          <w:cantSplit/>
        </w:trPr>
        <w:tc>
          <w:tcPr>
            <w:tcW w:w="1382"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Korngrößen in mm:</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Bezeichnung:</w:t>
            </w:r>
          </w:p>
        </w:tc>
        <w:tc>
          <w:tcPr>
            <w:tcW w:w="1056"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r w:rsidRPr="00815385">
              <w:rPr>
                <w:rFonts w:eastAsiaTheme="minorHAnsi"/>
                <w:kern w:val="0"/>
                <w:sz w:val="17"/>
                <w:szCs w:val="17"/>
                <w:lang w:eastAsia="en-US"/>
              </w:rPr>
              <w:t>&lt;0,063</w:t>
            </w:r>
          </w:p>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Schluff</w:t>
            </w:r>
          </w:p>
        </w:tc>
        <w:tc>
          <w:tcPr>
            <w:tcW w:w="106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r w:rsidRPr="00815385">
              <w:rPr>
                <w:rFonts w:eastAsiaTheme="minorHAnsi"/>
                <w:kern w:val="0"/>
                <w:sz w:val="17"/>
                <w:szCs w:val="17"/>
                <w:lang w:eastAsia="en-US"/>
              </w:rPr>
              <w:t>0,063-0,1</w:t>
            </w:r>
          </w:p>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FS1</w:t>
            </w:r>
          </w:p>
        </w:tc>
        <w:tc>
          <w:tcPr>
            <w:tcW w:w="90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r w:rsidRPr="00815385">
              <w:rPr>
                <w:rFonts w:eastAsiaTheme="minorHAnsi"/>
                <w:kern w:val="0"/>
                <w:sz w:val="17"/>
                <w:szCs w:val="17"/>
                <w:lang w:eastAsia="en-US"/>
              </w:rPr>
              <w:t>0,1-0,2</w:t>
            </w:r>
          </w:p>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FS2</w:t>
            </w:r>
          </w:p>
        </w:tc>
        <w:tc>
          <w:tcPr>
            <w:tcW w:w="916"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r w:rsidRPr="00815385">
              <w:rPr>
                <w:rFonts w:eastAsiaTheme="minorHAnsi"/>
                <w:kern w:val="0"/>
                <w:sz w:val="17"/>
                <w:szCs w:val="17"/>
                <w:lang w:eastAsia="en-US"/>
              </w:rPr>
              <w:t>0,2-</w:t>
            </w:r>
          </w:p>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r w:rsidRPr="00815385">
              <w:rPr>
                <w:rFonts w:eastAsiaTheme="minorHAnsi"/>
                <w:kern w:val="0"/>
                <w:sz w:val="17"/>
                <w:szCs w:val="17"/>
                <w:lang w:eastAsia="en-US"/>
              </w:rPr>
              <w:t>0,315</w:t>
            </w:r>
          </w:p>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MS1</w:t>
            </w:r>
          </w:p>
        </w:tc>
        <w:tc>
          <w:tcPr>
            <w:tcW w:w="916"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r w:rsidRPr="00815385">
              <w:rPr>
                <w:rFonts w:eastAsiaTheme="minorHAnsi"/>
                <w:kern w:val="0"/>
                <w:sz w:val="17"/>
                <w:szCs w:val="17"/>
                <w:lang w:eastAsia="en-US"/>
              </w:rPr>
              <w:t>0,315-</w:t>
            </w:r>
          </w:p>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r w:rsidRPr="00815385">
              <w:rPr>
                <w:rFonts w:eastAsiaTheme="minorHAnsi"/>
                <w:kern w:val="0"/>
                <w:sz w:val="17"/>
                <w:szCs w:val="17"/>
                <w:lang w:eastAsia="en-US"/>
              </w:rPr>
              <w:t>0,63</w:t>
            </w:r>
          </w:p>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MS2</w:t>
            </w:r>
          </w:p>
        </w:tc>
        <w:tc>
          <w:tcPr>
            <w:tcW w:w="912"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r w:rsidRPr="00815385">
              <w:rPr>
                <w:rFonts w:eastAsiaTheme="minorHAnsi"/>
                <w:kern w:val="0"/>
                <w:sz w:val="17"/>
                <w:szCs w:val="17"/>
                <w:lang w:eastAsia="en-US"/>
              </w:rPr>
              <w:t>0,63-1,0</w:t>
            </w:r>
          </w:p>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GS1</w:t>
            </w:r>
          </w:p>
        </w:tc>
        <w:tc>
          <w:tcPr>
            <w:tcW w:w="912"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r w:rsidRPr="00815385">
              <w:rPr>
                <w:rFonts w:eastAsiaTheme="minorHAnsi"/>
                <w:kern w:val="0"/>
                <w:sz w:val="17"/>
                <w:szCs w:val="17"/>
                <w:lang w:eastAsia="en-US"/>
              </w:rPr>
              <w:t>1,0-2,0</w:t>
            </w:r>
          </w:p>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GS2</w:t>
            </w:r>
          </w:p>
        </w:tc>
        <w:tc>
          <w:tcPr>
            <w:tcW w:w="969" w:type="dxa"/>
            <w:tcBorders>
              <w:top w:val="single" w:sz="6" w:space="0" w:color="000000"/>
              <w:left w:val="single" w:sz="6" w:space="0" w:color="000000"/>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r w:rsidRPr="00815385">
              <w:rPr>
                <w:rFonts w:eastAsiaTheme="minorHAnsi"/>
                <w:kern w:val="0"/>
                <w:sz w:val="17"/>
                <w:szCs w:val="17"/>
                <w:lang w:eastAsia="en-US"/>
              </w:rPr>
              <w:t>&gt;2,0</w:t>
            </w:r>
          </w:p>
          <w:p w:rsidR="00815385" w:rsidRPr="00815385" w:rsidRDefault="00815385" w:rsidP="00815385">
            <w:pPr>
              <w:autoSpaceDE w:val="0"/>
              <w:autoSpaceDN w:val="0"/>
              <w:adjustRightInd w:val="0"/>
              <w:spacing w:before="0" w:beforeAutospacing="0" w:after="0" w:line="240" w:lineRule="auto"/>
              <w:jc w:val="righ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FK</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01" w:name="_Toc338933776"/>
      <w:bookmarkStart w:id="602" w:name="_Toc339359258"/>
      <w:r w:rsidRPr="00815385">
        <w:rPr>
          <w:rFonts w:eastAsiaTheme="minorHAnsi" w:cstheme="minorBidi"/>
          <w:b/>
          <w:kern w:val="28"/>
          <w:lang w:eastAsia="en-US"/>
        </w:rPr>
        <w:t>Kornsummenkenngrößen (aus Kurve)</w:t>
      </w:r>
      <w:bookmarkEnd w:id="601"/>
      <w:bookmarkEnd w:id="602"/>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166"/>
        <w:gridCol w:w="820"/>
        <w:gridCol w:w="921"/>
        <w:gridCol w:w="1180"/>
        <w:gridCol w:w="1248"/>
        <w:gridCol w:w="1257"/>
        <w:gridCol w:w="1257"/>
        <w:gridCol w:w="1173"/>
      </w:tblGrid>
      <w:tr w:rsidR="00815385" w:rsidRPr="00815385" w:rsidTr="0029239A">
        <w:trPr>
          <w:cantSplit/>
          <w:tblHeader/>
        </w:trPr>
        <w:tc>
          <w:tcPr>
            <w:tcW w:w="116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82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A/J/M</w:t>
            </w:r>
          </w:p>
        </w:tc>
        <w:tc>
          <w:tcPr>
            <w:tcW w:w="92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n</w:t>
            </w:r>
          </w:p>
        </w:tc>
        <w:tc>
          <w:tcPr>
            <w:tcW w:w="118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w:t>
            </w:r>
          </w:p>
        </w:tc>
        <w:tc>
          <w:tcPr>
            <w:tcW w:w="124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D25</w:t>
            </w:r>
          </w:p>
        </w:tc>
        <w:tc>
          <w:tcPr>
            <w:tcW w:w="1257"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D50</w:t>
            </w:r>
          </w:p>
        </w:tc>
        <w:tc>
          <w:tcPr>
            <w:tcW w:w="1257"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D75</w:t>
            </w:r>
          </w:p>
        </w:tc>
        <w:tc>
          <w:tcPr>
            <w:tcW w:w="1173"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D95</w:t>
            </w:r>
          </w:p>
        </w:tc>
      </w:tr>
      <w:tr w:rsidR="00815385" w:rsidRPr="00815385" w:rsidTr="0029239A">
        <w:trPr>
          <w:cantSplit/>
        </w:trPr>
        <w:tc>
          <w:tcPr>
            <w:tcW w:w="116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Klasdorf </w:t>
            </w:r>
            <w:r w:rsidRPr="00815385">
              <w:rPr>
                <w:rFonts w:eastAsiaTheme="minorHAnsi"/>
                <w:b/>
                <w:bCs/>
                <w:kern w:val="0"/>
                <w:sz w:val="17"/>
                <w:szCs w:val="17"/>
                <w:lang w:eastAsia="en-US"/>
              </w:rPr>
              <w:t>I</w:t>
            </w:r>
          </w:p>
        </w:tc>
        <w:tc>
          <w:tcPr>
            <w:tcW w:w="820"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921"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180"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248"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257"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257"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173"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16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Kld1</w:t>
            </w:r>
            <w:r w:rsidRPr="00815385">
              <w:rPr>
                <w:rFonts w:eastAsiaTheme="minorHAnsi"/>
                <w:b/>
                <w:bCs/>
                <w:kern w:val="0"/>
                <w:sz w:val="17"/>
                <w:szCs w:val="17"/>
                <w:lang w:eastAsia="en-US"/>
              </w:rPr>
              <w:t>I</w:t>
            </w:r>
            <w:r w:rsidRPr="00815385">
              <w:rPr>
                <w:rFonts w:eastAsiaTheme="minorHAnsi"/>
                <w:kern w:val="0"/>
                <w:sz w:val="17"/>
                <w:szCs w:val="17"/>
                <w:lang w:eastAsia="en-US"/>
              </w:rPr>
              <w:t>35</w:t>
            </w:r>
          </w:p>
        </w:tc>
        <w:tc>
          <w:tcPr>
            <w:tcW w:w="82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w:t>
            </w:r>
          </w:p>
        </w:tc>
        <w:tc>
          <w:tcPr>
            <w:tcW w:w="92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8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0,100</w:t>
            </w:r>
          </w:p>
        </w:tc>
        <w:tc>
          <w:tcPr>
            <w:tcW w:w="12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0,151</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0,237</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0,362</w:t>
            </w:r>
          </w:p>
        </w:tc>
        <w:tc>
          <w:tcPr>
            <w:tcW w:w="1173"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0,599</w:t>
            </w:r>
          </w:p>
        </w:tc>
      </w:tr>
      <w:tr w:rsidR="00815385" w:rsidRPr="00815385" w:rsidTr="0029239A">
        <w:trPr>
          <w:cantSplit/>
        </w:trPr>
        <w:tc>
          <w:tcPr>
            <w:tcW w:w="116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Kld2</w:t>
            </w:r>
            <w:r w:rsidRPr="00815385">
              <w:rPr>
                <w:rFonts w:eastAsiaTheme="minorHAnsi"/>
                <w:b/>
                <w:bCs/>
                <w:kern w:val="0"/>
                <w:sz w:val="17"/>
                <w:szCs w:val="17"/>
                <w:lang w:eastAsia="en-US"/>
              </w:rPr>
              <w:t>I</w:t>
            </w:r>
            <w:r w:rsidRPr="00815385">
              <w:rPr>
                <w:rFonts w:eastAsiaTheme="minorHAnsi"/>
                <w:kern w:val="0"/>
                <w:sz w:val="17"/>
                <w:szCs w:val="17"/>
                <w:lang w:eastAsia="en-US"/>
              </w:rPr>
              <w:t>80</w:t>
            </w:r>
          </w:p>
        </w:tc>
        <w:tc>
          <w:tcPr>
            <w:tcW w:w="82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w:t>
            </w:r>
          </w:p>
        </w:tc>
        <w:tc>
          <w:tcPr>
            <w:tcW w:w="92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w:t>
            </w:r>
          </w:p>
        </w:tc>
        <w:tc>
          <w:tcPr>
            <w:tcW w:w="118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0,078</w:t>
            </w:r>
          </w:p>
        </w:tc>
        <w:tc>
          <w:tcPr>
            <w:tcW w:w="12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0,138</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0,221</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0,352</w:t>
            </w:r>
          </w:p>
        </w:tc>
        <w:tc>
          <w:tcPr>
            <w:tcW w:w="1173"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0,590</w:t>
            </w:r>
          </w:p>
        </w:tc>
      </w:tr>
      <w:tr w:rsidR="00815385" w:rsidRPr="00815385" w:rsidTr="0029239A">
        <w:trPr>
          <w:cantSplit/>
        </w:trPr>
        <w:tc>
          <w:tcPr>
            <w:tcW w:w="1166"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82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92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118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w:t>
            </w:r>
          </w:p>
        </w:tc>
        <w:tc>
          <w:tcPr>
            <w:tcW w:w="1248"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0,145</w:t>
            </w:r>
          </w:p>
        </w:tc>
        <w:tc>
          <w:tcPr>
            <w:tcW w:w="1257"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0,229</w:t>
            </w:r>
          </w:p>
        </w:tc>
        <w:tc>
          <w:tcPr>
            <w:tcW w:w="1257"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0,357</w:t>
            </w:r>
          </w:p>
        </w:tc>
        <w:tc>
          <w:tcPr>
            <w:tcW w:w="1173"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0,595</w:t>
            </w:r>
          </w:p>
        </w:tc>
      </w:tr>
      <w:tr w:rsidR="00815385" w:rsidRPr="00815385" w:rsidTr="0029239A">
        <w:trPr>
          <w:cantSplit/>
        </w:trPr>
        <w:tc>
          <w:tcPr>
            <w:tcW w:w="116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Kld3</w:t>
            </w:r>
            <w:r w:rsidRPr="00815385">
              <w:rPr>
                <w:rFonts w:eastAsiaTheme="minorHAnsi"/>
                <w:b/>
                <w:bCs/>
                <w:kern w:val="0"/>
                <w:sz w:val="17"/>
                <w:szCs w:val="17"/>
                <w:lang w:eastAsia="en-US"/>
              </w:rPr>
              <w:t>I</w:t>
            </w:r>
            <w:r w:rsidRPr="00815385">
              <w:rPr>
                <w:rFonts w:eastAsiaTheme="minorHAnsi"/>
                <w:kern w:val="0"/>
                <w:sz w:val="17"/>
                <w:szCs w:val="17"/>
                <w:lang w:eastAsia="en-US"/>
              </w:rPr>
              <w:t>105</w:t>
            </w:r>
          </w:p>
        </w:tc>
        <w:tc>
          <w:tcPr>
            <w:tcW w:w="82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92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8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0,072</w:t>
            </w:r>
          </w:p>
        </w:tc>
        <w:tc>
          <w:tcPr>
            <w:tcW w:w="12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0,134</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0,227</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0,372</w:t>
            </w:r>
          </w:p>
        </w:tc>
        <w:tc>
          <w:tcPr>
            <w:tcW w:w="1173"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0,599</w:t>
            </w:r>
          </w:p>
        </w:tc>
      </w:tr>
      <w:tr w:rsidR="00815385" w:rsidRPr="00815385" w:rsidTr="0029239A">
        <w:trPr>
          <w:cantSplit/>
        </w:trPr>
        <w:tc>
          <w:tcPr>
            <w:tcW w:w="116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Kld4</w:t>
            </w:r>
            <w:r w:rsidRPr="00815385">
              <w:rPr>
                <w:rFonts w:eastAsiaTheme="minorHAnsi"/>
                <w:b/>
                <w:bCs/>
                <w:kern w:val="0"/>
                <w:sz w:val="17"/>
                <w:szCs w:val="17"/>
                <w:lang w:eastAsia="en-US"/>
              </w:rPr>
              <w:t>I</w:t>
            </w:r>
            <w:r w:rsidRPr="00815385">
              <w:rPr>
                <w:rFonts w:eastAsiaTheme="minorHAnsi"/>
                <w:kern w:val="0"/>
                <w:sz w:val="17"/>
                <w:szCs w:val="17"/>
                <w:lang w:eastAsia="en-US"/>
              </w:rPr>
              <w:t>125</w:t>
            </w:r>
          </w:p>
        </w:tc>
        <w:tc>
          <w:tcPr>
            <w:tcW w:w="82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92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8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0,071</w:t>
            </w:r>
          </w:p>
        </w:tc>
        <w:tc>
          <w:tcPr>
            <w:tcW w:w="12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0,129</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0,209</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0,333</w:t>
            </w:r>
          </w:p>
        </w:tc>
        <w:tc>
          <w:tcPr>
            <w:tcW w:w="1173"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0,582</w:t>
            </w:r>
          </w:p>
        </w:tc>
      </w:tr>
      <w:tr w:rsidR="00815385" w:rsidRPr="00815385" w:rsidTr="0029239A">
        <w:trPr>
          <w:cantSplit/>
        </w:trPr>
        <w:tc>
          <w:tcPr>
            <w:tcW w:w="116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Kld5</w:t>
            </w:r>
            <w:r w:rsidRPr="00815385">
              <w:rPr>
                <w:rFonts w:eastAsiaTheme="minorHAnsi"/>
                <w:b/>
                <w:bCs/>
                <w:kern w:val="0"/>
                <w:sz w:val="17"/>
                <w:szCs w:val="17"/>
                <w:lang w:eastAsia="en-US"/>
              </w:rPr>
              <w:t>I</w:t>
            </w:r>
            <w:r w:rsidRPr="00815385">
              <w:rPr>
                <w:rFonts w:eastAsiaTheme="minorHAnsi"/>
                <w:kern w:val="0"/>
                <w:sz w:val="17"/>
                <w:szCs w:val="17"/>
                <w:lang w:eastAsia="en-US"/>
              </w:rPr>
              <w:t>150</w:t>
            </w:r>
          </w:p>
        </w:tc>
        <w:tc>
          <w:tcPr>
            <w:tcW w:w="82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92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8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0,074</w:t>
            </w:r>
          </w:p>
        </w:tc>
        <w:tc>
          <w:tcPr>
            <w:tcW w:w="12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0,131</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0,211</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0,312</w:t>
            </w:r>
          </w:p>
        </w:tc>
        <w:tc>
          <w:tcPr>
            <w:tcW w:w="1173"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0,570</w:t>
            </w:r>
          </w:p>
        </w:tc>
      </w:tr>
      <w:tr w:rsidR="00815385" w:rsidRPr="00815385" w:rsidTr="0029239A">
        <w:trPr>
          <w:cantSplit/>
        </w:trPr>
        <w:tc>
          <w:tcPr>
            <w:tcW w:w="116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Kld6</w:t>
            </w:r>
            <w:r w:rsidRPr="00815385">
              <w:rPr>
                <w:rFonts w:eastAsiaTheme="minorHAnsi"/>
                <w:b/>
                <w:bCs/>
                <w:kern w:val="0"/>
                <w:sz w:val="17"/>
                <w:szCs w:val="17"/>
                <w:lang w:eastAsia="en-US"/>
              </w:rPr>
              <w:t>I</w:t>
            </w:r>
            <w:r w:rsidRPr="00815385">
              <w:rPr>
                <w:rFonts w:eastAsiaTheme="minorHAnsi"/>
                <w:kern w:val="0"/>
                <w:sz w:val="17"/>
                <w:szCs w:val="17"/>
                <w:lang w:eastAsia="en-US"/>
              </w:rPr>
              <w:t>200</w:t>
            </w:r>
          </w:p>
        </w:tc>
        <w:tc>
          <w:tcPr>
            <w:tcW w:w="82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92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8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0,105</w:t>
            </w:r>
          </w:p>
        </w:tc>
        <w:tc>
          <w:tcPr>
            <w:tcW w:w="124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0,207</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0,305</w:t>
            </w:r>
          </w:p>
        </w:tc>
        <w:tc>
          <w:tcPr>
            <w:tcW w:w="12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0,462</w:t>
            </w:r>
          </w:p>
        </w:tc>
        <w:tc>
          <w:tcPr>
            <w:tcW w:w="1173"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0,749</w:t>
            </w:r>
          </w:p>
        </w:tc>
      </w:tr>
      <w:tr w:rsidR="00815385" w:rsidRPr="00815385" w:rsidTr="0029239A">
        <w:trPr>
          <w:cantSplit/>
        </w:trPr>
        <w:tc>
          <w:tcPr>
            <w:tcW w:w="1166"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82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92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118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0,081</w:t>
            </w:r>
          </w:p>
        </w:tc>
        <w:tc>
          <w:tcPr>
            <w:tcW w:w="1248"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0,150</w:t>
            </w:r>
          </w:p>
        </w:tc>
        <w:tc>
          <w:tcPr>
            <w:tcW w:w="1257"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0,238</w:t>
            </w:r>
          </w:p>
        </w:tc>
        <w:tc>
          <w:tcPr>
            <w:tcW w:w="1257"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0,370</w:t>
            </w:r>
          </w:p>
        </w:tc>
        <w:tc>
          <w:tcPr>
            <w:tcW w:w="1173"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0,625</w:t>
            </w:r>
          </w:p>
        </w:tc>
      </w:tr>
      <w:tr w:rsidR="00815385" w:rsidRPr="00815385" w:rsidTr="0029239A">
        <w:trPr>
          <w:cantSplit/>
        </w:trPr>
        <w:tc>
          <w:tcPr>
            <w:tcW w:w="1166"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82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A/J/M</w:t>
            </w:r>
          </w:p>
        </w:tc>
        <w:tc>
          <w:tcPr>
            <w:tcW w:w="921"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n</w:t>
            </w:r>
          </w:p>
        </w:tc>
        <w:tc>
          <w:tcPr>
            <w:tcW w:w="1180"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w:t>
            </w:r>
          </w:p>
        </w:tc>
        <w:tc>
          <w:tcPr>
            <w:tcW w:w="1248"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D25</w:t>
            </w:r>
          </w:p>
        </w:tc>
        <w:tc>
          <w:tcPr>
            <w:tcW w:w="1257"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D50</w:t>
            </w:r>
          </w:p>
        </w:tc>
        <w:tc>
          <w:tcPr>
            <w:tcW w:w="1257"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D75</w:t>
            </w:r>
          </w:p>
        </w:tc>
        <w:tc>
          <w:tcPr>
            <w:tcW w:w="1173" w:type="dxa"/>
            <w:tcBorders>
              <w:top w:val="single" w:sz="6" w:space="0" w:color="000000"/>
              <w:left w:val="single" w:sz="6" w:space="0" w:color="000000"/>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D95</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03" w:name="_Toc338933777"/>
      <w:bookmarkStart w:id="604" w:name="_Toc339359259"/>
      <w:r w:rsidRPr="00815385">
        <w:rPr>
          <w:rFonts w:eastAsiaTheme="minorHAnsi" w:cstheme="minorBidi"/>
          <w:b/>
          <w:kern w:val="28"/>
          <w:lang w:eastAsia="en-US"/>
        </w:rPr>
        <w:t>Kornsummenkenngrößen (berechnet)</w:t>
      </w:r>
      <w:bookmarkEnd w:id="603"/>
      <w:bookmarkEnd w:id="604"/>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382"/>
        <w:gridCol w:w="914"/>
        <w:gridCol w:w="914"/>
        <w:gridCol w:w="842"/>
        <w:gridCol w:w="919"/>
        <w:gridCol w:w="832"/>
        <w:gridCol w:w="832"/>
        <w:gridCol w:w="828"/>
        <w:gridCol w:w="741"/>
        <w:gridCol w:w="818"/>
      </w:tblGrid>
      <w:tr w:rsidR="00815385" w:rsidRPr="00815385" w:rsidTr="0029239A">
        <w:trPr>
          <w:cantSplit/>
          <w:tblHeader/>
        </w:trPr>
        <w:tc>
          <w:tcPr>
            <w:tcW w:w="138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91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w:t>
            </w:r>
          </w:p>
        </w:tc>
        <w:tc>
          <w:tcPr>
            <w:tcW w:w="91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QDa</w:t>
            </w:r>
          </w:p>
        </w:tc>
        <w:tc>
          <w:tcPr>
            <w:tcW w:w="84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SOs</w:t>
            </w:r>
          </w:p>
        </w:tc>
        <w:tc>
          <w:tcPr>
            <w:tcW w:w="91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Ska</w:t>
            </w:r>
          </w:p>
        </w:tc>
        <w:tc>
          <w:tcPr>
            <w:tcW w:w="83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αs</w:t>
            </w:r>
          </w:p>
        </w:tc>
        <w:tc>
          <w:tcPr>
            <w:tcW w:w="83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α1</w:t>
            </w:r>
          </w:p>
        </w:tc>
        <w:tc>
          <w:tcPr>
            <w:tcW w:w="82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Kg</w:t>
            </w:r>
          </w:p>
        </w:tc>
        <w:tc>
          <w:tcPr>
            <w:tcW w:w="74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Mk</w:t>
            </w:r>
          </w:p>
        </w:tc>
        <w:tc>
          <w:tcPr>
            <w:tcW w:w="818"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Mk1</w:t>
            </w:r>
          </w:p>
        </w:tc>
      </w:tr>
      <w:tr w:rsidR="00815385" w:rsidRPr="00815385" w:rsidTr="0029239A">
        <w:trPr>
          <w:cantSplit/>
        </w:trPr>
        <w:tc>
          <w:tcPr>
            <w:tcW w:w="9022" w:type="dxa"/>
            <w:gridSpan w:val="10"/>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Klasdorf </w:t>
            </w:r>
            <w:r w:rsidRPr="00815385">
              <w:rPr>
                <w:rFonts w:eastAsiaTheme="minorHAnsi"/>
                <w:b/>
                <w:bCs/>
                <w:kern w:val="0"/>
                <w:sz w:val="17"/>
                <w:szCs w:val="17"/>
                <w:lang w:eastAsia="en-US"/>
              </w:rPr>
              <w:t>I</w:t>
            </w:r>
          </w:p>
        </w:tc>
      </w:tr>
      <w:tr w:rsidR="00815385" w:rsidRPr="00815385" w:rsidTr="0029239A">
        <w:trPr>
          <w:cantSplit/>
        </w:trPr>
        <w:tc>
          <w:tcPr>
            <w:tcW w:w="13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Kld1</w:t>
            </w:r>
            <w:r w:rsidRPr="00815385">
              <w:rPr>
                <w:rFonts w:eastAsiaTheme="minorHAnsi"/>
                <w:b/>
                <w:bCs/>
                <w:kern w:val="0"/>
                <w:sz w:val="17"/>
                <w:szCs w:val="17"/>
                <w:lang w:eastAsia="en-US"/>
              </w:rPr>
              <w:t>I</w:t>
            </w:r>
            <w:r w:rsidRPr="00815385">
              <w:rPr>
                <w:rFonts w:eastAsiaTheme="minorHAnsi"/>
                <w:kern w:val="0"/>
                <w:sz w:val="17"/>
                <w:szCs w:val="17"/>
                <w:lang w:eastAsia="en-US"/>
              </w:rPr>
              <w:t>35</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1,548</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0,106</w:t>
            </w:r>
          </w:p>
        </w:tc>
        <w:tc>
          <w:tcPr>
            <w:tcW w:w="84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0,250</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0,020</w:t>
            </w:r>
          </w:p>
        </w:tc>
        <w:tc>
          <w:tcPr>
            <w:tcW w:w="8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0,225</w:t>
            </w:r>
          </w:p>
        </w:tc>
        <w:tc>
          <w:tcPr>
            <w:tcW w:w="8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1,066</w:t>
            </w:r>
          </w:p>
        </w:tc>
        <w:tc>
          <w:tcPr>
            <w:tcW w:w="82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0,969</w:t>
            </w:r>
          </w:p>
        </w:tc>
        <w:tc>
          <w:tcPr>
            <w:tcW w:w="74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0,250</w:t>
            </w:r>
          </w:p>
        </w:tc>
        <w:tc>
          <w:tcPr>
            <w:tcW w:w="81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0,290</w:t>
            </w:r>
          </w:p>
        </w:tc>
      </w:tr>
      <w:tr w:rsidR="00815385" w:rsidRPr="00815385" w:rsidTr="0029239A">
        <w:trPr>
          <w:cantSplit/>
        </w:trPr>
        <w:tc>
          <w:tcPr>
            <w:tcW w:w="13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Kld2</w:t>
            </w:r>
            <w:r w:rsidRPr="00815385">
              <w:rPr>
                <w:rFonts w:eastAsiaTheme="minorHAnsi"/>
                <w:b/>
                <w:bCs/>
                <w:kern w:val="0"/>
                <w:sz w:val="17"/>
                <w:szCs w:val="17"/>
                <w:lang w:eastAsia="en-US"/>
              </w:rPr>
              <w:t>I</w:t>
            </w:r>
            <w:r w:rsidRPr="00815385">
              <w:rPr>
                <w:rFonts w:eastAsiaTheme="minorHAnsi"/>
                <w:kern w:val="0"/>
                <w:sz w:val="17"/>
                <w:szCs w:val="17"/>
                <w:lang w:eastAsia="en-US"/>
              </w:rPr>
              <w:t>80</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1,597</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0,107</w:t>
            </w:r>
          </w:p>
        </w:tc>
        <w:tc>
          <w:tcPr>
            <w:tcW w:w="84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0,256</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0,024</w:t>
            </w:r>
          </w:p>
        </w:tc>
        <w:tc>
          <w:tcPr>
            <w:tcW w:w="8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0,226</w:t>
            </w:r>
          </w:p>
        </w:tc>
        <w:tc>
          <w:tcPr>
            <w:tcW w:w="8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1,056</w:t>
            </w:r>
          </w:p>
        </w:tc>
        <w:tc>
          <w:tcPr>
            <w:tcW w:w="82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0,981</w:t>
            </w:r>
          </w:p>
        </w:tc>
        <w:tc>
          <w:tcPr>
            <w:tcW w:w="74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0,237</w:t>
            </w:r>
          </w:p>
        </w:tc>
        <w:tc>
          <w:tcPr>
            <w:tcW w:w="81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0,276</w:t>
            </w:r>
          </w:p>
        </w:tc>
      </w:tr>
      <w:tr w:rsidR="00815385" w:rsidRPr="00815385" w:rsidTr="0029239A">
        <w:trPr>
          <w:cantSplit/>
        </w:trPr>
        <w:tc>
          <w:tcPr>
            <w:tcW w:w="1382"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91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1,573</w:t>
            </w:r>
          </w:p>
        </w:tc>
        <w:tc>
          <w:tcPr>
            <w:tcW w:w="91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0,107</w:t>
            </w:r>
          </w:p>
        </w:tc>
        <w:tc>
          <w:tcPr>
            <w:tcW w:w="84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0,253</w:t>
            </w:r>
          </w:p>
        </w:tc>
        <w:tc>
          <w:tcPr>
            <w:tcW w:w="919"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0,022</w:t>
            </w:r>
          </w:p>
        </w:tc>
        <w:tc>
          <w:tcPr>
            <w:tcW w:w="83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0,226</w:t>
            </w:r>
          </w:p>
        </w:tc>
        <w:tc>
          <w:tcPr>
            <w:tcW w:w="83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1,061</w:t>
            </w:r>
          </w:p>
        </w:tc>
        <w:tc>
          <w:tcPr>
            <w:tcW w:w="828"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0,975</w:t>
            </w:r>
          </w:p>
        </w:tc>
        <w:tc>
          <w:tcPr>
            <w:tcW w:w="74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0,244</w:t>
            </w:r>
          </w:p>
        </w:tc>
        <w:tc>
          <w:tcPr>
            <w:tcW w:w="818"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0,283</w:t>
            </w:r>
          </w:p>
        </w:tc>
      </w:tr>
      <w:tr w:rsidR="00815385" w:rsidRPr="00815385" w:rsidTr="0029239A">
        <w:trPr>
          <w:cantSplit/>
        </w:trPr>
        <w:tc>
          <w:tcPr>
            <w:tcW w:w="13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Kld3</w:t>
            </w:r>
            <w:r w:rsidRPr="00815385">
              <w:rPr>
                <w:rFonts w:eastAsiaTheme="minorHAnsi"/>
                <w:b/>
                <w:bCs/>
                <w:kern w:val="0"/>
                <w:sz w:val="17"/>
                <w:szCs w:val="17"/>
                <w:lang w:eastAsia="en-US"/>
              </w:rPr>
              <w:t>I</w:t>
            </w:r>
            <w:r w:rsidRPr="00815385">
              <w:rPr>
                <w:rFonts w:eastAsiaTheme="minorHAnsi"/>
                <w:kern w:val="0"/>
                <w:sz w:val="17"/>
                <w:szCs w:val="17"/>
                <w:lang w:eastAsia="en-US"/>
              </w:rPr>
              <w:t>105</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1,666</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0,119</w:t>
            </w:r>
          </w:p>
        </w:tc>
        <w:tc>
          <w:tcPr>
            <w:tcW w:w="84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0,264</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0,026</w:t>
            </w:r>
          </w:p>
        </w:tc>
        <w:tc>
          <w:tcPr>
            <w:tcW w:w="8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0,217</w:t>
            </w:r>
          </w:p>
        </w:tc>
        <w:tc>
          <w:tcPr>
            <w:tcW w:w="8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0,912</w:t>
            </w:r>
          </w:p>
        </w:tc>
        <w:tc>
          <w:tcPr>
            <w:tcW w:w="82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0,907</w:t>
            </w:r>
          </w:p>
        </w:tc>
        <w:tc>
          <w:tcPr>
            <w:tcW w:w="74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0,244</w:t>
            </w:r>
          </w:p>
        </w:tc>
        <w:tc>
          <w:tcPr>
            <w:tcW w:w="81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0,281</w:t>
            </w:r>
          </w:p>
        </w:tc>
      </w:tr>
      <w:tr w:rsidR="00815385" w:rsidRPr="00815385" w:rsidTr="0029239A">
        <w:trPr>
          <w:cantSplit/>
        </w:trPr>
        <w:tc>
          <w:tcPr>
            <w:tcW w:w="13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Kld4</w:t>
            </w:r>
            <w:r w:rsidRPr="00815385">
              <w:rPr>
                <w:rFonts w:eastAsiaTheme="minorHAnsi"/>
                <w:b/>
                <w:bCs/>
                <w:kern w:val="0"/>
                <w:sz w:val="17"/>
                <w:szCs w:val="17"/>
                <w:lang w:eastAsia="en-US"/>
              </w:rPr>
              <w:t>I</w:t>
            </w:r>
            <w:r w:rsidRPr="00815385">
              <w:rPr>
                <w:rFonts w:eastAsiaTheme="minorHAnsi"/>
                <w:kern w:val="0"/>
                <w:sz w:val="17"/>
                <w:szCs w:val="17"/>
                <w:lang w:eastAsia="en-US"/>
              </w:rPr>
              <w:t>125</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1,607</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0,102</w:t>
            </w:r>
          </w:p>
        </w:tc>
        <w:tc>
          <w:tcPr>
            <w:tcW w:w="84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0,256</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0,022</w:t>
            </w:r>
          </w:p>
        </w:tc>
        <w:tc>
          <w:tcPr>
            <w:tcW w:w="8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0,235</w:t>
            </w:r>
          </w:p>
        </w:tc>
        <w:tc>
          <w:tcPr>
            <w:tcW w:w="8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1,152</w:t>
            </w:r>
          </w:p>
        </w:tc>
        <w:tc>
          <w:tcPr>
            <w:tcW w:w="82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1,027</w:t>
            </w:r>
          </w:p>
        </w:tc>
        <w:tc>
          <w:tcPr>
            <w:tcW w:w="74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0,224</w:t>
            </w:r>
          </w:p>
        </w:tc>
        <w:tc>
          <w:tcPr>
            <w:tcW w:w="81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0,265</w:t>
            </w:r>
          </w:p>
        </w:tc>
      </w:tr>
      <w:tr w:rsidR="00815385" w:rsidRPr="00815385" w:rsidTr="0029239A">
        <w:trPr>
          <w:cantSplit/>
        </w:trPr>
        <w:tc>
          <w:tcPr>
            <w:tcW w:w="13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Kld5</w:t>
            </w:r>
            <w:r w:rsidRPr="00815385">
              <w:rPr>
                <w:rFonts w:eastAsiaTheme="minorHAnsi"/>
                <w:b/>
                <w:bCs/>
                <w:kern w:val="0"/>
                <w:sz w:val="17"/>
                <w:szCs w:val="17"/>
                <w:lang w:eastAsia="en-US"/>
              </w:rPr>
              <w:t>I</w:t>
            </w:r>
            <w:r w:rsidRPr="00815385">
              <w:rPr>
                <w:rFonts w:eastAsiaTheme="minorHAnsi"/>
                <w:kern w:val="0"/>
                <w:sz w:val="17"/>
                <w:szCs w:val="17"/>
                <w:lang w:eastAsia="en-US"/>
              </w:rPr>
              <w:t>150</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1,543</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0,091</w:t>
            </w:r>
          </w:p>
        </w:tc>
        <w:tc>
          <w:tcPr>
            <w:tcW w:w="84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0,248</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0,011</w:t>
            </w:r>
          </w:p>
        </w:tc>
        <w:tc>
          <w:tcPr>
            <w:tcW w:w="8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0,222</w:t>
            </w:r>
          </w:p>
        </w:tc>
        <w:tc>
          <w:tcPr>
            <w:tcW w:w="8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1,227</w:t>
            </w:r>
          </w:p>
        </w:tc>
        <w:tc>
          <w:tcPr>
            <w:tcW w:w="82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1,123</w:t>
            </w:r>
          </w:p>
        </w:tc>
        <w:tc>
          <w:tcPr>
            <w:tcW w:w="74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0,218</w:t>
            </w:r>
          </w:p>
        </w:tc>
        <w:tc>
          <w:tcPr>
            <w:tcW w:w="81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0,260</w:t>
            </w:r>
          </w:p>
        </w:tc>
      </w:tr>
      <w:tr w:rsidR="00815385" w:rsidRPr="00815385" w:rsidTr="0029239A">
        <w:trPr>
          <w:cantSplit/>
        </w:trPr>
        <w:tc>
          <w:tcPr>
            <w:tcW w:w="13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Kld6</w:t>
            </w:r>
            <w:r w:rsidRPr="00815385">
              <w:rPr>
                <w:rFonts w:eastAsiaTheme="minorHAnsi"/>
                <w:b/>
                <w:bCs/>
                <w:kern w:val="0"/>
                <w:sz w:val="17"/>
                <w:szCs w:val="17"/>
                <w:lang w:eastAsia="en-US"/>
              </w:rPr>
              <w:t>I</w:t>
            </w:r>
            <w:r w:rsidRPr="00815385">
              <w:rPr>
                <w:rFonts w:eastAsiaTheme="minorHAnsi"/>
                <w:kern w:val="0"/>
                <w:sz w:val="17"/>
                <w:szCs w:val="17"/>
                <w:lang w:eastAsia="en-US"/>
              </w:rPr>
              <w:t>200</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1,494</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0,128</w:t>
            </w:r>
          </w:p>
        </w:tc>
        <w:tc>
          <w:tcPr>
            <w:tcW w:w="84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0,322</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0,030</w:t>
            </w:r>
          </w:p>
        </w:tc>
        <w:tc>
          <w:tcPr>
            <w:tcW w:w="8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0,244</w:t>
            </w:r>
          </w:p>
        </w:tc>
        <w:tc>
          <w:tcPr>
            <w:tcW w:w="8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0,957</w:t>
            </w:r>
          </w:p>
        </w:tc>
        <w:tc>
          <w:tcPr>
            <w:tcW w:w="82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1,035</w:t>
            </w:r>
          </w:p>
        </w:tc>
        <w:tc>
          <w:tcPr>
            <w:tcW w:w="74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0,325</w:t>
            </w:r>
          </w:p>
        </w:tc>
        <w:tc>
          <w:tcPr>
            <w:tcW w:w="81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0,366</w:t>
            </w:r>
          </w:p>
        </w:tc>
      </w:tr>
      <w:tr w:rsidR="00815385" w:rsidRPr="00815385" w:rsidTr="0029239A">
        <w:trPr>
          <w:cantSplit/>
        </w:trPr>
        <w:tc>
          <w:tcPr>
            <w:tcW w:w="1382"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91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3,155</w:t>
            </w:r>
          </w:p>
        </w:tc>
        <w:tc>
          <w:tcPr>
            <w:tcW w:w="91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0,110</w:t>
            </w:r>
          </w:p>
        </w:tc>
        <w:tc>
          <w:tcPr>
            <w:tcW w:w="84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0,545</w:t>
            </w:r>
          </w:p>
        </w:tc>
        <w:tc>
          <w:tcPr>
            <w:tcW w:w="919"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0,045</w:t>
            </w:r>
          </w:p>
        </w:tc>
        <w:tc>
          <w:tcPr>
            <w:tcW w:w="83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0,459</w:t>
            </w:r>
          </w:p>
        </w:tc>
        <w:tc>
          <w:tcPr>
            <w:tcW w:w="83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2,124</w:t>
            </w:r>
          </w:p>
        </w:tc>
        <w:tc>
          <w:tcPr>
            <w:tcW w:w="828"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2,046</w:t>
            </w:r>
          </w:p>
        </w:tc>
        <w:tc>
          <w:tcPr>
            <w:tcW w:w="74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0,506</w:t>
            </w:r>
          </w:p>
        </w:tc>
        <w:tc>
          <w:tcPr>
            <w:tcW w:w="818"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0,586</w:t>
            </w:r>
          </w:p>
        </w:tc>
      </w:tr>
      <w:tr w:rsidR="00815385" w:rsidRPr="00815385" w:rsidTr="0029239A">
        <w:trPr>
          <w:cantSplit/>
        </w:trPr>
        <w:tc>
          <w:tcPr>
            <w:tcW w:w="1382"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914"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w:t>
            </w:r>
          </w:p>
        </w:tc>
        <w:tc>
          <w:tcPr>
            <w:tcW w:w="914"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QDa</w:t>
            </w:r>
          </w:p>
        </w:tc>
        <w:tc>
          <w:tcPr>
            <w:tcW w:w="842"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SOs</w:t>
            </w:r>
          </w:p>
        </w:tc>
        <w:tc>
          <w:tcPr>
            <w:tcW w:w="919"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Ska</w:t>
            </w:r>
          </w:p>
        </w:tc>
        <w:tc>
          <w:tcPr>
            <w:tcW w:w="832"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αs</w:t>
            </w:r>
          </w:p>
        </w:tc>
        <w:tc>
          <w:tcPr>
            <w:tcW w:w="832"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α1</w:t>
            </w:r>
          </w:p>
        </w:tc>
        <w:tc>
          <w:tcPr>
            <w:tcW w:w="828"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Kg</w:t>
            </w:r>
          </w:p>
        </w:tc>
        <w:tc>
          <w:tcPr>
            <w:tcW w:w="741"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Mk</w:t>
            </w:r>
          </w:p>
        </w:tc>
        <w:tc>
          <w:tcPr>
            <w:tcW w:w="818" w:type="dxa"/>
            <w:tcBorders>
              <w:top w:val="single" w:sz="6" w:space="0" w:color="000000"/>
              <w:left w:val="single" w:sz="6" w:space="0" w:color="000000"/>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Mk</w:t>
            </w:r>
          </w:p>
        </w:tc>
      </w:tr>
    </w:tbl>
    <w:p w:rsidR="00815385" w:rsidRPr="00815385" w:rsidRDefault="00815385" w:rsidP="00815385">
      <w:pPr>
        <w:spacing w:before="0" w:beforeAutospacing="0" w:after="200" w:line="276" w:lineRule="auto"/>
        <w:jc w:val="left"/>
        <w:rPr>
          <w:rFonts w:eastAsiaTheme="minorHAnsi"/>
          <w:lang w:eastAsia="en-US"/>
        </w:rPr>
      </w:pPr>
    </w:p>
    <w:p w:rsidR="00815385" w:rsidRP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605" w:name="_Toc338933778"/>
      <w:bookmarkStart w:id="606" w:name="_Toc339359260"/>
      <w:r w:rsidRPr="00815385">
        <w:rPr>
          <w:rFonts w:eastAsiaTheme="minorHAnsi" w:cstheme="minorBidi"/>
          <w:b/>
          <w:kern w:val="28"/>
          <w:lang w:eastAsia="en-US"/>
        </w:rPr>
        <w:lastRenderedPageBreak/>
        <w:t>Profil Schöbendorf I</w:t>
      </w:r>
      <w:bookmarkEnd w:id="605"/>
      <w:bookmarkEnd w:id="606"/>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07" w:name="_Toc338933779"/>
      <w:bookmarkStart w:id="608" w:name="_Toc339359261"/>
      <w:r w:rsidRPr="00815385">
        <w:rPr>
          <w:rFonts w:eastAsiaTheme="minorHAnsi" w:cstheme="minorBidi"/>
          <w:b/>
          <w:kern w:val="28"/>
          <w:lang w:eastAsia="en-US"/>
        </w:rPr>
        <w:t>Probenentnahmestellen für Korngrößenanalysen und Dünnschliffanfertigungen im Profil Schöbendorf I (Südteil und Nordteil)</w:t>
      </w:r>
      <w:bookmarkEnd w:id="607"/>
      <w:bookmarkEnd w:id="608"/>
    </w:p>
    <w:p w:rsidR="00815385" w:rsidRPr="00815385" w:rsidRDefault="00815385" w:rsidP="00815385">
      <w:pPr>
        <w:rPr>
          <w:rFonts w:eastAsiaTheme="minorHAnsi"/>
          <w:lang w:eastAsia="en-US"/>
        </w:rPr>
      </w:pPr>
    </w:p>
    <w:tbl>
      <w:tblPr>
        <w:tblW w:w="0" w:type="auto"/>
        <w:tblInd w:w="120" w:type="dxa"/>
        <w:tblLayout w:type="fixed"/>
        <w:tblCellMar>
          <w:left w:w="120" w:type="dxa"/>
          <w:right w:w="120" w:type="dxa"/>
        </w:tblCellMar>
        <w:tblLook w:val="0000" w:firstRow="0" w:lastRow="0" w:firstColumn="0" w:lastColumn="0" w:noHBand="0" w:noVBand="0"/>
      </w:tblPr>
      <w:tblGrid>
        <w:gridCol w:w="3432"/>
        <w:gridCol w:w="2700"/>
        <w:gridCol w:w="2894"/>
      </w:tblGrid>
      <w:tr w:rsidR="00815385" w:rsidRPr="00815385" w:rsidTr="0029239A">
        <w:trPr>
          <w:cantSplit/>
          <w:tblHeader/>
        </w:trPr>
        <w:tc>
          <w:tcPr>
            <w:tcW w:w="343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Lithologie (andeutungsweise)</w:t>
            </w:r>
          </w:p>
          <w:p w:rsid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Profil Schöbendorf </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 xml:space="preserve"> (Südteil der Grube)</w:t>
            </w:r>
          </w:p>
          <w:p w:rsidR="00663B7E" w:rsidRPr="00815385" w:rsidRDefault="00663B7E"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c>
          <w:tcPr>
            <w:tcW w:w="270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Proben für Korngrößenanalysen</w:t>
            </w:r>
          </w:p>
        </w:tc>
        <w:tc>
          <w:tcPr>
            <w:tcW w:w="2894"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Proben für Dünnschliff-</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untersuchungen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r>
      <w:tr w:rsidR="00815385" w:rsidRPr="00815385" w:rsidTr="0029239A">
        <w:trPr>
          <w:cantSplit/>
        </w:trPr>
        <w:tc>
          <w:tcPr>
            <w:tcW w:w="343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Flur: ca. 63,5 m NN (= ca. 7,5 m über dem Urstromtalniveau)</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±5 cm:Nadelstreu</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"Tal-     ░░1░░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rand-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düne 1"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bAh/0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"Tal-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rand-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düne 2"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bAh/1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Pod-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bEs/1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sol       ░░2░░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bBs/1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1,0m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1,5m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░░3░░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"C1"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2,0m   </w:t>
            </w:r>
            <w:r w:rsidRPr="00815385">
              <w:rPr>
                <w:rFonts w:ascii="Courier New" w:eastAsiaTheme="minorHAnsi" w:hAnsi="Courier New" w:cs="Courier New"/>
                <w:kern w:val="0"/>
                <w:sz w:val="16"/>
                <w:szCs w:val="16"/>
                <w:lang w:eastAsia="en-US"/>
              </w:rPr>
              <w:t xml:space="preserve">  ░░░░░ </w:t>
            </w:r>
          </w:p>
        </w:tc>
        <w:tc>
          <w:tcPr>
            <w:tcW w:w="270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1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1s15)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2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2s85)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3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3s160)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c>
          <w:tcPr>
            <w:tcW w:w="2894"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r>
      <w:tr w:rsidR="00815385" w:rsidRPr="00815385" w:rsidTr="0029239A">
        <w:trPr>
          <w:cantSplit/>
        </w:trPr>
        <w:tc>
          <w:tcPr>
            <w:tcW w:w="3432" w:type="dxa"/>
            <w:tcBorders>
              <w:top w:val="single" w:sz="6" w:space="0" w:color="000000"/>
              <w:left w:val="single" w:sz="6" w:space="0" w:color="000000"/>
              <w:bottom w:val="single" w:sz="6" w:space="0" w:color="000000"/>
              <w:right w:val="nil"/>
            </w:tcBorders>
          </w:tcPr>
          <w:p w:rsidR="00815385" w:rsidRPr="00815385" w:rsidRDefault="00663B7E"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Pr>
                <w:rFonts w:ascii="Courier New" w:eastAsiaTheme="minorHAnsi" w:hAnsi="Courier New" w:cs="Courier New"/>
                <w:kern w:val="0"/>
                <w:sz w:val="16"/>
                <w:szCs w:val="16"/>
                <w:lang w:val="nl-NL" w:eastAsia="en-US"/>
              </w:rPr>
              <w:t>Fortsetzung:</w:t>
            </w:r>
            <w:r w:rsidR="00B2463E">
              <w:rPr>
                <w:rFonts w:ascii="Courier New" w:eastAsiaTheme="minorHAnsi" w:hAnsi="Courier New" w:cs="Courier New"/>
                <w:kern w:val="0"/>
                <w:sz w:val="16"/>
                <w:szCs w:val="16"/>
                <w:lang w:val="nl-NL" w:eastAsia="en-US"/>
              </w:rPr>
              <w:t xml:space="preserve"> siehe nächste Seite</w:t>
            </w:r>
          </w:p>
        </w:tc>
        <w:tc>
          <w:tcPr>
            <w:tcW w:w="2700"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c>
          <w:tcPr>
            <w:tcW w:w="2894" w:type="dxa"/>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spacing w:before="0" w:beforeAutospacing="0" w:after="200" w:line="276"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br w:type="page"/>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tbl>
      <w:tblPr>
        <w:tblW w:w="0" w:type="auto"/>
        <w:tblInd w:w="120" w:type="dxa"/>
        <w:tblLayout w:type="fixed"/>
        <w:tblCellMar>
          <w:left w:w="120" w:type="dxa"/>
          <w:right w:w="120" w:type="dxa"/>
        </w:tblCellMar>
        <w:tblLook w:val="0000" w:firstRow="0" w:lastRow="0" w:firstColumn="0" w:lastColumn="0" w:noHBand="0" w:noVBand="0"/>
      </w:tblPr>
      <w:tblGrid>
        <w:gridCol w:w="3432"/>
        <w:gridCol w:w="2947"/>
        <w:gridCol w:w="2647"/>
      </w:tblGrid>
      <w:tr w:rsidR="00815385" w:rsidRPr="00815385" w:rsidTr="0029239A">
        <w:trPr>
          <w:cantSplit/>
          <w:tblHeader/>
        </w:trPr>
        <w:tc>
          <w:tcPr>
            <w:tcW w:w="343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Lithologie (andeutungsweise)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Profil Schöbendorf </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 xml:space="preserve"> (Südteil der Grube)</w:t>
            </w:r>
          </w:p>
        </w:tc>
        <w:tc>
          <w:tcPr>
            <w:tcW w:w="2947"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Proben für Korngrößenanalysen</w:t>
            </w:r>
          </w:p>
        </w:tc>
        <w:tc>
          <w:tcPr>
            <w:tcW w:w="2647"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Proben für Dünnschliff-</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untersuchungen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r>
      <w:tr w:rsidR="00815385" w:rsidRPr="00815385" w:rsidTr="0029239A">
        <w:trPr>
          <w:cantSplit/>
        </w:trPr>
        <w:tc>
          <w:tcPr>
            <w:tcW w:w="343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c>
          <w:tcPr>
            <w:tcW w:w="294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c>
          <w:tcPr>
            <w:tcW w:w="2647"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r>
      <w:tr w:rsidR="00815385" w:rsidRPr="00815385" w:rsidTr="0029239A">
        <w:trPr>
          <w:cantSplit/>
        </w:trPr>
        <w:tc>
          <w:tcPr>
            <w:tcW w:w="3432"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b</w:t>
            </w:r>
            <w:r w:rsidRPr="00815385">
              <w:rPr>
                <w:rFonts w:ascii="Courier New" w:eastAsiaTheme="minorHAnsi" w:hAnsi="Courier New" w:cs="Courier New"/>
                <w:kern w:val="0"/>
                <w:sz w:val="16"/>
                <w:szCs w:val="16"/>
                <w:lang w:eastAsia="en-US"/>
              </w:rPr>
              <w:t>A</w:t>
            </w:r>
            <w:r w:rsidRPr="00815385">
              <w:rPr>
                <w:rFonts w:ascii="Courier New" w:eastAsiaTheme="minorHAnsi" w:hAnsi="Courier New" w:cs="Courier New"/>
                <w:kern w:val="0"/>
                <w:sz w:val="16"/>
                <w:szCs w:val="16"/>
                <w:u w:val="single"/>
                <w:lang w:eastAsia="en-US"/>
              </w:rPr>
              <w:t>h</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2 ▓</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Pod-</w:t>
            </w:r>
            <w:r w:rsidRPr="00815385">
              <w:rPr>
                <w:rFonts w:ascii="Courier New" w:eastAsiaTheme="minorHAnsi" w:hAnsi="Courier New" w:cs="Courier New"/>
                <w:kern w:val="0"/>
                <w:sz w:val="16"/>
                <w:szCs w:val="16"/>
                <w:u w:val="single"/>
                <w:lang w:eastAsia="en-US"/>
              </w:rPr>
              <w:t xml:space="preserve">bEs/2 ░░4░░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sol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w:t>
            </w:r>
            <w:r w:rsidRPr="00815385">
              <w:rPr>
                <w:rFonts w:ascii="Courier New" w:eastAsiaTheme="minorHAnsi" w:hAnsi="Courier New" w:cs="Courier New"/>
                <w:kern w:val="0"/>
                <w:sz w:val="16"/>
                <w:szCs w:val="16"/>
                <w:u w:val="single"/>
                <w:lang w:eastAsia="en-US"/>
              </w:rPr>
              <w:t>B</w:t>
            </w:r>
            <w:r w:rsidRPr="00815385">
              <w:rPr>
                <w:rFonts w:ascii="Courier New" w:eastAsiaTheme="minorHAnsi" w:hAnsi="Courier New" w:cs="Courier New"/>
                <w:kern w:val="0"/>
                <w:sz w:val="16"/>
                <w:szCs w:val="16"/>
                <w:lang w:eastAsia="en-US"/>
              </w:rPr>
              <w:t>s</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2</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"C2"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░░5░░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bAh/3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2,5m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Braun-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bEs/3 ░░6░░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pod-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bBv/3 ▒▒7▒▒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sol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Ran-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3,0m</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ker bAh/4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▒▒8▒▒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B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R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A   bBv/5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U         ▒▒9▒▒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N</w:t>
            </w:r>
            <w:r w:rsidRPr="00815385">
              <w:rPr>
                <w:rFonts w:ascii="Courier New" w:eastAsiaTheme="minorHAnsi" w:hAnsi="Courier New" w:cs="Courier New"/>
                <w:kern w:val="0"/>
                <w:sz w:val="16"/>
                <w:szCs w:val="16"/>
                <w:u w:val="single"/>
                <w:lang w:eastAsia="en-US"/>
              </w:rPr>
              <w:t>3,5m</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R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D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E b(Bv)/5 ░░10░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4,0m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"C3"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░░11░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 xml:space="preserve">    +++++++++++++++++++</w:t>
            </w:r>
          </w:p>
        </w:tc>
        <w:tc>
          <w:tcPr>
            <w:tcW w:w="2947"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4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4s220)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5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5s240)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6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6s265)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7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7s275)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8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8s310)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9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9s345)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10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10s370)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11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11s430)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c>
          <w:tcPr>
            <w:tcW w:w="2647" w:type="dxa"/>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spacing w:before="0" w:beforeAutospacing="0" w:after="200" w:line="276"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br w:type="page"/>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tbl>
      <w:tblPr>
        <w:tblW w:w="0" w:type="auto"/>
        <w:tblInd w:w="120" w:type="dxa"/>
        <w:tblLayout w:type="fixed"/>
        <w:tblCellMar>
          <w:left w:w="120" w:type="dxa"/>
          <w:right w:w="120" w:type="dxa"/>
        </w:tblCellMar>
        <w:tblLook w:val="0000" w:firstRow="0" w:lastRow="0" w:firstColumn="0" w:lastColumn="0" w:noHBand="0" w:noVBand="0"/>
      </w:tblPr>
      <w:tblGrid>
        <w:gridCol w:w="3348"/>
        <w:gridCol w:w="2784"/>
        <w:gridCol w:w="2894"/>
      </w:tblGrid>
      <w:tr w:rsidR="00815385" w:rsidRPr="00815385" w:rsidTr="0029239A">
        <w:trPr>
          <w:cantSplit/>
          <w:tblHeader/>
        </w:trPr>
        <w:tc>
          <w:tcPr>
            <w:tcW w:w="334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br w:type="page"/>
              <w:t>Lithologie (andeutungsweise)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Profil Schöbendorf </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 xml:space="preserve"> - Nordteil</w:t>
            </w:r>
          </w:p>
        </w:tc>
        <w:tc>
          <w:tcPr>
            <w:tcW w:w="278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Proben für Korngrößenanalysen</w:t>
            </w:r>
          </w:p>
        </w:tc>
        <w:tc>
          <w:tcPr>
            <w:tcW w:w="2894"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Proben für Dünnschliff-</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untersuchungen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r>
      <w:tr w:rsidR="00815385" w:rsidRPr="00815385" w:rsidTr="0029239A">
        <w:trPr>
          <w:cantSplit/>
        </w:trPr>
        <w:tc>
          <w:tcPr>
            <w:tcW w:w="334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Flur: ca. 62 m NN (= ca. 5 m über Urstromtalniveau)</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2,0 m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b</w:t>
            </w:r>
            <w:r w:rsidRPr="00815385">
              <w:rPr>
                <w:rFonts w:ascii="Courier New" w:eastAsiaTheme="minorHAnsi" w:hAnsi="Courier New" w:cs="Courier New"/>
                <w:kern w:val="0"/>
                <w:sz w:val="16"/>
                <w:szCs w:val="16"/>
                <w:lang w:eastAsia="en-US"/>
              </w:rPr>
              <w:t>A</w:t>
            </w:r>
            <w:r w:rsidRPr="00815385">
              <w:rPr>
                <w:rFonts w:ascii="Courier New" w:eastAsiaTheme="minorHAnsi" w:hAnsi="Courier New" w:cs="Courier New"/>
                <w:kern w:val="0"/>
                <w:sz w:val="16"/>
                <w:szCs w:val="16"/>
                <w:u w:val="single"/>
                <w:lang w:eastAsia="en-US"/>
              </w:rPr>
              <w:t>h</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2 ▓</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Pod-</w:t>
            </w:r>
            <w:r w:rsidRPr="00815385">
              <w:rPr>
                <w:rFonts w:ascii="Courier New" w:eastAsiaTheme="minorHAnsi" w:hAnsi="Courier New" w:cs="Courier New"/>
                <w:kern w:val="0"/>
                <w:sz w:val="16"/>
                <w:szCs w:val="16"/>
                <w:u w:val="single"/>
                <w:lang w:eastAsia="en-US"/>
              </w:rPr>
              <w:t xml:space="preserve">bEs/2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sol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w:t>
            </w:r>
            <w:r w:rsidRPr="00815385">
              <w:rPr>
                <w:rFonts w:ascii="Courier New" w:eastAsiaTheme="minorHAnsi" w:hAnsi="Courier New" w:cs="Courier New"/>
                <w:kern w:val="0"/>
                <w:sz w:val="16"/>
                <w:szCs w:val="16"/>
                <w:u w:val="single"/>
                <w:lang w:eastAsia="en-US"/>
              </w:rPr>
              <w:t>B</w:t>
            </w:r>
            <w:r w:rsidRPr="00815385">
              <w:rPr>
                <w:rFonts w:ascii="Courier New" w:eastAsiaTheme="minorHAnsi" w:hAnsi="Courier New" w:cs="Courier New"/>
                <w:kern w:val="0"/>
                <w:sz w:val="16"/>
                <w:szCs w:val="16"/>
                <w:lang w:eastAsia="en-US"/>
              </w:rPr>
              <w:t>s</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2</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I</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Orthorizont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░░II░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2,5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░III░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3,0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░░IV░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"C1"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3,5 m</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░░V░░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4,0 m</w:t>
            </w:r>
            <w:r w:rsidRPr="00815385">
              <w:rPr>
                <w:rFonts w:ascii="Courier New" w:eastAsiaTheme="minorHAnsi" w:hAnsi="Courier New" w:cs="Courier New"/>
                <w:kern w:val="0"/>
                <w:sz w:val="16"/>
                <w:szCs w:val="16"/>
                <w:lang w:eastAsia="en-US"/>
              </w:rPr>
              <w:t xml:space="preserve">    ░░░░░ </w:t>
            </w:r>
          </w:p>
        </w:tc>
        <w:tc>
          <w:tcPr>
            <w:tcW w:w="278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I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nI215)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II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nII225)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III</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III</w:t>
            </w:r>
            <w:r w:rsidRPr="00815385">
              <w:rPr>
                <w:rFonts w:ascii="Courier New" w:eastAsiaTheme="minorHAnsi" w:hAnsi="Courier New" w:cs="Courier New"/>
                <w:kern w:val="0"/>
                <w:sz w:val="16"/>
                <w:szCs w:val="16"/>
                <w:lang w:eastAsia="en-US"/>
              </w:rPr>
              <w:softHyphen/>
              <w:t>275)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IV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nIV325)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V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nV375)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c>
          <w:tcPr>
            <w:tcW w:w="2894"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r>
      <w:tr w:rsidR="00815385" w:rsidRPr="00815385" w:rsidTr="0029239A">
        <w:trPr>
          <w:cantSplit/>
        </w:trPr>
        <w:tc>
          <w:tcPr>
            <w:tcW w:w="334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val="nl-NL" w:eastAsia="en-US"/>
              </w:rPr>
              <w:t>Fortsetzung: siehe nächste Seite</w:t>
            </w:r>
          </w:p>
        </w:tc>
        <w:tc>
          <w:tcPr>
            <w:tcW w:w="278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c>
          <w:tcPr>
            <w:tcW w:w="2894" w:type="dxa"/>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spacing w:before="0" w:beforeAutospacing="0" w:after="200" w:line="276"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br w:type="page"/>
      </w:r>
    </w:p>
    <w:tbl>
      <w:tblPr>
        <w:tblW w:w="0" w:type="auto"/>
        <w:tblInd w:w="120" w:type="dxa"/>
        <w:tblLayout w:type="fixed"/>
        <w:tblCellMar>
          <w:left w:w="120" w:type="dxa"/>
          <w:right w:w="120" w:type="dxa"/>
        </w:tblCellMar>
        <w:tblLook w:val="0000" w:firstRow="0" w:lastRow="0" w:firstColumn="0" w:lastColumn="0" w:noHBand="0" w:noVBand="0"/>
      </w:tblPr>
      <w:tblGrid>
        <w:gridCol w:w="3348"/>
        <w:gridCol w:w="2784"/>
        <w:gridCol w:w="2894"/>
      </w:tblGrid>
      <w:tr w:rsidR="00815385" w:rsidRPr="00815385" w:rsidTr="0029239A">
        <w:trPr>
          <w:cantSplit/>
          <w:tblHeader/>
        </w:trPr>
        <w:tc>
          <w:tcPr>
            <w:tcW w:w="334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lastRenderedPageBreak/>
              <w:br w:type="page"/>
              <w:t>Lithologie (andeutungsweise)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Profil Schöbendorf </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 xml:space="preserve"> - Nordteil</w:t>
            </w:r>
          </w:p>
        </w:tc>
        <w:tc>
          <w:tcPr>
            <w:tcW w:w="278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Proben für Korngrößenanalysen</w:t>
            </w:r>
          </w:p>
        </w:tc>
        <w:tc>
          <w:tcPr>
            <w:tcW w:w="2894"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Proben für Dünnschliff-</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untersuchungen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r>
      <w:tr w:rsidR="00815385" w:rsidRPr="00815385" w:rsidTr="0029239A">
        <w:trPr>
          <w:cantSplit/>
        </w:trPr>
        <w:tc>
          <w:tcPr>
            <w:tcW w:w="334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4,0 m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▒▒VI▒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4,5 m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░VII░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"C2"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5,0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5,5 m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r w:rsidRPr="00815385">
              <w:rPr>
                <w:rFonts w:ascii="Courier New" w:eastAsiaTheme="minorHAnsi" w:hAnsi="Courier New" w:cs="Courier New"/>
                <w:kern w:val="0"/>
                <w:sz w:val="16"/>
                <w:szCs w:val="16"/>
                <w:lang w:eastAsia="en-US"/>
              </w:rPr>
              <w:t xml:space="preserve"> Grubenboden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▓▓VIII▓▓IX▓▓ ± 5 cm:</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dunkelgraues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Band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6,0 m </w:t>
            </w:r>
            <w:r w:rsidRPr="00815385">
              <w:rPr>
                <w:rFonts w:ascii="Courier New" w:eastAsiaTheme="minorHAnsi" w:hAnsi="Courier New" w:cs="Courier New"/>
                <w:kern w:val="0"/>
                <w:sz w:val="16"/>
                <w:szCs w:val="16"/>
                <w:lang w:eastAsia="en-US"/>
              </w:rPr>
              <w:t xml:space="preserve">   ░░X░░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6,5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tc>
        <w:tc>
          <w:tcPr>
            <w:tcW w:w="278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VI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nVI435)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VII (Datei:</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VII465)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VIII (obere Hälfte,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Datei: SVIII576))</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IX (untere Hälfte,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IX578)</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Probe X (Datei: S</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X595)</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c>
          <w:tcPr>
            <w:tcW w:w="2894" w:type="dxa"/>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░░I░░ Probe I</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(Horizon-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talprobe)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"C1"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4,0 m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░░II░ Probe II</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r w:rsidR="004E533E">
              <w:rPr>
                <w:rFonts w:ascii="Courier New" w:eastAsiaTheme="minorHAnsi" w:hAnsi="Courier New" w:cs="Courier New"/>
                <w:kern w:val="0"/>
                <w:sz w:val="16"/>
                <w:szCs w:val="16"/>
                <w:lang w:eastAsia="en-US"/>
              </w:rPr>
              <w:t>hellrotes,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r w:rsidR="004E533E">
              <w:rPr>
                <w:rFonts w:ascii="Courier New" w:eastAsiaTheme="minorHAnsi" w:hAnsi="Courier New" w:cs="Courier New"/>
                <w:kern w:val="0"/>
                <w:sz w:val="16"/>
                <w:szCs w:val="16"/>
                <w:lang w:eastAsia="en-US"/>
              </w:rPr>
              <w:t>eisen-</w:t>
            </w:r>
          </w:p>
          <w:p w:rsidR="004E533E"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r w:rsidR="004E533E">
              <w:rPr>
                <w:rFonts w:ascii="Courier New" w:eastAsiaTheme="minorHAnsi" w:hAnsi="Courier New" w:cs="Courier New"/>
                <w:kern w:val="0"/>
                <w:sz w:val="16"/>
                <w:szCs w:val="16"/>
                <w:lang w:eastAsia="en-US"/>
              </w:rPr>
              <w:t>haltiges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4,5 m    ▒▒▒▒▒ </w:t>
            </w:r>
            <w:r w:rsidR="004E533E">
              <w:rPr>
                <w:rFonts w:ascii="Courier New" w:eastAsiaTheme="minorHAnsi" w:hAnsi="Courier New" w:cs="Courier New"/>
                <w:kern w:val="0"/>
                <w:sz w:val="16"/>
                <w:szCs w:val="16"/>
                <w:lang w:eastAsia="en-US"/>
              </w:rPr>
              <w:t>Band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░III░ Probe III</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(Horizont.)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░░IV░ Probe IV</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"C2"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5,0 m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░░V░░ Probe V</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(Horizon-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talprobe)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░░VI░ Probe VI</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5,5 m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r w:rsidRPr="00815385">
              <w:rPr>
                <w:rFonts w:ascii="Courier New" w:eastAsiaTheme="minorHAnsi" w:hAnsi="Courier New" w:cs="Courier New"/>
                <w:kern w:val="0"/>
                <w:sz w:val="16"/>
                <w:szCs w:val="16"/>
                <w:lang w:eastAsia="en-US"/>
              </w:rPr>
              <w:t>Grubenboden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 5 cm:</w:t>
            </w:r>
          </w:p>
          <w:p w:rsidR="00FC2B2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dunkel</w:t>
            </w:r>
            <w:r w:rsidR="00FC2B20">
              <w:rPr>
                <w:rFonts w:ascii="Courier New" w:eastAsiaTheme="minorHAnsi" w:hAnsi="Courier New" w:cs="Courier New"/>
                <w:kern w:val="0"/>
                <w:sz w:val="16"/>
                <w:szCs w:val="16"/>
                <w:lang w:eastAsia="en-US"/>
              </w:rPr>
              <w:t>-</w:t>
            </w:r>
          </w:p>
          <w:p w:rsidR="00FC2B2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r w:rsidR="00FC2B20">
              <w:rPr>
                <w:rFonts w:ascii="Courier New" w:eastAsiaTheme="minorHAnsi" w:hAnsi="Courier New" w:cs="Courier New"/>
                <w:kern w:val="0"/>
                <w:sz w:val="16"/>
                <w:szCs w:val="16"/>
                <w:lang w:eastAsia="en-US"/>
              </w:rPr>
              <w:t>graues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r w:rsidR="00FC2B20">
              <w:rPr>
                <w:rFonts w:ascii="Courier New" w:eastAsiaTheme="minorHAnsi" w:hAnsi="Courier New" w:cs="Courier New"/>
                <w:kern w:val="0"/>
                <w:sz w:val="16"/>
                <w:szCs w:val="16"/>
                <w:lang w:eastAsia="en-US"/>
              </w:rPr>
              <w:t xml:space="preserve">  </w:t>
            </w:r>
            <w:r w:rsidR="00FC2B20" w:rsidRPr="00815385">
              <w:rPr>
                <w:rFonts w:ascii="Courier New" w:eastAsiaTheme="minorHAnsi" w:hAnsi="Courier New" w:cs="Courier New"/>
                <w:kern w:val="0"/>
                <w:sz w:val="16"/>
                <w:szCs w:val="16"/>
                <w:lang w:eastAsia="en-US"/>
              </w:rPr>
              <w:t>Band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6,0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6,5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tc>
      </w:tr>
    </w:tbl>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09" w:name="_Toc338933780"/>
      <w:bookmarkStart w:id="610" w:name="_Toc339359262"/>
      <w:r w:rsidRPr="00815385">
        <w:rPr>
          <w:rFonts w:eastAsiaTheme="minorHAnsi" w:cstheme="minorBidi"/>
          <w:b/>
          <w:kern w:val="28"/>
          <w:lang w:eastAsia="en-US"/>
        </w:rPr>
        <w:lastRenderedPageBreak/>
        <w:t>Korngrößenverteilungen (Siebung)</w:t>
      </w:r>
      <w:bookmarkEnd w:id="609"/>
      <w:bookmarkEnd w:id="610"/>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528"/>
        <w:gridCol w:w="1058"/>
        <w:gridCol w:w="835"/>
        <w:gridCol w:w="902"/>
        <w:gridCol w:w="919"/>
        <w:gridCol w:w="919"/>
        <w:gridCol w:w="914"/>
        <w:gridCol w:w="914"/>
        <w:gridCol w:w="914"/>
      </w:tblGrid>
      <w:tr w:rsidR="00815385" w:rsidRPr="00815385" w:rsidTr="0029239A">
        <w:trPr>
          <w:cantSplit/>
        </w:trPr>
        <w:tc>
          <w:tcPr>
            <w:tcW w:w="152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Korngrößen in mm:</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Bezeichnung:</w:t>
            </w:r>
          </w:p>
        </w:tc>
        <w:tc>
          <w:tcPr>
            <w:tcW w:w="105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&lt;0,063</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Schluff</w:t>
            </w:r>
          </w:p>
        </w:tc>
        <w:tc>
          <w:tcPr>
            <w:tcW w:w="835"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0,063</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0,1</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FS1</w:t>
            </w:r>
          </w:p>
        </w:tc>
        <w:tc>
          <w:tcPr>
            <w:tcW w:w="90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0,1</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0,2</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FS2</w:t>
            </w:r>
          </w:p>
        </w:tc>
        <w:tc>
          <w:tcPr>
            <w:tcW w:w="91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0,2</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0,315</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MS1</w:t>
            </w:r>
          </w:p>
        </w:tc>
        <w:tc>
          <w:tcPr>
            <w:tcW w:w="91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0,315</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0,63</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MS2</w:t>
            </w:r>
          </w:p>
        </w:tc>
        <w:tc>
          <w:tcPr>
            <w:tcW w:w="91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0,63</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1,0</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GS1</w:t>
            </w:r>
          </w:p>
        </w:tc>
        <w:tc>
          <w:tcPr>
            <w:tcW w:w="91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1,0</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2,0</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GS2</w:t>
            </w:r>
          </w:p>
        </w:tc>
        <w:tc>
          <w:tcPr>
            <w:tcW w:w="914"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&gt;2,0</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FK</w:t>
            </w:r>
          </w:p>
        </w:tc>
      </w:tr>
      <w:tr w:rsidR="00815385" w:rsidRPr="00815385" w:rsidTr="0029239A">
        <w:trPr>
          <w:cantSplit/>
        </w:trPr>
        <w:tc>
          <w:tcPr>
            <w:tcW w:w="152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7375" w:type="dxa"/>
            <w:gridSpan w:val="8"/>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Siebdurchgang in Gewichtsprozent:</w:t>
            </w:r>
          </w:p>
        </w:tc>
      </w:tr>
      <w:tr w:rsidR="00815385" w:rsidRPr="00815385" w:rsidTr="0029239A">
        <w:trPr>
          <w:cantSplit/>
        </w:trPr>
        <w:tc>
          <w:tcPr>
            <w:tcW w:w="8903" w:type="dxa"/>
            <w:gridSpan w:val="9"/>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Schöbendorf </w:t>
            </w:r>
            <w:r w:rsidRPr="00815385">
              <w:rPr>
                <w:rFonts w:eastAsiaTheme="minorHAnsi"/>
                <w:b/>
                <w:bCs/>
                <w:kern w:val="0"/>
                <w:sz w:val="17"/>
                <w:szCs w:val="17"/>
                <w:lang w:eastAsia="en-US"/>
              </w:rPr>
              <w:t>I</w:t>
            </w:r>
            <w:r w:rsidRPr="00815385">
              <w:rPr>
                <w:rFonts w:eastAsiaTheme="minorHAnsi"/>
                <w:kern w:val="0"/>
                <w:sz w:val="17"/>
                <w:szCs w:val="17"/>
                <w:lang w:eastAsia="en-US"/>
              </w:rPr>
              <w:t xml:space="preserve"> (Südteil)</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1s15</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1,22</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6,06</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26,07</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30,34</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34,13</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1,97</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2s85</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1,14</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6,93</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41,11</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32,64</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17,58</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0,46</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3s160</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0,57</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7,27</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37,03</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32,87</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21,36</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0,81</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4s220</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2,57</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5,57</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39,90</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34,54</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16,90</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0,40</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5s240</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1,88</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7,73</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49,57</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28,65</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11,89</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058"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1,48</w:t>
            </w:r>
          </w:p>
        </w:tc>
        <w:tc>
          <w:tcPr>
            <w:tcW w:w="83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6,71</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38,74</w:t>
            </w:r>
          </w:p>
        </w:tc>
        <w:tc>
          <w:tcPr>
            <w:tcW w:w="919"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31,81</w:t>
            </w:r>
          </w:p>
        </w:tc>
        <w:tc>
          <w:tcPr>
            <w:tcW w:w="919"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20,37</w:t>
            </w:r>
          </w:p>
        </w:tc>
        <w:tc>
          <w:tcPr>
            <w:tcW w:w="91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0,77</w:t>
            </w:r>
          </w:p>
        </w:tc>
        <w:tc>
          <w:tcPr>
            <w:tcW w:w="91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w:t>
            </w:r>
          </w:p>
        </w:tc>
        <w:tc>
          <w:tcPr>
            <w:tcW w:w="914"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6s265</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0,60</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7,34</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51,83</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28,38</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11,53</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7s275</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0,44</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7,89</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44,64</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31,87</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14,61</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0,37</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0,17</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8s310</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0,57</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6,27</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43,70</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32,67</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16,32</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0,34</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9s345</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1,00</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6,71</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35,92</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31,67</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23,25</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1,16</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0,29</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S10s370</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1,39</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6,01</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33,24</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33,75</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24,07</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1,41</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S11s430</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0,15</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1,64</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31,23</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33,27</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32,36</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1,24</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058"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0,69</w:t>
            </w:r>
          </w:p>
        </w:tc>
        <w:tc>
          <w:tcPr>
            <w:tcW w:w="83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5,98</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40,09</w:t>
            </w:r>
          </w:p>
        </w:tc>
        <w:tc>
          <w:tcPr>
            <w:tcW w:w="919"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31,94</w:t>
            </w:r>
          </w:p>
        </w:tc>
        <w:tc>
          <w:tcPr>
            <w:tcW w:w="919"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20,36</w:t>
            </w:r>
          </w:p>
        </w:tc>
        <w:tc>
          <w:tcPr>
            <w:tcW w:w="91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0,79</w:t>
            </w:r>
          </w:p>
        </w:tc>
        <w:tc>
          <w:tcPr>
            <w:tcW w:w="91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0,16</w:t>
            </w:r>
          </w:p>
        </w:tc>
        <w:tc>
          <w:tcPr>
            <w:tcW w:w="914"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8903" w:type="dxa"/>
            <w:gridSpan w:val="9"/>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Schöbendorf </w:t>
            </w:r>
            <w:r w:rsidRPr="00815385">
              <w:rPr>
                <w:rFonts w:eastAsiaTheme="minorHAnsi"/>
                <w:b/>
                <w:bCs/>
                <w:kern w:val="0"/>
                <w:sz w:val="17"/>
                <w:szCs w:val="17"/>
                <w:lang w:eastAsia="en-US"/>
              </w:rPr>
              <w:t>I</w:t>
            </w:r>
            <w:r w:rsidRPr="00815385">
              <w:rPr>
                <w:rFonts w:eastAsiaTheme="minorHAnsi"/>
                <w:kern w:val="0"/>
                <w:sz w:val="17"/>
                <w:szCs w:val="17"/>
                <w:lang w:eastAsia="en-US"/>
              </w:rPr>
              <w:t xml:space="preserve"> (Nordteil)</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nI215</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4,11</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7,66</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35,74</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31,09</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20,73</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0,61</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nII225</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0,22</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5,09</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30,05</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35,59</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28,42</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0,58</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0,05</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III275</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0,34</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5,33</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30,21</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36,56</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27,17</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0,35</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0,05</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nIV325</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0,39</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5,54</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23,86</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27,48</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39,39</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2,68</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0,65</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nV375</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0,21</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4,27</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22,62</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29,79</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40,72</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2,04</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0,34</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nVI435</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0,11</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2,29</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45,09</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39,59</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12,89</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VII465</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0,03</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1,59</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52,85</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38,51</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6,93</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0,04</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058"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0,77</w:t>
            </w:r>
          </w:p>
        </w:tc>
        <w:tc>
          <w:tcPr>
            <w:tcW w:w="83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4,54</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34,35</w:t>
            </w:r>
          </w:p>
        </w:tc>
        <w:tc>
          <w:tcPr>
            <w:tcW w:w="919"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34,09</w:t>
            </w:r>
          </w:p>
        </w:tc>
        <w:tc>
          <w:tcPr>
            <w:tcW w:w="919"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25,18</w:t>
            </w:r>
          </w:p>
        </w:tc>
        <w:tc>
          <w:tcPr>
            <w:tcW w:w="91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0,90</w:t>
            </w:r>
          </w:p>
        </w:tc>
        <w:tc>
          <w:tcPr>
            <w:tcW w:w="91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0,17</w:t>
            </w:r>
          </w:p>
        </w:tc>
        <w:tc>
          <w:tcPr>
            <w:tcW w:w="914"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SVIII576</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21,80</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52,01</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23,97</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1,66</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0,51</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0,04</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IX578</w:t>
            </w:r>
          </w:p>
        </w:tc>
        <w:tc>
          <w:tcPr>
            <w:tcW w:w="105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28,03</w:t>
            </w:r>
          </w:p>
        </w:tc>
        <w:tc>
          <w:tcPr>
            <w:tcW w:w="83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46,57</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22,03</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2,24</w:t>
            </w:r>
          </w:p>
        </w:tc>
        <w:tc>
          <w:tcPr>
            <w:tcW w:w="91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1,10</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w:t>
            </w:r>
          </w:p>
        </w:tc>
        <w:tc>
          <w:tcPr>
            <w:tcW w:w="91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w:t>
            </w:r>
          </w:p>
        </w:tc>
        <w:tc>
          <w:tcPr>
            <w:tcW w:w="91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058"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24,92</w:t>
            </w:r>
          </w:p>
        </w:tc>
        <w:tc>
          <w:tcPr>
            <w:tcW w:w="83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49,29</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23,00</w:t>
            </w:r>
          </w:p>
        </w:tc>
        <w:tc>
          <w:tcPr>
            <w:tcW w:w="919"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1,95</w:t>
            </w:r>
          </w:p>
        </w:tc>
        <w:tc>
          <w:tcPr>
            <w:tcW w:w="919"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0,81</w:t>
            </w:r>
          </w:p>
        </w:tc>
        <w:tc>
          <w:tcPr>
            <w:tcW w:w="91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0,03</w:t>
            </w:r>
          </w:p>
        </w:tc>
        <w:tc>
          <w:tcPr>
            <w:tcW w:w="91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w:t>
            </w:r>
          </w:p>
        </w:tc>
        <w:tc>
          <w:tcPr>
            <w:tcW w:w="914"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528" w:type="dxa"/>
            <w:tcBorders>
              <w:top w:val="nil"/>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X595</w:t>
            </w:r>
          </w:p>
        </w:tc>
        <w:tc>
          <w:tcPr>
            <w:tcW w:w="1058"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3,89</w:t>
            </w:r>
          </w:p>
        </w:tc>
        <w:tc>
          <w:tcPr>
            <w:tcW w:w="835"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17,40</w:t>
            </w:r>
          </w:p>
        </w:tc>
        <w:tc>
          <w:tcPr>
            <w:tcW w:w="902"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46,32</w:t>
            </w:r>
          </w:p>
        </w:tc>
        <w:tc>
          <w:tcPr>
            <w:tcW w:w="919"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22,18</w:t>
            </w:r>
          </w:p>
        </w:tc>
        <w:tc>
          <w:tcPr>
            <w:tcW w:w="919"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9,15</w:t>
            </w:r>
          </w:p>
        </w:tc>
        <w:tc>
          <w:tcPr>
            <w:tcW w:w="914"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0,96</w:t>
            </w:r>
          </w:p>
        </w:tc>
        <w:tc>
          <w:tcPr>
            <w:tcW w:w="914"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w:t>
            </w:r>
          </w:p>
        </w:tc>
        <w:tc>
          <w:tcPr>
            <w:tcW w:w="914" w:type="dxa"/>
            <w:tcBorders>
              <w:top w:val="nil"/>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bl>
    <w:p w:rsid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D23281" w:rsidRDefault="00D23281"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D23281" w:rsidRDefault="00D23281">
      <w:pPr>
        <w:spacing w:before="0" w:beforeAutospacing="0" w:after="200" w:line="276" w:lineRule="auto"/>
        <w:jc w:val="left"/>
        <w:rPr>
          <w:rFonts w:ascii="Courier New" w:eastAsiaTheme="minorHAnsi" w:hAnsi="Courier New" w:cs="Courier New"/>
          <w:kern w:val="0"/>
          <w:lang w:eastAsia="en-US"/>
        </w:rPr>
      </w:pPr>
      <w:r>
        <w:rPr>
          <w:rFonts w:ascii="Courier New" w:eastAsiaTheme="minorHAnsi" w:hAnsi="Courier New" w:cs="Courier New"/>
          <w:kern w:val="0"/>
          <w:lang w:eastAsia="en-US"/>
        </w:rPr>
        <w:br w:type="page"/>
      </w:r>
    </w:p>
    <w:p w:rsidR="00D23281" w:rsidRDefault="00D23281"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D23281" w:rsidRPr="00815385" w:rsidRDefault="00D23281"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val="nl-NL" w:eastAsia="en-US"/>
        </w:rPr>
      </w:pPr>
      <w:bookmarkStart w:id="611" w:name="_Toc338933781"/>
      <w:bookmarkStart w:id="612" w:name="_Toc339359263"/>
      <w:r w:rsidRPr="00815385">
        <w:rPr>
          <w:rFonts w:eastAsiaTheme="minorHAnsi" w:cstheme="minorBidi"/>
          <w:b/>
          <w:kern w:val="28"/>
          <w:lang w:val="nl-NL" w:eastAsia="en-US"/>
        </w:rPr>
        <w:t>Kornsummenkenngrößen (aus Kurve)</w:t>
      </w:r>
      <w:bookmarkEnd w:id="611"/>
      <w:bookmarkEnd w:id="612"/>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9072" w:type="dxa"/>
        <w:tblInd w:w="120" w:type="dxa"/>
        <w:tblLayout w:type="fixed"/>
        <w:tblCellMar>
          <w:left w:w="120" w:type="dxa"/>
          <w:right w:w="120" w:type="dxa"/>
        </w:tblCellMar>
        <w:tblLook w:val="0000" w:firstRow="0" w:lastRow="0" w:firstColumn="0" w:lastColumn="0" w:noHBand="0" w:noVBand="0"/>
      </w:tblPr>
      <w:tblGrid>
        <w:gridCol w:w="1528"/>
        <w:gridCol w:w="1591"/>
        <w:gridCol w:w="1134"/>
        <w:gridCol w:w="1276"/>
        <w:gridCol w:w="1275"/>
        <w:gridCol w:w="1134"/>
        <w:gridCol w:w="1134"/>
      </w:tblGrid>
      <w:tr w:rsidR="00815385" w:rsidRPr="00815385" w:rsidTr="0029239A">
        <w:trPr>
          <w:cantSplit/>
        </w:trPr>
        <w:tc>
          <w:tcPr>
            <w:tcW w:w="1528"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1591"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A/J/M</w:t>
            </w:r>
          </w:p>
        </w:tc>
        <w:tc>
          <w:tcPr>
            <w:tcW w:w="1134"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w:t>
            </w:r>
          </w:p>
        </w:tc>
        <w:tc>
          <w:tcPr>
            <w:tcW w:w="1276"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D25</w:t>
            </w:r>
          </w:p>
        </w:tc>
        <w:tc>
          <w:tcPr>
            <w:tcW w:w="1275"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D50</w:t>
            </w:r>
          </w:p>
        </w:tc>
        <w:tc>
          <w:tcPr>
            <w:tcW w:w="1134" w:type="dxa"/>
            <w:tcBorders>
              <w:top w:val="single" w:sz="6" w:space="0" w:color="000000"/>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D75</w:t>
            </w:r>
          </w:p>
        </w:tc>
        <w:tc>
          <w:tcPr>
            <w:tcW w:w="1134" w:type="dxa"/>
            <w:tcBorders>
              <w:top w:val="single" w:sz="6" w:space="0" w:color="000000"/>
              <w:left w:val="single" w:sz="6" w:space="0" w:color="000000"/>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D95</w:t>
            </w:r>
          </w:p>
        </w:tc>
      </w:tr>
      <w:tr w:rsidR="00815385" w:rsidRPr="00815385" w:rsidTr="0029239A">
        <w:trPr>
          <w:cantSplit/>
        </w:trPr>
        <w:tc>
          <w:tcPr>
            <w:tcW w:w="3119" w:type="dxa"/>
            <w:gridSpan w:val="2"/>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xml:space="preserve">Schöbendorf </w:t>
            </w:r>
            <w:r w:rsidRPr="00815385">
              <w:rPr>
                <w:rFonts w:eastAsiaTheme="minorHAnsi"/>
                <w:b/>
                <w:bCs/>
                <w:kern w:val="0"/>
                <w:sz w:val="17"/>
                <w:szCs w:val="17"/>
                <w:lang w:eastAsia="en-US"/>
              </w:rPr>
              <w:t xml:space="preserve">I </w:t>
            </w:r>
            <w:r w:rsidRPr="00815385">
              <w:rPr>
                <w:rFonts w:eastAsiaTheme="minorHAnsi"/>
                <w:kern w:val="0"/>
                <w:sz w:val="17"/>
                <w:szCs w:val="17"/>
                <w:lang w:eastAsia="en-US"/>
              </w:rPr>
              <w:t>(Südteil)</w:t>
            </w:r>
          </w:p>
        </w:tc>
        <w:tc>
          <w:tcPr>
            <w:tcW w:w="1134"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p>
        </w:tc>
        <w:tc>
          <w:tcPr>
            <w:tcW w:w="1276"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p>
        </w:tc>
        <w:tc>
          <w:tcPr>
            <w:tcW w:w="127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p>
        </w:tc>
        <w:tc>
          <w:tcPr>
            <w:tcW w:w="1134"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p>
        </w:tc>
        <w:tc>
          <w:tcPr>
            <w:tcW w:w="1134"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p>
        </w:tc>
      </w:tr>
      <w:tr w:rsidR="00815385" w:rsidRPr="00815385" w:rsidTr="0029239A">
        <w:trPr>
          <w:cantSplit/>
        </w:trPr>
        <w:tc>
          <w:tcPr>
            <w:tcW w:w="152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1s15</w:t>
            </w:r>
          </w:p>
        </w:tc>
        <w:tc>
          <w:tcPr>
            <w:tcW w:w="1591"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J</w:t>
            </w:r>
          </w:p>
        </w:tc>
        <w:tc>
          <w:tcPr>
            <w:tcW w:w="1134"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0,084</w:t>
            </w:r>
          </w:p>
        </w:tc>
        <w:tc>
          <w:tcPr>
            <w:tcW w:w="1276"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0,159</w:t>
            </w:r>
          </w:p>
        </w:tc>
        <w:tc>
          <w:tcPr>
            <w:tcW w:w="127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0,259</w:t>
            </w:r>
          </w:p>
        </w:tc>
        <w:tc>
          <w:tcPr>
            <w:tcW w:w="1134"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0,398</w:t>
            </w:r>
          </w:p>
        </w:tc>
        <w:tc>
          <w:tcPr>
            <w:tcW w:w="1134" w:type="dxa"/>
            <w:tcBorders>
              <w:top w:val="single" w:sz="6" w:space="0" w:color="000000"/>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0,595</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2s85</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J</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0,080</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0,132</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0,201</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0,285</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0,535</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3s160</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J</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0,083</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0,138</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0,215</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0,306</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0,552</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4s220</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J</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0,076</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0,135</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0,206</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0,285</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0,540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5s240</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J</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0,075</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0,125</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0,176</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0,257</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0,495</w:t>
            </w:r>
          </w:p>
        </w:tc>
      </w:tr>
      <w:tr w:rsidR="00815385" w:rsidRPr="00815385" w:rsidTr="0029239A">
        <w:trPr>
          <w:cantSplit/>
        </w:trPr>
        <w:tc>
          <w:tcPr>
            <w:tcW w:w="1528"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59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p>
        </w:tc>
        <w:tc>
          <w:tcPr>
            <w:tcW w:w="113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0,080</w:t>
            </w:r>
          </w:p>
        </w:tc>
        <w:tc>
          <w:tcPr>
            <w:tcW w:w="127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0,138</w:t>
            </w:r>
          </w:p>
        </w:tc>
        <w:tc>
          <w:tcPr>
            <w:tcW w:w="127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0,211</w:t>
            </w:r>
          </w:p>
        </w:tc>
        <w:tc>
          <w:tcPr>
            <w:tcW w:w="113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0,306</w:t>
            </w:r>
          </w:p>
        </w:tc>
        <w:tc>
          <w:tcPr>
            <w:tcW w:w="1134"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0,543</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6s265</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A</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0,084</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0,128</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0,175</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0,258</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0,482</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7s275</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A</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0,082</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0,130</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0,191</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0,273</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0,520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8s310</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A</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0,087</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0,134</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0,200</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0,282</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0,530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9s345</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A</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0,082</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0,139</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0,219</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0,315</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0,570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S10s370</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A</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0,083</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0,142</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0,224</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0,320</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0,565</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S11s430</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A</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0,108</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0,168</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0,252</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0,378</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0,580</w:t>
            </w:r>
          </w:p>
        </w:tc>
      </w:tr>
      <w:tr w:rsidR="00815385" w:rsidRPr="00815385" w:rsidTr="0029239A">
        <w:trPr>
          <w:cantSplit/>
        </w:trPr>
        <w:tc>
          <w:tcPr>
            <w:tcW w:w="1528"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59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p>
        </w:tc>
        <w:tc>
          <w:tcPr>
            <w:tcW w:w="113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0,105</w:t>
            </w:r>
          </w:p>
        </w:tc>
        <w:tc>
          <w:tcPr>
            <w:tcW w:w="127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0,168</w:t>
            </w:r>
          </w:p>
        </w:tc>
        <w:tc>
          <w:tcPr>
            <w:tcW w:w="127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0,252</w:t>
            </w:r>
          </w:p>
        </w:tc>
        <w:tc>
          <w:tcPr>
            <w:tcW w:w="113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0,365</w:t>
            </w:r>
          </w:p>
        </w:tc>
        <w:tc>
          <w:tcPr>
            <w:tcW w:w="1134"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0,650</w:t>
            </w:r>
          </w:p>
        </w:tc>
      </w:tr>
      <w:tr w:rsidR="00815385" w:rsidRPr="00815385" w:rsidTr="0029239A">
        <w:trPr>
          <w:cantSplit/>
        </w:trPr>
        <w:tc>
          <w:tcPr>
            <w:tcW w:w="3119" w:type="dxa"/>
            <w:gridSpan w:val="2"/>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val="nl-NL" w:eastAsia="en-US"/>
              </w:rPr>
            </w:pPr>
            <w:r w:rsidRPr="00815385">
              <w:rPr>
                <w:rFonts w:eastAsiaTheme="minorHAnsi"/>
                <w:kern w:val="0"/>
                <w:sz w:val="17"/>
                <w:szCs w:val="17"/>
                <w:lang w:eastAsia="en-US"/>
              </w:rPr>
              <w:t xml:space="preserve">Schöbendorf </w:t>
            </w:r>
            <w:r w:rsidRPr="00815385">
              <w:rPr>
                <w:rFonts w:eastAsiaTheme="minorHAnsi"/>
                <w:b/>
                <w:bCs/>
                <w:kern w:val="0"/>
                <w:sz w:val="17"/>
                <w:szCs w:val="17"/>
                <w:lang w:eastAsia="en-US"/>
              </w:rPr>
              <w:t xml:space="preserve">I </w:t>
            </w:r>
            <w:r w:rsidRPr="00815385">
              <w:rPr>
                <w:rFonts w:eastAsiaTheme="minorHAnsi"/>
                <w:kern w:val="0"/>
                <w:sz w:val="17"/>
                <w:szCs w:val="17"/>
                <w:lang w:eastAsia="en-US"/>
              </w:rPr>
              <w:t>(Nordteil)</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nI215</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A</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0,066</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0,129</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0,206</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0,301</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0,545</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nII225</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A</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0,095</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0,158</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0,241</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0,350</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0,558</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III275</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A</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0,096</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0,157</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0,238</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0,341</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0,560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nIV325</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A</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0,092</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0,172</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0,279</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0,430</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0,608</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nV375</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A</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0,101</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0,189</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0,282</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0,428</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0,600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nVI435</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A</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0,103</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0,141</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0,205</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0,277</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0,490</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VII465</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eastAsia="en-US"/>
              </w:rPr>
              <w:t>A</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0,105</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0,136</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0,189</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0,255</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0,390</w:t>
            </w:r>
          </w:p>
        </w:tc>
      </w:tr>
      <w:tr w:rsidR="00815385" w:rsidRPr="00815385" w:rsidTr="0029239A">
        <w:trPr>
          <w:cantSplit/>
        </w:trPr>
        <w:tc>
          <w:tcPr>
            <w:tcW w:w="1528"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59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p>
        </w:tc>
        <w:tc>
          <w:tcPr>
            <w:tcW w:w="113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0,094</w:t>
            </w:r>
          </w:p>
        </w:tc>
        <w:tc>
          <w:tcPr>
            <w:tcW w:w="127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0,155</w:t>
            </w:r>
          </w:p>
        </w:tc>
        <w:tc>
          <w:tcPr>
            <w:tcW w:w="127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0,234</w:t>
            </w:r>
          </w:p>
        </w:tc>
        <w:tc>
          <w:tcPr>
            <w:tcW w:w="113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0,340</w:t>
            </w:r>
          </w:p>
        </w:tc>
        <w:tc>
          <w:tcPr>
            <w:tcW w:w="1134"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0,536</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SVIII576</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Sandlöβ</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0,064</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0,080</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0,105</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0,187</w:t>
            </w:r>
          </w:p>
        </w:tc>
      </w:tr>
      <w:tr w:rsidR="00815385" w:rsidRPr="00815385" w:rsidTr="0029239A">
        <w:trPr>
          <w:cantSplit/>
        </w:trPr>
        <w:tc>
          <w:tcPr>
            <w:tcW w:w="152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IX578</w:t>
            </w:r>
          </w:p>
        </w:tc>
        <w:tc>
          <w:tcPr>
            <w:tcW w:w="159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Sandlöβ</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w:t>
            </w:r>
          </w:p>
        </w:tc>
        <w:tc>
          <w:tcPr>
            <w:tcW w:w="127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0,060</w:t>
            </w:r>
          </w:p>
        </w:tc>
        <w:tc>
          <w:tcPr>
            <w:tcW w:w="127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0,078</w:t>
            </w:r>
          </w:p>
        </w:tc>
        <w:tc>
          <w:tcPr>
            <w:tcW w:w="1134"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0,103</w:t>
            </w:r>
          </w:p>
        </w:tc>
        <w:tc>
          <w:tcPr>
            <w:tcW w:w="113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0,195</w:t>
            </w:r>
          </w:p>
        </w:tc>
      </w:tr>
      <w:tr w:rsidR="00815385" w:rsidRPr="00815385" w:rsidTr="0029239A">
        <w:trPr>
          <w:cantSplit/>
        </w:trPr>
        <w:tc>
          <w:tcPr>
            <w:tcW w:w="1528"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59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p>
        </w:tc>
        <w:tc>
          <w:tcPr>
            <w:tcW w:w="113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p>
        </w:tc>
        <w:tc>
          <w:tcPr>
            <w:tcW w:w="127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0,062</w:t>
            </w:r>
          </w:p>
        </w:tc>
        <w:tc>
          <w:tcPr>
            <w:tcW w:w="127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0,079</w:t>
            </w:r>
          </w:p>
        </w:tc>
        <w:tc>
          <w:tcPr>
            <w:tcW w:w="1134"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0,104</w:t>
            </w:r>
          </w:p>
        </w:tc>
        <w:tc>
          <w:tcPr>
            <w:tcW w:w="1134"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0,191</w:t>
            </w:r>
          </w:p>
        </w:tc>
      </w:tr>
      <w:tr w:rsidR="00815385" w:rsidRPr="00815385" w:rsidTr="0029239A">
        <w:trPr>
          <w:cantSplit/>
        </w:trPr>
        <w:tc>
          <w:tcPr>
            <w:tcW w:w="1528" w:type="dxa"/>
            <w:tcBorders>
              <w:top w:val="nil"/>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X595</w:t>
            </w:r>
          </w:p>
        </w:tc>
        <w:tc>
          <w:tcPr>
            <w:tcW w:w="1591"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Flugdeck-</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sand</w:t>
            </w:r>
          </w:p>
        </w:tc>
        <w:tc>
          <w:tcPr>
            <w:tcW w:w="1134"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0,065</w:t>
            </w:r>
          </w:p>
        </w:tc>
        <w:tc>
          <w:tcPr>
            <w:tcW w:w="1276"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0,105</w:t>
            </w:r>
          </w:p>
        </w:tc>
        <w:tc>
          <w:tcPr>
            <w:tcW w:w="1275"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0,151</w:t>
            </w:r>
          </w:p>
        </w:tc>
        <w:tc>
          <w:tcPr>
            <w:tcW w:w="1134"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0,230</w:t>
            </w:r>
          </w:p>
        </w:tc>
        <w:tc>
          <w:tcPr>
            <w:tcW w:w="1134" w:type="dxa"/>
            <w:tcBorders>
              <w:top w:val="nil"/>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val="nl-NL" w:eastAsia="en-US"/>
              </w:rPr>
            </w:pPr>
            <w:r w:rsidRPr="00815385">
              <w:rPr>
                <w:rFonts w:eastAsiaTheme="minorHAnsi"/>
                <w:kern w:val="0"/>
                <w:sz w:val="17"/>
                <w:szCs w:val="17"/>
                <w:lang w:val="nl-NL" w:eastAsia="en-US"/>
              </w:rPr>
              <w:t>0,468</w:t>
            </w:r>
          </w:p>
        </w:tc>
      </w:tr>
    </w:tbl>
    <w:p w:rsidR="00815385" w:rsidRPr="00815385" w:rsidRDefault="00815385" w:rsidP="00815385">
      <w:pPr>
        <w:rPr>
          <w:rFonts w:ascii="Prestige 10cpi" w:eastAsiaTheme="minorHAnsi" w:hAnsi="Prestige 10cpi"/>
          <w:kern w:val="0"/>
          <w:lang w:val="nl-NL" w:eastAsia="en-US"/>
        </w:rPr>
      </w:pPr>
    </w:p>
    <w:p w:rsidR="00815385" w:rsidRDefault="00815385" w:rsidP="00815385">
      <w:pPr>
        <w:rPr>
          <w:rFonts w:ascii="Prestige 10cpi" w:eastAsiaTheme="minorHAnsi" w:hAnsi="Prestige 10cpi"/>
          <w:lang w:val="nl-NL" w:eastAsia="en-US"/>
        </w:rPr>
      </w:pPr>
      <w:r w:rsidRPr="00815385">
        <w:rPr>
          <w:rFonts w:ascii="Prestige 10cpi" w:eastAsiaTheme="minorHAnsi" w:hAnsi="Prestige 10cpi"/>
          <w:lang w:val="nl-NL" w:eastAsia="en-US"/>
        </w:rPr>
        <w:br w:type="page"/>
      </w:r>
    </w:p>
    <w:p w:rsidR="00D23281" w:rsidRPr="00815385" w:rsidRDefault="00D23281" w:rsidP="00815385">
      <w:pPr>
        <w:rPr>
          <w:rFonts w:ascii="Prestige 10cpi" w:eastAsiaTheme="minorHAnsi" w:hAnsi="Prestige 10cpi"/>
          <w:lang w:val="nl-NL" w:eastAsia="en-US"/>
        </w:rPr>
      </w:pP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val="nl-NL" w:eastAsia="en-US"/>
        </w:rPr>
      </w:pPr>
      <w:bookmarkStart w:id="613" w:name="_Toc338933782"/>
      <w:bookmarkStart w:id="614" w:name="_Toc339359264"/>
      <w:r w:rsidRPr="00815385">
        <w:rPr>
          <w:rFonts w:eastAsiaTheme="minorHAnsi" w:cstheme="minorBidi"/>
          <w:b/>
          <w:kern w:val="28"/>
          <w:lang w:val="nl-NL" w:eastAsia="en-US"/>
        </w:rPr>
        <w:t>Kornsummenkenngrößen (berechnet)</w:t>
      </w:r>
      <w:bookmarkEnd w:id="613"/>
      <w:bookmarkEnd w:id="614"/>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036"/>
        <w:gridCol w:w="902"/>
        <w:gridCol w:w="902"/>
        <w:gridCol w:w="830"/>
        <w:gridCol w:w="1029"/>
        <w:gridCol w:w="830"/>
        <w:gridCol w:w="830"/>
        <w:gridCol w:w="825"/>
        <w:gridCol w:w="825"/>
        <w:gridCol w:w="969"/>
      </w:tblGrid>
      <w:tr w:rsidR="00815385" w:rsidRPr="00815385" w:rsidTr="0029239A">
        <w:trPr>
          <w:cantSplit/>
        </w:trPr>
        <w:tc>
          <w:tcPr>
            <w:tcW w:w="103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90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w:t>
            </w:r>
          </w:p>
        </w:tc>
        <w:tc>
          <w:tcPr>
            <w:tcW w:w="90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QDa</w:t>
            </w:r>
          </w:p>
        </w:tc>
        <w:tc>
          <w:tcPr>
            <w:tcW w:w="83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SOs</w:t>
            </w:r>
          </w:p>
        </w:tc>
        <w:tc>
          <w:tcPr>
            <w:tcW w:w="102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Ska</w:t>
            </w:r>
          </w:p>
        </w:tc>
        <w:tc>
          <w:tcPr>
            <w:tcW w:w="83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αs</w:t>
            </w:r>
          </w:p>
        </w:tc>
        <w:tc>
          <w:tcPr>
            <w:tcW w:w="83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α1</w:t>
            </w:r>
          </w:p>
        </w:tc>
        <w:tc>
          <w:tcPr>
            <w:tcW w:w="825"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Kg</w:t>
            </w:r>
          </w:p>
        </w:tc>
        <w:tc>
          <w:tcPr>
            <w:tcW w:w="825"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Mk</w:t>
            </w:r>
          </w:p>
        </w:tc>
        <w:tc>
          <w:tcPr>
            <w:tcW w:w="969"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Mk1</w:t>
            </w:r>
          </w:p>
        </w:tc>
      </w:tr>
      <w:tr w:rsidR="00815385" w:rsidRPr="00815385" w:rsidTr="0029239A">
        <w:trPr>
          <w:cantSplit/>
        </w:trPr>
        <w:tc>
          <w:tcPr>
            <w:tcW w:w="8978" w:type="dxa"/>
            <w:gridSpan w:val="10"/>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Schöbendorf </w:t>
            </w:r>
            <w:r w:rsidRPr="00815385">
              <w:rPr>
                <w:rFonts w:eastAsiaTheme="minorHAnsi"/>
                <w:b/>
                <w:bCs/>
                <w:kern w:val="0"/>
                <w:sz w:val="17"/>
                <w:szCs w:val="17"/>
                <w:lang w:eastAsia="en-US"/>
              </w:rPr>
              <w:t xml:space="preserve">I </w:t>
            </w:r>
            <w:r w:rsidRPr="00815385">
              <w:rPr>
                <w:rFonts w:eastAsiaTheme="minorHAnsi"/>
                <w:kern w:val="0"/>
                <w:sz w:val="17"/>
                <w:szCs w:val="17"/>
                <w:lang w:eastAsia="en-US"/>
              </w:rPr>
              <w:t>(Südteil)</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1s15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1,582</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0,120</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0,256</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0,020</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0,161</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0,672</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0,877</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0,272</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0,299</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2s85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1,469</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0,077</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0,228</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0,008</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0,213</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1,392</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1,219</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0,206</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0,247</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3s160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1,489</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0,084</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0,235</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0,007</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0,205</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1,220</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1,144</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0,220</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0,259</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4s220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1,453</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0,075</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0,232</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0,004</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0,204</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1,357</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1,269</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0,209</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0,248</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5s240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1,434</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0,066</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0,210</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0,015</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0,218</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1,652</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1,304</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0,186</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0,226</w:t>
            </w:r>
          </w:p>
        </w:tc>
      </w:tr>
      <w:tr w:rsidR="00815385" w:rsidRPr="00815385" w:rsidTr="0029239A">
        <w:trPr>
          <w:cantSplit/>
        </w:trPr>
        <w:tc>
          <w:tcPr>
            <w:tcW w:w="1036"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1,485</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0,084</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0,232</w:t>
            </w:r>
          </w:p>
        </w:tc>
        <w:tc>
          <w:tcPr>
            <w:tcW w:w="1029"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0,011</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0,200</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1,259</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1,163</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0,219</w:t>
            </w:r>
          </w:p>
        </w:tc>
        <w:tc>
          <w:tcPr>
            <w:tcW w:w="969"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0,256</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6s265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1,420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0,065</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0,199</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0,018</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0,216</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1,662</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1,255</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0,187</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0,225</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7s275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1,449</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0,072</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0,219</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0,011</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0,220</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1,538</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1,255</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0,198</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0,239</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8s310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1,451</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0,074</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0,222</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0,008</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0,217</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1,466</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1,227</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0,205</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0,247</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9s345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1,505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0,088</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0,244</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0,008</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0,214</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1,216</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1,136</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0,224</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0,265</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S10s370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1,501</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0,089</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0,241</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0,007</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0,200</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1,124</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1,110</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0,229</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0,267</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S11s430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1,500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0,105</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0,236</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0,021</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0,184</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0,876</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0,921</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0,266</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0,297</w:t>
            </w:r>
          </w:p>
        </w:tc>
      </w:tr>
      <w:tr w:rsidR="00815385" w:rsidRPr="00815385" w:rsidTr="0029239A">
        <w:trPr>
          <w:cantSplit/>
        </w:trPr>
        <w:tc>
          <w:tcPr>
            <w:tcW w:w="1036"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1,471</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0,082</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0,227</w:t>
            </w:r>
          </w:p>
        </w:tc>
        <w:tc>
          <w:tcPr>
            <w:tcW w:w="1029"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0,012</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0,209</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1,314</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1,151</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0,218</w:t>
            </w:r>
          </w:p>
        </w:tc>
        <w:tc>
          <w:tcPr>
            <w:tcW w:w="969"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0,257</w:t>
            </w:r>
          </w:p>
        </w:tc>
      </w:tr>
      <w:tr w:rsidR="00815385" w:rsidRPr="00815385" w:rsidTr="0029239A">
        <w:trPr>
          <w:cantSplit/>
        </w:trPr>
        <w:tc>
          <w:tcPr>
            <w:tcW w:w="8978" w:type="dxa"/>
            <w:gridSpan w:val="10"/>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Schöbendorf </w:t>
            </w:r>
            <w:r w:rsidRPr="00815385">
              <w:rPr>
                <w:rFonts w:eastAsiaTheme="minorHAnsi"/>
                <w:b/>
                <w:bCs/>
                <w:kern w:val="0"/>
                <w:sz w:val="17"/>
                <w:szCs w:val="17"/>
                <w:lang w:eastAsia="en-US"/>
              </w:rPr>
              <w:t xml:space="preserve">I </w:t>
            </w:r>
            <w:r w:rsidRPr="00815385">
              <w:rPr>
                <w:rFonts w:eastAsiaTheme="minorHAnsi"/>
                <w:kern w:val="0"/>
                <w:sz w:val="17"/>
                <w:szCs w:val="17"/>
                <w:lang w:eastAsia="en-US"/>
              </w:rPr>
              <w:t>(Nordteil)</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nI215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1,528</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0,086</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0,240</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0,009</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0,199</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1,157</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1,141</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0,212</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0,249</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nII225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1,488</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0,096</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0,232</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0,013</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0,171</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0,891</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0,988</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0,250</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0,280</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III275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1,474</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0,092</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0,232</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0,011</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0,180</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0,978</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1,033</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0,245</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0,278</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nIV325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1,581</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0,129</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0,258</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0,022</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0,142</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0,550</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0,820</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0,294</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0,316</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nV375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1,505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0,120</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0,250</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0,027</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0,137</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0,573</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0,856</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0,300</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0,320</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nVI435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1,402</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0,068</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0,194</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0,004</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0,183</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1,346</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1,166</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0,208</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0,243</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VII465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1,369</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0,060</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0,143</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0,007</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0,117</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0,983</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0,982</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0,193</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0,215</w:t>
            </w:r>
          </w:p>
        </w:tc>
      </w:tr>
      <w:tr w:rsidR="00815385" w:rsidRPr="00815385" w:rsidTr="0029239A">
        <w:trPr>
          <w:cantSplit/>
        </w:trPr>
        <w:tc>
          <w:tcPr>
            <w:tcW w:w="1036"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1,478</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0,093</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0,221</w:t>
            </w:r>
          </w:p>
        </w:tc>
        <w:tc>
          <w:tcPr>
            <w:tcW w:w="1029"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0,013</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0,161</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0,925</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0,998</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0,243</w:t>
            </w:r>
          </w:p>
        </w:tc>
        <w:tc>
          <w:tcPr>
            <w:tcW w:w="969"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0,271</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SVIII576</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1,281</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0,022</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0,004</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0,083</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29239A">
        <w:trPr>
          <w:cantSplit/>
        </w:trPr>
        <w:tc>
          <w:tcPr>
            <w:tcW w:w="103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IX578</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1,310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0,021</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102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0,003</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0,080</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29239A">
        <w:trPr>
          <w:cantSplit/>
        </w:trPr>
        <w:tc>
          <w:tcPr>
            <w:tcW w:w="1036"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1,296</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0,022</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1029"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0,004</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0,082</w:t>
            </w:r>
          </w:p>
        </w:tc>
        <w:tc>
          <w:tcPr>
            <w:tcW w:w="969"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29239A">
        <w:trPr>
          <w:cantSplit/>
        </w:trPr>
        <w:tc>
          <w:tcPr>
            <w:tcW w:w="1036" w:type="dxa"/>
            <w:tcBorders>
              <w:top w:val="nil"/>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w:t>
            </w:r>
            <w:r w:rsidRPr="00815385">
              <w:rPr>
                <w:rFonts w:eastAsiaTheme="minorHAnsi"/>
                <w:b/>
                <w:bCs/>
                <w:kern w:val="0"/>
                <w:sz w:val="17"/>
                <w:szCs w:val="17"/>
                <w:lang w:eastAsia="en-US"/>
              </w:rPr>
              <w:t>I</w:t>
            </w:r>
            <w:r w:rsidRPr="00815385">
              <w:rPr>
                <w:rFonts w:eastAsiaTheme="minorHAnsi"/>
                <w:kern w:val="0"/>
                <w:sz w:val="17"/>
                <w:szCs w:val="17"/>
                <w:lang w:eastAsia="en-US"/>
              </w:rPr>
              <w:t>X595</w:t>
            </w:r>
          </w:p>
        </w:tc>
        <w:tc>
          <w:tcPr>
            <w:tcW w:w="902"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1,480</w:t>
            </w:r>
          </w:p>
        </w:tc>
        <w:tc>
          <w:tcPr>
            <w:tcW w:w="902"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0,063</w:t>
            </w:r>
          </w:p>
        </w:tc>
        <w:tc>
          <w:tcPr>
            <w:tcW w:w="830"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0,202</w:t>
            </w:r>
          </w:p>
        </w:tc>
        <w:tc>
          <w:tcPr>
            <w:tcW w:w="1029"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0,017</w:t>
            </w:r>
          </w:p>
        </w:tc>
        <w:tc>
          <w:tcPr>
            <w:tcW w:w="830"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0,231</w:t>
            </w:r>
          </w:p>
        </w:tc>
        <w:tc>
          <w:tcPr>
            <w:tcW w:w="830"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1,848</w:t>
            </w:r>
          </w:p>
        </w:tc>
        <w:tc>
          <w:tcPr>
            <w:tcW w:w="825"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1,321</w:t>
            </w:r>
          </w:p>
        </w:tc>
        <w:tc>
          <w:tcPr>
            <w:tcW w:w="825"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0,162</w:t>
            </w:r>
          </w:p>
        </w:tc>
        <w:tc>
          <w:tcPr>
            <w:tcW w:w="969" w:type="dxa"/>
            <w:tcBorders>
              <w:top w:val="nil"/>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0,204</w:t>
            </w:r>
          </w:p>
        </w:tc>
      </w:tr>
    </w:tbl>
    <w:p w:rsidR="00815385" w:rsidRPr="00815385" w:rsidRDefault="00815385" w:rsidP="00815385">
      <w:pPr>
        <w:rPr>
          <w:rFonts w:eastAsiaTheme="minorHAnsi"/>
          <w:lang w:val="nl-NL" w:eastAsia="en-US"/>
        </w:rPr>
      </w:pPr>
    </w:p>
    <w:p w:rsidR="00815385" w:rsidRPr="00815385" w:rsidRDefault="00815385" w:rsidP="00815385">
      <w:pPr>
        <w:spacing w:before="0" w:beforeAutospacing="0" w:after="200" w:line="276" w:lineRule="auto"/>
        <w:jc w:val="left"/>
        <w:rPr>
          <w:rFonts w:eastAsiaTheme="minorHAnsi"/>
          <w:lang w:val="nl-NL" w:eastAsia="en-US"/>
        </w:rPr>
      </w:pPr>
      <w:r w:rsidRPr="00815385">
        <w:rPr>
          <w:rFonts w:eastAsiaTheme="minorHAnsi"/>
          <w:lang w:val="nl-NL" w:eastAsia="en-US"/>
        </w:rPr>
        <w:br w:type="page"/>
      </w:r>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val="nl-NL" w:eastAsia="en-US"/>
        </w:rPr>
      </w:pPr>
      <w:bookmarkStart w:id="615" w:name="_Toc338933783"/>
      <w:bookmarkStart w:id="616" w:name="_Toc339359265"/>
      <w:r w:rsidRPr="00815385">
        <w:rPr>
          <w:rFonts w:eastAsiaTheme="minorHAnsi" w:cstheme="minorBidi"/>
          <w:b/>
          <w:kern w:val="28"/>
          <w:lang w:val="nl-NL" w:eastAsia="en-US"/>
        </w:rPr>
        <w:lastRenderedPageBreak/>
        <w:t>Horstwalde I</w:t>
      </w:r>
      <w:bookmarkEnd w:id="615"/>
      <w:bookmarkEnd w:id="616"/>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val="nl-NL" w:eastAsia="en-US"/>
        </w:rPr>
      </w:pPr>
      <w:bookmarkStart w:id="617" w:name="_Toc338933784"/>
      <w:bookmarkStart w:id="618" w:name="_Toc339359266"/>
      <w:r w:rsidRPr="00815385">
        <w:rPr>
          <w:rFonts w:eastAsiaTheme="minorHAnsi" w:cstheme="minorBidi"/>
          <w:b/>
          <w:kern w:val="28"/>
          <w:lang w:val="nl-NL" w:eastAsia="en-US"/>
        </w:rPr>
        <w:t>Probenentnahmestellen (Siehe Anlage 7.4.1.2.)</w:t>
      </w:r>
      <w:bookmarkEnd w:id="617"/>
      <w:bookmarkEnd w:id="618"/>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val="nl-NL" w:eastAsia="en-US"/>
        </w:rPr>
      </w:pPr>
      <w:bookmarkStart w:id="619" w:name="_Toc338933785"/>
      <w:bookmarkStart w:id="620" w:name="_Toc339359267"/>
      <w:r w:rsidRPr="00815385">
        <w:rPr>
          <w:rFonts w:eastAsiaTheme="minorHAnsi" w:cstheme="minorBidi"/>
          <w:b/>
          <w:kern w:val="28"/>
          <w:lang w:val="nl-NL" w:eastAsia="en-US"/>
        </w:rPr>
        <w:t>Korngrößenverteilungen (Siebung)</w:t>
      </w:r>
      <w:bookmarkEnd w:id="619"/>
      <w:bookmarkEnd w:id="620"/>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308"/>
        <w:gridCol w:w="1106"/>
        <w:gridCol w:w="962"/>
        <w:gridCol w:w="962"/>
        <w:gridCol w:w="962"/>
        <w:gridCol w:w="962"/>
        <w:gridCol w:w="962"/>
        <w:gridCol w:w="811"/>
        <w:gridCol w:w="844"/>
      </w:tblGrid>
      <w:tr w:rsidR="00815385" w:rsidRPr="00815385" w:rsidTr="0029239A">
        <w:trPr>
          <w:cantSplit/>
        </w:trPr>
        <w:tc>
          <w:tcPr>
            <w:tcW w:w="130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Korn-</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größen</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in mm:</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Bezeichnung:</w:t>
            </w:r>
          </w:p>
        </w:tc>
        <w:tc>
          <w:tcPr>
            <w:tcW w:w="110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&lt;0,063</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Schluff</w:t>
            </w:r>
          </w:p>
        </w:tc>
        <w:tc>
          <w:tcPr>
            <w:tcW w:w="96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0,063</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xml:space="preserve"> 0,1</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FS1</w:t>
            </w:r>
          </w:p>
        </w:tc>
        <w:tc>
          <w:tcPr>
            <w:tcW w:w="96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0,1</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0,2</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FS2</w:t>
            </w:r>
          </w:p>
        </w:tc>
        <w:tc>
          <w:tcPr>
            <w:tcW w:w="96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0,2</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0,315</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MS1</w:t>
            </w:r>
          </w:p>
        </w:tc>
        <w:tc>
          <w:tcPr>
            <w:tcW w:w="96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0,315</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0,63</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MS2</w:t>
            </w:r>
          </w:p>
        </w:tc>
        <w:tc>
          <w:tcPr>
            <w:tcW w:w="96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0,63</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1,0</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GS1</w:t>
            </w:r>
          </w:p>
        </w:tc>
        <w:tc>
          <w:tcPr>
            <w:tcW w:w="81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1,0</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2,0</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GS2</w:t>
            </w:r>
          </w:p>
        </w:tc>
        <w:tc>
          <w:tcPr>
            <w:tcW w:w="844"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&gt;2,0</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FK</w:t>
            </w:r>
          </w:p>
        </w:tc>
      </w:tr>
      <w:tr w:rsidR="00815385" w:rsidRPr="00815385" w:rsidTr="0029239A">
        <w:trPr>
          <w:cantSplit/>
        </w:trPr>
        <w:tc>
          <w:tcPr>
            <w:tcW w:w="130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7571" w:type="dxa"/>
            <w:gridSpan w:val="8"/>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Siebdurchgang in Gewichtsprozent:</w:t>
            </w:r>
          </w:p>
        </w:tc>
      </w:tr>
      <w:tr w:rsidR="00815385" w:rsidRPr="00815385" w:rsidTr="0029239A">
        <w:trPr>
          <w:cantSplit/>
        </w:trPr>
        <w:tc>
          <w:tcPr>
            <w:tcW w:w="8879" w:type="dxa"/>
            <w:gridSpan w:val="9"/>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Horstwalde </w:t>
            </w:r>
            <w:r w:rsidRPr="00815385">
              <w:rPr>
                <w:rFonts w:eastAsiaTheme="minorHAnsi"/>
                <w:b/>
                <w:bCs/>
                <w:kern w:val="0"/>
                <w:sz w:val="17"/>
                <w:szCs w:val="17"/>
                <w:lang w:eastAsia="en-US"/>
              </w:rPr>
              <w:t>I</w:t>
            </w:r>
            <w:r w:rsidRPr="00815385">
              <w:rPr>
                <w:rFonts w:eastAsiaTheme="minorHAnsi"/>
                <w:kern w:val="0"/>
                <w:sz w:val="17"/>
                <w:szCs w:val="17"/>
                <w:lang w:eastAsia="en-US"/>
              </w:rPr>
              <w:t xml:space="preserve"> (nahe Westausgang des Ortes)</w:t>
            </w:r>
          </w:p>
        </w:tc>
      </w:tr>
      <w:tr w:rsidR="00815385" w:rsidRPr="00815385" w:rsidTr="0029239A">
        <w:trPr>
          <w:cantSplit/>
        </w:trPr>
        <w:tc>
          <w:tcPr>
            <w:tcW w:w="130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How</w:t>
            </w:r>
            <w:r w:rsidRPr="00815385">
              <w:rPr>
                <w:rFonts w:eastAsiaTheme="minorHAnsi"/>
                <w:b/>
                <w:bCs/>
                <w:kern w:val="0"/>
                <w:sz w:val="17"/>
                <w:szCs w:val="17"/>
                <w:lang w:eastAsia="en-US"/>
              </w:rPr>
              <w:t>I</w:t>
            </w:r>
            <w:r w:rsidRPr="00815385">
              <w:rPr>
                <w:rFonts w:eastAsiaTheme="minorHAnsi"/>
                <w:kern w:val="0"/>
                <w:sz w:val="17"/>
                <w:szCs w:val="17"/>
                <w:lang w:eastAsia="en-US"/>
              </w:rPr>
              <w:t>A15</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2,49</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7,88</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45,05</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27,75</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15,77</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0,55</w:t>
            </w:r>
          </w:p>
        </w:tc>
        <w:tc>
          <w:tcPr>
            <w:tcW w:w="81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0,18</w:t>
            </w:r>
          </w:p>
        </w:tc>
        <w:tc>
          <w:tcPr>
            <w:tcW w:w="84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30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How</w:t>
            </w:r>
            <w:r w:rsidRPr="00815385">
              <w:rPr>
                <w:rFonts w:eastAsiaTheme="minorHAnsi"/>
                <w:b/>
                <w:bCs/>
                <w:kern w:val="0"/>
                <w:sz w:val="17"/>
                <w:szCs w:val="17"/>
                <w:lang w:eastAsia="en-US"/>
              </w:rPr>
              <w:t>I</w:t>
            </w:r>
            <w:r w:rsidRPr="00815385">
              <w:rPr>
                <w:rFonts w:eastAsiaTheme="minorHAnsi"/>
                <w:kern w:val="0"/>
                <w:sz w:val="17"/>
                <w:szCs w:val="17"/>
                <w:lang w:eastAsia="en-US"/>
              </w:rPr>
              <w:t>B40</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1,18</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6,07</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46,91</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28,06</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15,50</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1,17</w:t>
            </w:r>
          </w:p>
        </w:tc>
        <w:tc>
          <w:tcPr>
            <w:tcW w:w="81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0,40</w:t>
            </w:r>
          </w:p>
        </w:tc>
        <w:tc>
          <w:tcPr>
            <w:tcW w:w="84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30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How</w:t>
            </w:r>
            <w:r w:rsidRPr="00815385">
              <w:rPr>
                <w:rFonts w:eastAsiaTheme="minorHAnsi"/>
                <w:b/>
                <w:bCs/>
                <w:kern w:val="0"/>
                <w:sz w:val="17"/>
                <w:szCs w:val="17"/>
                <w:lang w:eastAsia="en-US"/>
              </w:rPr>
              <w:t>I</w:t>
            </w:r>
            <w:r w:rsidRPr="00815385">
              <w:rPr>
                <w:rFonts w:eastAsiaTheme="minorHAnsi"/>
                <w:kern w:val="0"/>
                <w:sz w:val="17"/>
                <w:szCs w:val="17"/>
                <w:lang w:eastAsia="en-US"/>
              </w:rPr>
              <w:t>C50</w:t>
            </w:r>
          </w:p>
        </w:tc>
        <w:tc>
          <w:tcPr>
            <w:tcW w:w="7571" w:type="dxa"/>
            <w:gridSpan w:val="8"/>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eastAsia="en-US"/>
              </w:rPr>
            </w:pPr>
            <w:r w:rsidRPr="00815385">
              <w:rPr>
                <w:rFonts w:eastAsiaTheme="minorHAnsi"/>
                <w:kern w:val="0"/>
                <w:sz w:val="17"/>
                <w:szCs w:val="17"/>
                <w:lang w:eastAsia="en-US"/>
              </w:rPr>
              <w:t>- - - - -  O r t s t e i n   H o r i z o n t  - - - - -</w:t>
            </w:r>
          </w:p>
        </w:tc>
      </w:tr>
      <w:tr w:rsidR="00815385" w:rsidRPr="00815385" w:rsidTr="0029239A">
        <w:trPr>
          <w:cantSplit/>
        </w:trPr>
        <w:tc>
          <w:tcPr>
            <w:tcW w:w="130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How</w:t>
            </w:r>
            <w:r w:rsidRPr="00815385">
              <w:rPr>
                <w:rFonts w:eastAsiaTheme="minorHAnsi"/>
                <w:b/>
                <w:bCs/>
                <w:kern w:val="0"/>
                <w:sz w:val="17"/>
                <w:szCs w:val="17"/>
                <w:lang w:eastAsia="en-US"/>
              </w:rPr>
              <w:t>I</w:t>
            </w:r>
            <w:r w:rsidRPr="00815385">
              <w:rPr>
                <w:rFonts w:eastAsiaTheme="minorHAnsi"/>
                <w:kern w:val="0"/>
                <w:sz w:val="17"/>
                <w:szCs w:val="17"/>
                <w:lang w:eastAsia="en-US"/>
              </w:rPr>
              <w:t>D60</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5,19</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43,54</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34,56</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15,05</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0,75</w:t>
            </w:r>
          </w:p>
        </w:tc>
        <w:tc>
          <w:tcPr>
            <w:tcW w:w="81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0,85</w:t>
            </w:r>
          </w:p>
        </w:tc>
        <w:tc>
          <w:tcPr>
            <w:tcW w:w="84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0,05</w:t>
            </w:r>
          </w:p>
        </w:tc>
      </w:tr>
      <w:tr w:rsidR="00815385" w:rsidRPr="00815385" w:rsidTr="0029239A">
        <w:trPr>
          <w:cantSplit/>
        </w:trPr>
        <w:tc>
          <w:tcPr>
            <w:tcW w:w="1308"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10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1,31</w:t>
            </w:r>
          </w:p>
        </w:tc>
        <w:tc>
          <w:tcPr>
            <w:tcW w:w="96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6,38</w:t>
            </w:r>
          </w:p>
        </w:tc>
        <w:tc>
          <w:tcPr>
            <w:tcW w:w="96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45,17</w:t>
            </w:r>
          </w:p>
        </w:tc>
        <w:tc>
          <w:tcPr>
            <w:tcW w:w="96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30,12</w:t>
            </w:r>
          </w:p>
        </w:tc>
        <w:tc>
          <w:tcPr>
            <w:tcW w:w="96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15,44</w:t>
            </w:r>
          </w:p>
        </w:tc>
        <w:tc>
          <w:tcPr>
            <w:tcW w:w="96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0,82</w:t>
            </w:r>
          </w:p>
        </w:tc>
        <w:tc>
          <w:tcPr>
            <w:tcW w:w="81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0,48</w:t>
            </w:r>
          </w:p>
        </w:tc>
        <w:tc>
          <w:tcPr>
            <w:tcW w:w="844"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w:t>
            </w:r>
          </w:p>
        </w:tc>
      </w:tr>
      <w:tr w:rsidR="00815385" w:rsidRPr="00815385" w:rsidTr="0029239A">
        <w:trPr>
          <w:cantSplit/>
        </w:trPr>
        <w:tc>
          <w:tcPr>
            <w:tcW w:w="1308" w:type="dxa"/>
            <w:tcBorders>
              <w:top w:val="nil"/>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How</w:t>
            </w:r>
            <w:r w:rsidRPr="00815385">
              <w:rPr>
                <w:rFonts w:eastAsiaTheme="minorHAnsi"/>
                <w:b/>
                <w:bCs/>
                <w:kern w:val="0"/>
                <w:sz w:val="17"/>
                <w:szCs w:val="17"/>
                <w:lang w:eastAsia="en-US"/>
              </w:rPr>
              <w:t>I</w:t>
            </w:r>
            <w:r w:rsidRPr="00815385">
              <w:rPr>
                <w:rFonts w:eastAsiaTheme="minorHAnsi"/>
                <w:kern w:val="0"/>
                <w:sz w:val="17"/>
                <w:szCs w:val="17"/>
                <w:lang w:eastAsia="en-US"/>
              </w:rPr>
              <w:t>E95</w:t>
            </w:r>
          </w:p>
        </w:tc>
        <w:tc>
          <w:tcPr>
            <w:tcW w:w="1106"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w:t>
            </w:r>
          </w:p>
        </w:tc>
        <w:tc>
          <w:tcPr>
            <w:tcW w:w="962"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2,31</w:t>
            </w:r>
          </w:p>
        </w:tc>
        <w:tc>
          <w:tcPr>
            <w:tcW w:w="962"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8,41</w:t>
            </w:r>
          </w:p>
        </w:tc>
        <w:tc>
          <w:tcPr>
            <w:tcW w:w="962"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25,74</w:t>
            </w:r>
          </w:p>
        </w:tc>
        <w:tc>
          <w:tcPr>
            <w:tcW w:w="962"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55,67</w:t>
            </w:r>
          </w:p>
        </w:tc>
        <w:tc>
          <w:tcPr>
            <w:tcW w:w="962"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6,68</w:t>
            </w:r>
          </w:p>
        </w:tc>
        <w:tc>
          <w:tcPr>
            <w:tcW w:w="811"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0,98</w:t>
            </w:r>
          </w:p>
        </w:tc>
        <w:tc>
          <w:tcPr>
            <w:tcW w:w="844" w:type="dxa"/>
            <w:tcBorders>
              <w:top w:val="nil"/>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val="nl-NL" w:eastAsia="en-US"/>
        </w:rPr>
      </w:pPr>
      <w:bookmarkStart w:id="621" w:name="_Toc338933786"/>
      <w:bookmarkStart w:id="622" w:name="_Toc339359268"/>
      <w:r w:rsidRPr="00815385">
        <w:rPr>
          <w:rFonts w:eastAsiaTheme="minorHAnsi" w:cstheme="minorBidi"/>
          <w:b/>
          <w:kern w:val="28"/>
          <w:lang w:val="nl-NL" w:eastAsia="en-US"/>
        </w:rPr>
        <w:t>Kornsummenkenngrößen (aus Kurve)</w:t>
      </w:r>
      <w:bookmarkEnd w:id="621"/>
      <w:bookmarkEnd w:id="622"/>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916"/>
        <w:gridCol w:w="918"/>
        <w:gridCol w:w="812"/>
        <w:gridCol w:w="1167"/>
        <w:gridCol w:w="1057"/>
        <w:gridCol w:w="1068"/>
        <w:gridCol w:w="963"/>
        <w:gridCol w:w="1123"/>
      </w:tblGrid>
      <w:tr w:rsidR="00815385" w:rsidRPr="00815385" w:rsidTr="0029239A">
        <w:trPr>
          <w:cantSplit/>
        </w:trPr>
        <w:tc>
          <w:tcPr>
            <w:tcW w:w="191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91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A/J/M</w:t>
            </w:r>
          </w:p>
        </w:tc>
        <w:tc>
          <w:tcPr>
            <w:tcW w:w="81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n</w:t>
            </w:r>
          </w:p>
        </w:tc>
        <w:tc>
          <w:tcPr>
            <w:tcW w:w="1167"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w:t>
            </w:r>
          </w:p>
        </w:tc>
        <w:tc>
          <w:tcPr>
            <w:tcW w:w="1057"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D25</w:t>
            </w:r>
          </w:p>
        </w:tc>
        <w:tc>
          <w:tcPr>
            <w:tcW w:w="106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D50</w:t>
            </w:r>
          </w:p>
        </w:tc>
        <w:tc>
          <w:tcPr>
            <w:tcW w:w="963"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D75</w:t>
            </w:r>
          </w:p>
        </w:tc>
        <w:tc>
          <w:tcPr>
            <w:tcW w:w="1123"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D95</w:t>
            </w:r>
          </w:p>
        </w:tc>
      </w:tr>
      <w:tr w:rsidR="00815385" w:rsidRPr="00815385" w:rsidTr="0029239A">
        <w:trPr>
          <w:cantSplit/>
        </w:trPr>
        <w:tc>
          <w:tcPr>
            <w:tcW w:w="9024" w:type="dxa"/>
            <w:gridSpan w:val="8"/>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Horstwalde </w:t>
            </w:r>
            <w:r w:rsidRPr="00815385">
              <w:rPr>
                <w:rFonts w:eastAsiaTheme="minorHAnsi"/>
                <w:b/>
                <w:bCs/>
                <w:kern w:val="0"/>
                <w:sz w:val="17"/>
                <w:szCs w:val="17"/>
                <w:lang w:eastAsia="en-US"/>
              </w:rPr>
              <w:t>I</w:t>
            </w:r>
            <w:r w:rsidRPr="00815385">
              <w:rPr>
                <w:rFonts w:eastAsiaTheme="minorHAnsi"/>
                <w:kern w:val="0"/>
                <w:sz w:val="17"/>
                <w:szCs w:val="17"/>
                <w:lang w:eastAsia="en-US"/>
              </w:rPr>
              <w:t xml:space="preserve"> (nahe Westausgang des Ortes)</w:t>
            </w:r>
          </w:p>
        </w:tc>
      </w:tr>
      <w:tr w:rsidR="00815385" w:rsidRPr="00815385" w:rsidTr="0029239A">
        <w:trPr>
          <w:cantSplit/>
        </w:trPr>
        <w:tc>
          <w:tcPr>
            <w:tcW w:w="191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How</w:t>
            </w:r>
            <w:r w:rsidRPr="00815385">
              <w:rPr>
                <w:rFonts w:eastAsiaTheme="minorHAnsi"/>
                <w:b/>
                <w:bCs/>
                <w:kern w:val="0"/>
                <w:sz w:val="17"/>
                <w:szCs w:val="17"/>
                <w:lang w:eastAsia="en-US"/>
              </w:rPr>
              <w:t>I</w:t>
            </w:r>
            <w:r w:rsidRPr="00815385">
              <w:rPr>
                <w:rFonts w:eastAsiaTheme="minorHAnsi"/>
                <w:kern w:val="0"/>
                <w:sz w:val="17"/>
                <w:szCs w:val="17"/>
                <w:lang w:eastAsia="en-US"/>
              </w:rPr>
              <w:t>A15</w:t>
            </w:r>
          </w:p>
        </w:tc>
        <w:tc>
          <w:tcPr>
            <w:tcW w:w="91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6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0,073</w:t>
            </w:r>
          </w:p>
        </w:tc>
        <w:tc>
          <w:tcPr>
            <w:tcW w:w="10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0,125</w:t>
            </w:r>
          </w:p>
        </w:tc>
        <w:tc>
          <w:tcPr>
            <w:tcW w:w="106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0,182</w:t>
            </w:r>
          </w:p>
        </w:tc>
        <w:tc>
          <w:tcPr>
            <w:tcW w:w="963"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0,278</w:t>
            </w:r>
          </w:p>
        </w:tc>
        <w:tc>
          <w:tcPr>
            <w:tcW w:w="1123"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0,535</w:t>
            </w:r>
          </w:p>
        </w:tc>
      </w:tr>
      <w:tr w:rsidR="00815385" w:rsidRPr="00815385" w:rsidTr="0029239A">
        <w:trPr>
          <w:cantSplit/>
        </w:trPr>
        <w:tc>
          <w:tcPr>
            <w:tcW w:w="191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How</w:t>
            </w:r>
            <w:r w:rsidRPr="00815385">
              <w:rPr>
                <w:rFonts w:eastAsiaTheme="minorHAnsi"/>
                <w:b/>
                <w:bCs/>
                <w:kern w:val="0"/>
                <w:sz w:val="17"/>
                <w:szCs w:val="17"/>
                <w:lang w:eastAsia="en-US"/>
              </w:rPr>
              <w:t>I</w:t>
            </w:r>
            <w:r w:rsidRPr="00815385">
              <w:rPr>
                <w:rFonts w:eastAsiaTheme="minorHAnsi"/>
                <w:kern w:val="0"/>
                <w:sz w:val="17"/>
                <w:szCs w:val="17"/>
                <w:lang w:eastAsia="en-US"/>
              </w:rPr>
              <w:t>B40</w:t>
            </w:r>
          </w:p>
        </w:tc>
        <w:tc>
          <w:tcPr>
            <w:tcW w:w="91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6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0,084</w:t>
            </w:r>
          </w:p>
        </w:tc>
        <w:tc>
          <w:tcPr>
            <w:tcW w:w="10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0,130</w:t>
            </w:r>
          </w:p>
        </w:tc>
        <w:tc>
          <w:tcPr>
            <w:tcW w:w="106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0,188</w:t>
            </w:r>
          </w:p>
        </w:tc>
        <w:tc>
          <w:tcPr>
            <w:tcW w:w="963"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0,282</w:t>
            </w:r>
          </w:p>
        </w:tc>
        <w:tc>
          <w:tcPr>
            <w:tcW w:w="1123"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0,568</w:t>
            </w:r>
          </w:p>
        </w:tc>
      </w:tr>
      <w:tr w:rsidR="00815385" w:rsidRPr="00815385" w:rsidTr="0029239A">
        <w:trPr>
          <w:cantSplit/>
        </w:trPr>
        <w:tc>
          <w:tcPr>
            <w:tcW w:w="191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How</w:t>
            </w:r>
            <w:r w:rsidRPr="00815385">
              <w:rPr>
                <w:rFonts w:eastAsiaTheme="minorHAnsi"/>
                <w:b/>
                <w:bCs/>
                <w:kern w:val="0"/>
                <w:sz w:val="17"/>
                <w:szCs w:val="17"/>
                <w:lang w:eastAsia="en-US"/>
              </w:rPr>
              <w:t>I</w:t>
            </w:r>
            <w:r w:rsidRPr="00815385">
              <w:rPr>
                <w:rFonts w:eastAsiaTheme="minorHAnsi"/>
                <w:kern w:val="0"/>
                <w:sz w:val="17"/>
                <w:szCs w:val="17"/>
                <w:lang w:eastAsia="en-US"/>
              </w:rPr>
              <w:t>C50</w:t>
            </w:r>
          </w:p>
        </w:tc>
        <w:tc>
          <w:tcPr>
            <w:tcW w:w="91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6190" w:type="dxa"/>
            <w:gridSpan w:val="6"/>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eastAsia="en-US"/>
              </w:rPr>
            </w:pPr>
            <w:r w:rsidRPr="00815385">
              <w:rPr>
                <w:rFonts w:eastAsiaTheme="minorHAnsi"/>
                <w:kern w:val="0"/>
                <w:sz w:val="17"/>
                <w:szCs w:val="17"/>
                <w:lang w:eastAsia="en-US"/>
              </w:rPr>
              <w:t>- - - - -  O r t s t e i n   H o r i z o n t  - - - - -</w:t>
            </w:r>
          </w:p>
        </w:tc>
      </w:tr>
      <w:tr w:rsidR="00815385" w:rsidRPr="00815385" w:rsidTr="0029239A">
        <w:trPr>
          <w:cantSplit/>
        </w:trPr>
        <w:tc>
          <w:tcPr>
            <w:tcW w:w="1916"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How</w:t>
            </w:r>
            <w:r w:rsidRPr="00815385">
              <w:rPr>
                <w:rFonts w:eastAsiaTheme="minorHAnsi"/>
                <w:b/>
                <w:bCs/>
                <w:kern w:val="0"/>
                <w:sz w:val="17"/>
                <w:szCs w:val="17"/>
                <w:lang w:eastAsia="en-US"/>
              </w:rPr>
              <w:t>I</w:t>
            </w:r>
            <w:r w:rsidRPr="00815385">
              <w:rPr>
                <w:rFonts w:eastAsiaTheme="minorHAnsi"/>
                <w:kern w:val="0"/>
                <w:sz w:val="17"/>
                <w:szCs w:val="17"/>
                <w:lang w:eastAsia="en-US"/>
              </w:rPr>
              <w:t>D60</w:t>
            </w:r>
          </w:p>
        </w:tc>
        <w:tc>
          <w:tcPr>
            <w:tcW w:w="91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6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0,096</w:t>
            </w:r>
          </w:p>
        </w:tc>
        <w:tc>
          <w:tcPr>
            <w:tcW w:w="1057"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0,136</w:t>
            </w:r>
          </w:p>
        </w:tc>
        <w:tc>
          <w:tcPr>
            <w:tcW w:w="1068"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0,203</w:t>
            </w:r>
          </w:p>
        </w:tc>
        <w:tc>
          <w:tcPr>
            <w:tcW w:w="963"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0,282</w:t>
            </w:r>
          </w:p>
        </w:tc>
        <w:tc>
          <w:tcPr>
            <w:tcW w:w="1123"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0,540</w:t>
            </w:r>
          </w:p>
        </w:tc>
      </w:tr>
      <w:tr w:rsidR="00815385" w:rsidRPr="00815385" w:rsidTr="0029239A">
        <w:trPr>
          <w:cantSplit/>
        </w:trPr>
        <w:tc>
          <w:tcPr>
            <w:tcW w:w="1916"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918"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81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1167"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0,084</w:t>
            </w:r>
          </w:p>
        </w:tc>
        <w:tc>
          <w:tcPr>
            <w:tcW w:w="1057"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0,130</w:t>
            </w:r>
          </w:p>
        </w:tc>
        <w:tc>
          <w:tcPr>
            <w:tcW w:w="1068"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0,191</w:t>
            </w:r>
          </w:p>
        </w:tc>
        <w:tc>
          <w:tcPr>
            <w:tcW w:w="963"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0,281</w:t>
            </w:r>
          </w:p>
        </w:tc>
        <w:tc>
          <w:tcPr>
            <w:tcW w:w="1123"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0,548</w:t>
            </w:r>
          </w:p>
        </w:tc>
      </w:tr>
      <w:tr w:rsidR="00815385" w:rsidRPr="00815385" w:rsidTr="0029239A">
        <w:trPr>
          <w:cantSplit/>
        </w:trPr>
        <w:tc>
          <w:tcPr>
            <w:tcW w:w="1916" w:type="dxa"/>
            <w:tcBorders>
              <w:top w:val="nil"/>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How</w:t>
            </w:r>
            <w:r w:rsidRPr="00815385">
              <w:rPr>
                <w:rFonts w:eastAsiaTheme="minorHAnsi"/>
                <w:b/>
                <w:bCs/>
                <w:kern w:val="0"/>
                <w:sz w:val="17"/>
                <w:szCs w:val="17"/>
                <w:lang w:eastAsia="en-US"/>
              </w:rPr>
              <w:t>I</w:t>
            </w:r>
            <w:r w:rsidRPr="00815385">
              <w:rPr>
                <w:rFonts w:eastAsiaTheme="minorHAnsi"/>
                <w:kern w:val="0"/>
                <w:sz w:val="17"/>
                <w:szCs w:val="17"/>
                <w:lang w:eastAsia="en-US"/>
              </w:rPr>
              <w:t>E95</w:t>
            </w:r>
          </w:p>
        </w:tc>
        <w:tc>
          <w:tcPr>
            <w:tcW w:w="918"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2"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67"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0,123</w:t>
            </w:r>
          </w:p>
        </w:tc>
        <w:tc>
          <w:tcPr>
            <w:tcW w:w="1057"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0,258</w:t>
            </w:r>
          </w:p>
        </w:tc>
        <w:tc>
          <w:tcPr>
            <w:tcW w:w="1068"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0,367</w:t>
            </w:r>
          </w:p>
        </w:tc>
        <w:tc>
          <w:tcPr>
            <w:tcW w:w="963"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0,505</w:t>
            </w:r>
          </w:p>
        </w:tc>
        <w:tc>
          <w:tcPr>
            <w:tcW w:w="1123" w:type="dxa"/>
            <w:tcBorders>
              <w:top w:val="nil"/>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0,760</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val="nl-NL" w:eastAsia="en-US"/>
        </w:rPr>
      </w:pPr>
      <w:bookmarkStart w:id="623" w:name="_Toc338933787"/>
      <w:bookmarkStart w:id="624" w:name="_Toc339359269"/>
      <w:r w:rsidRPr="00815385">
        <w:rPr>
          <w:rFonts w:eastAsiaTheme="minorHAnsi" w:cstheme="minorBidi"/>
          <w:b/>
          <w:kern w:val="28"/>
          <w:lang w:val="nl-NL" w:eastAsia="en-US"/>
        </w:rPr>
        <w:t>Kornsummenkenngrößen (berechnet)</w:t>
      </w:r>
      <w:bookmarkEnd w:id="623"/>
      <w:bookmarkEnd w:id="624"/>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497"/>
        <w:gridCol w:w="902"/>
        <w:gridCol w:w="902"/>
        <w:gridCol w:w="813"/>
        <w:gridCol w:w="830"/>
        <w:gridCol w:w="830"/>
        <w:gridCol w:w="830"/>
        <w:gridCol w:w="825"/>
        <w:gridCol w:w="825"/>
        <w:gridCol w:w="768"/>
      </w:tblGrid>
      <w:tr w:rsidR="00815385" w:rsidRPr="00815385" w:rsidTr="0029239A">
        <w:trPr>
          <w:cantSplit/>
        </w:trPr>
        <w:tc>
          <w:tcPr>
            <w:tcW w:w="1497"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90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w:t>
            </w:r>
          </w:p>
        </w:tc>
        <w:tc>
          <w:tcPr>
            <w:tcW w:w="90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QDa</w:t>
            </w:r>
          </w:p>
        </w:tc>
        <w:tc>
          <w:tcPr>
            <w:tcW w:w="813"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SOs</w:t>
            </w:r>
          </w:p>
        </w:tc>
        <w:tc>
          <w:tcPr>
            <w:tcW w:w="83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Ska</w:t>
            </w:r>
          </w:p>
        </w:tc>
        <w:tc>
          <w:tcPr>
            <w:tcW w:w="83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αs</w:t>
            </w:r>
          </w:p>
        </w:tc>
        <w:tc>
          <w:tcPr>
            <w:tcW w:w="83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α1</w:t>
            </w:r>
          </w:p>
        </w:tc>
        <w:tc>
          <w:tcPr>
            <w:tcW w:w="825"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Kg</w:t>
            </w:r>
          </w:p>
        </w:tc>
        <w:tc>
          <w:tcPr>
            <w:tcW w:w="825"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Mk</w:t>
            </w:r>
          </w:p>
        </w:tc>
        <w:tc>
          <w:tcPr>
            <w:tcW w:w="768"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Mk1</w:t>
            </w:r>
          </w:p>
        </w:tc>
      </w:tr>
      <w:tr w:rsidR="00815385" w:rsidRPr="00815385" w:rsidTr="0029239A">
        <w:trPr>
          <w:cantSplit/>
        </w:trPr>
        <w:tc>
          <w:tcPr>
            <w:tcW w:w="9022" w:type="dxa"/>
            <w:gridSpan w:val="10"/>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Horstwalde </w:t>
            </w:r>
            <w:r w:rsidRPr="00815385">
              <w:rPr>
                <w:rFonts w:eastAsiaTheme="minorHAnsi"/>
                <w:b/>
                <w:bCs/>
                <w:kern w:val="0"/>
                <w:sz w:val="17"/>
                <w:szCs w:val="17"/>
                <w:lang w:eastAsia="en-US"/>
              </w:rPr>
              <w:t>I</w:t>
            </w:r>
            <w:r w:rsidRPr="00815385">
              <w:rPr>
                <w:rFonts w:eastAsiaTheme="minorHAnsi"/>
                <w:kern w:val="0"/>
                <w:sz w:val="17"/>
                <w:szCs w:val="17"/>
                <w:lang w:eastAsia="en-US"/>
              </w:rPr>
              <w:t xml:space="preserve"> (nahe Westausgang des Ortes)</w:t>
            </w:r>
          </w:p>
        </w:tc>
      </w:tr>
      <w:tr w:rsidR="00815385" w:rsidRPr="00815385" w:rsidTr="0029239A">
        <w:trPr>
          <w:cantSplit/>
        </w:trPr>
        <w:tc>
          <w:tcPr>
            <w:tcW w:w="149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How</w:t>
            </w:r>
            <w:r w:rsidRPr="00815385">
              <w:rPr>
                <w:rFonts w:eastAsiaTheme="minorHAnsi"/>
                <w:b/>
                <w:bCs/>
                <w:kern w:val="0"/>
                <w:sz w:val="17"/>
                <w:szCs w:val="17"/>
                <w:lang w:eastAsia="en-US"/>
              </w:rPr>
              <w:t>I</w:t>
            </w:r>
            <w:r w:rsidRPr="00815385">
              <w:rPr>
                <w:rFonts w:eastAsiaTheme="minorHAnsi"/>
                <w:kern w:val="0"/>
                <w:sz w:val="17"/>
                <w:szCs w:val="17"/>
                <w:lang w:eastAsia="en-US"/>
              </w:rPr>
              <w:t>A15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1,491</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0,077</w:t>
            </w:r>
          </w:p>
        </w:tc>
        <w:tc>
          <w:tcPr>
            <w:tcW w:w="813"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0,231</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0,020</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0,244</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1,595</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1,238</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0,195</w:t>
            </w:r>
          </w:p>
        </w:tc>
        <w:tc>
          <w:tcPr>
            <w:tcW w:w="76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0,239</w:t>
            </w:r>
          </w:p>
        </w:tc>
      </w:tr>
      <w:tr w:rsidR="00815385" w:rsidRPr="00815385" w:rsidTr="0029239A">
        <w:trPr>
          <w:cantSplit/>
        </w:trPr>
        <w:tc>
          <w:tcPr>
            <w:tcW w:w="149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How</w:t>
            </w:r>
            <w:r w:rsidRPr="00815385">
              <w:rPr>
                <w:rFonts w:eastAsiaTheme="minorHAnsi"/>
                <w:b/>
                <w:bCs/>
                <w:kern w:val="0"/>
                <w:sz w:val="17"/>
                <w:szCs w:val="17"/>
                <w:lang w:eastAsia="en-US"/>
              </w:rPr>
              <w:t>I</w:t>
            </w:r>
            <w:r w:rsidRPr="00815385">
              <w:rPr>
                <w:rFonts w:eastAsiaTheme="minorHAnsi"/>
                <w:kern w:val="0"/>
                <w:sz w:val="17"/>
                <w:szCs w:val="17"/>
                <w:lang w:eastAsia="en-US"/>
              </w:rPr>
              <w:t>B40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1,473</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0,076</w:t>
            </w:r>
          </w:p>
        </w:tc>
        <w:tc>
          <w:tcPr>
            <w:tcW w:w="813"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0,242</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0,018</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0,276</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1,816</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1,305</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0,200</w:t>
            </w:r>
          </w:p>
        </w:tc>
        <w:tc>
          <w:tcPr>
            <w:tcW w:w="76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0,250</w:t>
            </w:r>
          </w:p>
        </w:tc>
      </w:tr>
      <w:tr w:rsidR="00815385" w:rsidRPr="00815385" w:rsidTr="0029239A">
        <w:trPr>
          <w:cantSplit/>
        </w:trPr>
        <w:tc>
          <w:tcPr>
            <w:tcW w:w="149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How</w:t>
            </w:r>
            <w:r w:rsidRPr="00815385">
              <w:rPr>
                <w:rFonts w:eastAsiaTheme="minorHAnsi"/>
                <w:b/>
                <w:bCs/>
                <w:kern w:val="0"/>
                <w:sz w:val="17"/>
                <w:szCs w:val="17"/>
                <w:lang w:eastAsia="en-US"/>
              </w:rPr>
              <w:t>I</w:t>
            </w:r>
            <w:r w:rsidRPr="00815385">
              <w:rPr>
                <w:rFonts w:eastAsiaTheme="minorHAnsi"/>
                <w:kern w:val="0"/>
                <w:sz w:val="17"/>
                <w:szCs w:val="17"/>
                <w:lang w:eastAsia="en-US"/>
              </w:rPr>
              <w:t>C50</w:t>
            </w:r>
          </w:p>
        </w:tc>
        <w:tc>
          <w:tcPr>
            <w:tcW w:w="7525" w:type="dxa"/>
            <w:gridSpan w:val="9"/>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eastAsia="en-US"/>
              </w:rPr>
            </w:pPr>
            <w:r w:rsidRPr="00815385">
              <w:rPr>
                <w:rFonts w:eastAsiaTheme="minorHAnsi"/>
                <w:kern w:val="0"/>
                <w:sz w:val="17"/>
                <w:szCs w:val="17"/>
                <w:lang w:eastAsia="en-US"/>
              </w:rPr>
              <w:t>- - - - -  Ortstein  H o r i z o n t  - - - - -</w:t>
            </w:r>
          </w:p>
        </w:tc>
      </w:tr>
      <w:tr w:rsidR="00815385" w:rsidRPr="00815385" w:rsidTr="0029239A">
        <w:trPr>
          <w:cantSplit/>
        </w:trPr>
        <w:tc>
          <w:tcPr>
            <w:tcW w:w="1497"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How</w:t>
            </w:r>
            <w:r w:rsidRPr="00815385">
              <w:rPr>
                <w:rFonts w:eastAsiaTheme="minorHAnsi"/>
                <w:b/>
                <w:bCs/>
                <w:kern w:val="0"/>
                <w:sz w:val="17"/>
                <w:szCs w:val="17"/>
                <w:lang w:eastAsia="en-US"/>
              </w:rPr>
              <w:t>I</w:t>
            </w:r>
            <w:r w:rsidRPr="00815385">
              <w:rPr>
                <w:rFonts w:eastAsiaTheme="minorHAnsi"/>
                <w:kern w:val="0"/>
                <w:sz w:val="17"/>
                <w:szCs w:val="17"/>
                <w:lang w:eastAsia="en-US"/>
              </w:rPr>
              <w:t>D60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1,440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0,073</w:t>
            </w:r>
          </w:p>
        </w:tc>
        <w:tc>
          <w:tcPr>
            <w:tcW w:w="813"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0,222</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0,006</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0,230</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1,575</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1,246</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0,207</w:t>
            </w:r>
          </w:p>
        </w:tc>
        <w:tc>
          <w:tcPr>
            <w:tcW w:w="768"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0,251</w:t>
            </w:r>
          </w:p>
        </w:tc>
      </w:tr>
      <w:tr w:rsidR="00815385" w:rsidRPr="00815385" w:rsidTr="0029239A">
        <w:trPr>
          <w:cantSplit/>
        </w:trPr>
        <w:tc>
          <w:tcPr>
            <w:tcW w:w="1497"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1,468</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0,075</w:t>
            </w:r>
          </w:p>
        </w:tc>
        <w:tc>
          <w:tcPr>
            <w:tcW w:w="813"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0,232</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0,015</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0,250</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1,662</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1,263</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0,201</w:t>
            </w:r>
          </w:p>
        </w:tc>
        <w:tc>
          <w:tcPr>
            <w:tcW w:w="768"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0,247</w:t>
            </w:r>
          </w:p>
        </w:tc>
      </w:tr>
      <w:tr w:rsidR="00815385" w:rsidRPr="00815385" w:rsidTr="0029239A">
        <w:trPr>
          <w:cantSplit/>
        </w:trPr>
        <w:tc>
          <w:tcPr>
            <w:tcW w:w="1497" w:type="dxa"/>
            <w:tcBorders>
              <w:top w:val="nil"/>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How</w:t>
            </w:r>
            <w:r w:rsidRPr="00815385">
              <w:rPr>
                <w:rFonts w:eastAsiaTheme="minorHAnsi"/>
                <w:b/>
                <w:bCs/>
                <w:kern w:val="0"/>
                <w:sz w:val="17"/>
                <w:szCs w:val="17"/>
                <w:lang w:eastAsia="en-US"/>
              </w:rPr>
              <w:t>I</w:t>
            </w:r>
            <w:r w:rsidRPr="00815385">
              <w:rPr>
                <w:rFonts w:eastAsiaTheme="minorHAnsi"/>
                <w:kern w:val="0"/>
                <w:sz w:val="17"/>
                <w:szCs w:val="17"/>
                <w:lang w:eastAsia="en-US"/>
              </w:rPr>
              <w:t>E95</w:t>
            </w:r>
          </w:p>
        </w:tc>
        <w:tc>
          <w:tcPr>
            <w:tcW w:w="902"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1,399</w:t>
            </w:r>
          </w:p>
        </w:tc>
        <w:tc>
          <w:tcPr>
            <w:tcW w:w="902"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0,124</w:t>
            </w:r>
          </w:p>
        </w:tc>
        <w:tc>
          <w:tcPr>
            <w:tcW w:w="813"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0,319</w:t>
            </w:r>
          </w:p>
        </w:tc>
        <w:tc>
          <w:tcPr>
            <w:tcW w:w="830"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0,015</w:t>
            </w:r>
          </w:p>
        </w:tc>
        <w:tc>
          <w:tcPr>
            <w:tcW w:w="830"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0,149</w:t>
            </w:r>
          </w:p>
        </w:tc>
        <w:tc>
          <w:tcPr>
            <w:tcW w:w="830"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0,603</w:t>
            </w:r>
          </w:p>
        </w:tc>
        <w:tc>
          <w:tcPr>
            <w:tcW w:w="825"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1,057</w:t>
            </w:r>
          </w:p>
        </w:tc>
        <w:tc>
          <w:tcPr>
            <w:tcW w:w="825" w:type="dxa"/>
            <w:tcBorders>
              <w:top w:val="nil"/>
              <w:left w:val="nil"/>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0,377</w:t>
            </w:r>
          </w:p>
        </w:tc>
        <w:tc>
          <w:tcPr>
            <w:tcW w:w="768" w:type="dxa"/>
            <w:tcBorders>
              <w:top w:val="nil"/>
              <w:left w:val="nil"/>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0,403</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val="nl-NL" w:eastAsia="en-US"/>
        </w:rPr>
      </w:pPr>
      <w:r w:rsidRPr="00815385">
        <w:rPr>
          <w:rFonts w:eastAsiaTheme="minorHAnsi" w:cstheme="minorBidi"/>
          <w:b/>
          <w:kern w:val="28"/>
          <w:lang w:val="nl-NL" w:eastAsia="en-US"/>
        </w:rPr>
        <w:br w:type="page"/>
      </w:r>
      <w:bookmarkStart w:id="625" w:name="_Toc338933788"/>
      <w:bookmarkStart w:id="626" w:name="_Toc339359270"/>
      <w:r w:rsidRPr="00815385">
        <w:rPr>
          <w:rFonts w:eastAsiaTheme="minorHAnsi" w:cstheme="minorBidi"/>
          <w:b/>
          <w:kern w:val="28"/>
          <w:lang w:val="nl-NL" w:eastAsia="en-US"/>
        </w:rPr>
        <w:lastRenderedPageBreak/>
        <w:t>Schöbendorf III</w:t>
      </w:r>
      <w:bookmarkEnd w:id="625"/>
      <w:bookmarkEnd w:id="626"/>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27" w:name="_Toc338933789"/>
      <w:bookmarkStart w:id="628" w:name="_Toc339359271"/>
      <w:r w:rsidRPr="00815385">
        <w:rPr>
          <w:rFonts w:eastAsiaTheme="minorHAnsi" w:cstheme="minorBidi"/>
          <w:b/>
          <w:kern w:val="28"/>
          <w:lang w:eastAsia="en-US"/>
        </w:rPr>
        <w:t>Probenentnahmestellen für Korngrößenanalysen, Dünnschliffanfertigungen und Pollenanalyse im Profil Schöbendorf III</w:t>
      </w:r>
      <w:bookmarkEnd w:id="627"/>
      <w:bookmarkEnd w:id="628"/>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014"/>
        <w:gridCol w:w="870"/>
        <w:gridCol w:w="1518"/>
        <w:gridCol w:w="709"/>
        <w:gridCol w:w="2125"/>
        <w:gridCol w:w="2238"/>
        <w:gridCol w:w="638"/>
      </w:tblGrid>
      <w:tr w:rsidR="003E26C1" w:rsidRPr="00815385" w:rsidTr="003E26C1">
        <w:trPr>
          <w:cantSplit/>
        </w:trPr>
        <w:tc>
          <w:tcPr>
            <w:tcW w:w="9112" w:type="dxa"/>
            <w:gridSpan w:val="7"/>
            <w:tcBorders>
              <w:top w:val="single" w:sz="6" w:space="0" w:color="000000"/>
              <w:left w:val="single" w:sz="6" w:space="0" w:color="000000"/>
              <w:bottom w:val="nil"/>
              <w:right w:val="single" w:sz="6" w:space="0" w:color="000000"/>
            </w:tcBorders>
            <w:shd w:val="clear" w:color="auto" w:fill="DDDDDD"/>
          </w:tcPr>
          <w:p w:rsidR="003E26C1" w:rsidRPr="00815385" w:rsidRDefault="003E26C1"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eastAsiaTheme="minorHAnsi"/>
                <w:kern w:val="0"/>
                <w:sz w:val="17"/>
                <w:szCs w:val="17"/>
                <w:lang w:eastAsia="en-US"/>
              </w:rPr>
            </w:pPr>
            <w:r>
              <w:rPr>
                <w:rFonts w:eastAsiaTheme="minorHAnsi"/>
                <w:kern w:val="0"/>
                <w:sz w:val="17"/>
                <w:szCs w:val="17"/>
                <w:lang w:eastAsia="en-US"/>
              </w:rPr>
              <w:t xml:space="preserve">Profil: Schöbendorf </w:t>
            </w:r>
            <w:r w:rsidRPr="003E26C1">
              <w:rPr>
                <w:rFonts w:eastAsiaTheme="minorHAnsi"/>
                <w:b/>
                <w:kern w:val="0"/>
                <w:sz w:val="17"/>
                <w:szCs w:val="17"/>
                <w:lang w:eastAsia="en-US"/>
              </w:rPr>
              <w:t>III</w:t>
            </w:r>
          </w:p>
        </w:tc>
      </w:tr>
      <w:tr w:rsidR="00815385" w:rsidRPr="00815385" w:rsidTr="0029239A">
        <w:trPr>
          <w:cantSplit/>
        </w:trPr>
        <w:tc>
          <w:tcPr>
            <w:tcW w:w="9112" w:type="dxa"/>
            <w:gridSpan w:val="7"/>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3888" w:hanging="3888"/>
              <w:jc w:val="left"/>
              <w:rPr>
                <w:rFonts w:eastAsiaTheme="minorHAnsi"/>
                <w:kern w:val="0"/>
                <w:sz w:val="17"/>
                <w:szCs w:val="17"/>
                <w:lang w:eastAsia="en-US"/>
              </w:rPr>
            </w:pPr>
            <w:r w:rsidRPr="00815385">
              <w:rPr>
                <w:rFonts w:eastAsiaTheme="minorHAnsi"/>
                <w:kern w:val="0"/>
                <w:sz w:val="17"/>
                <w:szCs w:val="17"/>
                <w:lang w:eastAsia="en-US"/>
              </w:rPr>
              <w:t>Topographische Lage:</w:t>
            </w:r>
            <w:r w:rsidRPr="00815385">
              <w:rPr>
                <w:rFonts w:eastAsiaTheme="minorHAnsi"/>
                <w:kern w:val="0"/>
                <w:sz w:val="17"/>
                <w:szCs w:val="17"/>
                <w:lang w:eastAsia="en-US"/>
              </w:rPr>
              <w:tab/>
            </w:r>
            <w:r w:rsidRPr="00815385">
              <w:rPr>
                <w:rFonts w:eastAsiaTheme="minorHAnsi"/>
                <w:kern w:val="0"/>
                <w:sz w:val="17"/>
                <w:szCs w:val="17"/>
                <w:lang w:eastAsia="en-US"/>
              </w:rPr>
              <w:tab/>
              <w:t>MTB 3946 (Paplitz), NTK: 0908-442 (Paplitz)</w:t>
            </w:r>
          </w:p>
          <w:p w:rsidR="00815385" w:rsidRPr="00815385" w:rsidRDefault="00815385" w:rsidP="00815385">
            <w:pPr>
              <w:autoSpaceDE w:val="0"/>
              <w:autoSpaceDN w:val="0"/>
              <w:adjustRightInd w:val="0"/>
              <w:spacing w:before="0" w:beforeAutospacing="0" w:after="0" w:line="240" w:lineRule="auto"/>
              <w:ind w:left="3168"/>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Rechtswert: </w:t>
            </w:r>
            <w:r w:rsidRPr="00815385">
              <w:rPr>
                <w:rFonts w:eastAsiaTheme="minorHAnsi"/>
                <w:kern w:val="0"/>
                <w:sz w:val="17"/>
                <w:szCs w:val="17"/>
                <w:vertAlign w:val="superscript"/>
                <w:lang w:eastAsia="en-US"/>
              </w:rPr>
              <w:t>45</w:t>
            </w:r>
            <w:r w:rsidRPr="00815385">
              <w:rPr>
                <w:rFonts w:eastAsiaTheme="minorHAnsi"/>
                <w:kern w:val="0"/>
                <w:sz w:val="17"/>
                <w:szCs w:val="17"/>
                <w:lang w:eastAsia="en-US"/>
              </w:rPr>
              <w:t xml:space="preserve">99.180, Hochwert: </w:t>
            </w:r>
            <w:r w:rsidRPr="00815385">
              <w:rPr>
                <w:rFonts w:eastAsiaTheme="minorHAnsi"/>
                <w:kern w:val="0"/>
                <w:sz w:val="17"/>
                <w:szCs w:val="17"/>
                <w:vertAlign w:val="superscript"/>
                <w:lang w:eastAsia="en-US"/>
              </w:rPr>
              <w:t>57</w:t>
            </w:r>
            <w:r w:rsidRPr="00815385">
              <w:rPr>
                <w:rFonts w:eastAsiaTheme="minorHAnsi"/>
                <w:kern w:val="0"/>
                <w:sz w:val="17"/>
                <w:szCs w:val="17"/>
                <w:lang w:eastAsia="en-US"/>
              </w:rPr>
              <w:t>70.470</w:t>
            </w:r>
          </w:p>
        </w:tc>
      </w:tr>
      <w:tr w:rsidR="00815385" w:rsidRPr="00815385" w:rsidTr="0029239A">
        <w:trPr>
          <w:cantSplit/>
        </w:trPr>
        <w:tc>
          <w:tcPr>
            <w:tcW w:w="9112" w:type="dxa"/>
            <w:gridSpan w:val="7"/>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 w:val="left" w:pos="1440"/>
                <w:tab w:val="left" w:pos="2160"/>
                <w:tab w:val="left" w:pos="2880"/>
              </w:tabs>
              <w:autoSpaceDE w:val="0"/>
              <w:autoSpaceDN w:val="0"/>
              <w:adjustRightInd w:val="0"/>
              <w:spacing w:before="0" w:beforeAutospacing="0" w:after="0" w:line="240" w:lineRule="auto"/>
              <w:ind w:left="3168" w:hanging="3168"/>
              <w:jc w:val="left"/>
              <w:rPr>
                <w:rFonts w:eastAsiaTheme="minorHAnsi"/>
                <w:kern w:val="0"/>
                <w:sz w:val="17"/>
                <w:szCs w:val="17"/>
                <w:lang w:eastAsia="en-US"/>
              </w:rPr>
            </w:pPr>
            <w:r w:rsidRPr="00815385">
              <w:rPr>
                <w:rFonts w:eastAsiaTheme="minorHAnsi"/>
                <w:kern w:val="0"/>
                <w:sz w:val="17"/>
                <w:szCs w:val="17"/>
                <w:lang w:eastAsia="en-US"/>
              </w:rPr>
              <w:t>Flur:</w:t>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r>
            <w:r w:rsidRPr="00815385">
              <w:rPr>
                <w:rFonts w:eastAsiaTheme="minorHAnsi"/>
                <w:kern w:val="0"/>
                <w:sz w:val="17"/>
                <w:szCs w:val="17"/>
                <w:lang w:eastAsia="en-US"/>
              </w:rPr>
              <w:tab/>
              <w:t>ca. 61,2 m NN (= höchster Punkt des Kammes)</w:t>
            </w:r>
          </w:p>
          <w:p w:rsidR="00815385" w:rsidRPr="00815385" w:rsidRDefault="00815385" w:rsidP="00815385">
            <w:pPr>
              <w:tabs>
                <w:tab w:val="left" w:pos="720"/>
                <w:tab w:val="left" w:pos="1440"/>
                <w:tab w:val="left" w:pos="2160"/>
                <w:tab w:val="left" w:pos="2880"/>
                <w:tab w:val="left" w:pos="3600"/>
              </w:tabs>
              <w:autoSpaceDE w:val="0"/>
              <w:autoSpaceDN w:val="0"/>
              <w:adjustRightInd w:val="0"/>
              <w:spacing w:before="0" w:beforeAutospacing="0" w:after="0" w:line="240" w:lineRule="auto"/>
              <w:ind w:left="4027" w:hanging="4027"/>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Urstromtalniveau in der Nähe: </w:t>
            </w:r>
            <w:r w:rsidRPr="00815385">
              <w:rPr>
                <w:rFonts w:eastAsiaTheme="minorHAnsi"/>
                <w:kern w:val="0"/>
                <w:sz w:val="17"/>
                <w:szCs w:val="17"/>
                <w:lang w:eastAsia="en-US"/>
              </w:rPr>
              <w:tab/>
            </w:r>
            <w:r w:rsidRPr="00815385">
              <w:rPr>
                <w:rFonts w:eastAsiaTheme="minorHAnsi"/>
                <w:kern w:val="0"/>
                <w:sz w:val="17"/>
                <w:szCs w:val="17"/>
                <w:lang w:eastAsia="en-US"/>
              </w:rPr>
              <w:tab/>
              <w:t>ca. 52 m NN</w:t>
            </w:r>
          </w:p>
        </w:tc>
      </w:tr>
      <w:tr w:rsidR="00815385" w:rsidRPr="00815385" w:rsidTr="003E26C1">
        <w:trPr>
          <w:cantSplit/>
        </w:trPr>
        <w:tc>
          <w:tcPr>
            <w:tcW w:w="1014"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Tfe</w:t>
            </w:r>
          </w:p>
        </w:tc>
        <w:tc>
          <w:tcPr>
            <w:tcW w:w="870"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Krn</w:t>
            </w:r>
          </w:p>
        </w:tc>
        <w:tc>
          <w:tcPr>
            <w:tcW w:w="1518"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Farbe</w:t>
            </w:r>
          </w:p>
        </w:tc>
        <w:tc>
          <w:tcPr>
            <w:tcW w:w="709"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Hor</w:t>
            </w:r>
          </w:p>
        </w:tc>
        <w:tc>
          <w:tcPr>
            <w:tcW w:w="2125"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Proben für Korngrößenanalysen</w:t>
            </w:r>
          </w:p>
        </w:tc>
        <w:tc>
          <w:tcPr>
            <w:tcW w:w="2238" w:type="dxa"/>
            <w:tcBorders>
              <w:top w:val="single" w:sz="6" w:space="0" w:color="000000"/>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Dünnschliffproben</w:t>
            </w:r>
          </w:p>
        </w:tc>
        <w:tc>
          <w:tcPr>
            <w:tcW w:w="638" w:type="dxa"/>
            <w:tcBorders>
              <w:top w:val="single" w:sz="6" w:space="0" w:color="000000"/>
              <w:left w:val="single" w:sz="6" w:space="0" w:color="000000"/>
              <w:bottom w:val="nil"/>
              <w:right w:val="single" w:sz="6" w:space="0" w:color="000000"/>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Nr</w:t>
            </w:r>
          </w:p>
        </w:tc>
      </w:tr>
      <w:tr w:rsidR="00815385" w:rsidRPr="00815385" w:rsidTr="003E26C1">
        <w:trPr>
          <w:cantSplit/>
        </w:trPr>
        <w:tc>
          <w:tcPr>
            <w:tcW w:w="1014"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cm</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u. Fl.</w:t>
            </w:r>
          </w:p>
        </w:tc>
        <w:tc>
          <w:tcPr>
            <w:tcW w:w="870"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S43</w:t>
            </w:r>
          </w:p>
        </w:tc>
        <w:tc>
          <w:tcPr>
            <w:tcW w:w="1518"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Munsell</w:t>
            </w:r>
          </w:p>
        </w:tc>
        <w:tc>
          <w:tcPr>
            <w:tcW w:w="709"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S31</w:t>
            </w:r>
          </w:p>
        </w:tc>
        <w:tc>
          <w:tcPr>
            <w:tcW w:w="2125"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2238" w:type="dxa"/>
            <w:tcBorders>
              <w:top w:val="nil"/>
              <w:left w:val="single" w:sz="6" w:space="0" w:color="000000"/>
              <w:bottom w:val="nil"/>
              <w:right w:val="nil"/>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638" w:type="dxa"/>
            <w:tcBorders>
              <w:top w:val="nil"/>
              <w:left w:val="single" w:sz="6" w:space="0" w:color="000000"/>
              <w:bottom w:val="nil"/>
              <w:right w:val="single" w:sz="6" w:space="0" w:color="000000"/>
            </w:tcBorders>
            <w:shd w:val="clear" w:color="auto" w:fill="DDDDDD"/>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FS-MS</w:t>
            </w:r>
          </w:p>
        </w:tc>
        <w:tc>
          <w:tcPr>
            <w:tcW w:w="151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grau</w:t>
            </w:r>
          </w:p>
        </w:tc>
        <w:tc>
          <w:tcPr>
            <w:tcW w:w="70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Ah</w:t>
            </w:r>
          </w:p>
        </w:tc>
        <w:tc>
          <w:tcPr>
            <w:tcW w:w="21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23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638"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800</w:t>
            </w:r>
          </w:p>
        </w:tc>
        <w:tc>
          <w:tcPr>
            <w:tcW w:w="870" w:type="dxa"/>
            <w:tcBorders>
              <w:top w:val="single" w:sz="6" w:space="0" w:color="000000"/>
              <w:left w:val="single" w:sz="6" w:space="0" w:color="000000"/>
              <w:bottom w:val="nil"/>
              <w:right w:val="nil"/>
            </w:tcBorders>
          </w:tcPr>
          <w:p w:rsidR="00815385" w:rsidRPr="00815385" w:rsidRDefault="003E26C1"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FS-MS</w:t>
            </w:r>
          </w:p>
        </w:tc>
        <w:tc>
          <w:tcPr>
            <w:tcW w:w="151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10YR 8/5 - 7/3</w:t>
            </w:r>
          </w:p>
        </w:tc>
        <w:tc>
          <w:tcPr>
            <w:tcW w:w="70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"C3"</w:t>
            </w:r>
          </w:p>
        </w:tc>
        <w:tc>
          <w:tcPr>
            <w:tcW w:w="21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S1</w:t>
            </w:r>
            <w:r w:rsidRPr="00815385">
              <w:rPr>
                <w:rFonts w:eastAsiaTheme="minorHAnsi"/>
                <w:b/>
                <w:bCs/>
                <w:kern w:val="0"/>
                <w:sz w:val="17"/>
                <w:szCs w:val="17"/>
                <w:lang w:eastAsia="en-US"/>
              </w:rPr>
              <w:t>III</w:t>
            </w:r>
            <w:r w:rsidRPr="00815385">
              <w:rPr>
                <w:rFonts w:eastAsiaTheme="minorHAnsi"/>
                <w:kern w:val="0"/>
                <w:sz w:val="17"/>
                <w:szCs w:val="17"/>
                <w:lang w:eastAsia="en-US"/>
              </w:rPr>
              <w:t>780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(780 cm unter Flur) </w:t>
            </w:r>
          </w:p>
        </w:tc>
        <w:tc>
          <w:tcPr>
            <w:tcW w:w="223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638"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xml:space="preserve"> 1</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2</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815</w:t>
            </w:r>
          </w:p>
        </w:tc>
        <w:tc>
          <w:tcPr>
            <w:tcW w:w="870" w:type="dxa"/>
            <w:tcBorders>
              <w:top w:val="single" w:sz="6" w:space="0" w:color="000000"/>
              <w:left w:val="single" w:sz="6" w:space="0" w:color="000000"/>
              <w:bottom w:val="nil"/>
              <w:right w:val="nil"/>
            </w:tcBorders>
          </w:tcPr>
          <w:p w:rsidR="00815385" w:rsidRPr="00815385" w:rsidRDefault="003E26C1" w:rsidP="003E26C1">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FS-MS</w:t>
            </w:r>
          </w:p>
        </w:tc>
        <w:tc>
          <w:tcPr>
            <w:tcW w:w="151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10YR 7/3</w:t>
            </w:r>
          </w:p>
        </w:tc>
        <w:tc>
          <w:tcPr>
            <w:tcW w:w="70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"C2"</w:t>
            </w:r>
          </w:p>
        </w:tc>
        <w:tc>
          <w:tcPr>
            <w:tcW w:w="21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S2</w:t>
            </w:r>
            <w:r w:rsidRPr="00815385">
              <w:rPr>
                <w:rFonts w:eastAsiaTheme="minorHAnsi"/>
                <w:b/>
                <w:bCs/>
                <w:kern w:val="0"/>
                <w:sz w:val="17"/>
                <w:szCs w:val="17"/>
                <w:lang w:eastAsia="en-US"/>
              </w:rPr>
              <w:t>III</w:t>
            </w:r>
            <w:r w:rsidRPr="00815385">
              <w:rPr>
                <w:rFonts w:eastAsiaTheme="minorHAnsi"/>
                <w:kern w:val="0"/>
                <w:sz w:val="17"/>
                <w:szCs w:val="17"/>
                <w:lang w:eastAsia="en-US"/>
              </w:rPr>
              <w:t>810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(810 cm unter Flur)</w:t>
            </w:r>
          </w:p>
        </w:tc>
        <w:tc>
          <w:tcPr>
            <w:tcW w:w="223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638"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xml:space="preserve"> 3</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4</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830</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An-mooriger</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FS-MS</w:t>
            </w:r>
          </w:p>
        </w:tc>
        <w:tc>
          <w:tcPr>
            <w:tcW w:w="151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2/0</w:t>
            </w:r>
          </w:p>
        </w:tc>
        <w:tc>
          <w:tcPr>
            <w:tcW w:w="70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"T3"</w:t>
            </w:r>
          </w:p>
        </w:tc>
        <w:tc>
          <w:tcPr>
            <w:tcW w:w="21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S3</w:t>
            </w:r>
            <w:r w:rsidRPr="00815385">
              <w:rPr>
                <w:rFonts w:eastAsiaTheme="minorHAnsi"/>
                <w:b/>
                <w:bCs/>
                <w:kern w:val="0"/>
                <w:sz w:val="17"/>
                <w:szCs w:val="17"/>
                <w:lang w:eastAsia="en-US"/>
              </w:rPr>
              <w:t>III</w:t>
            </w:r>
            <w:r w:rsidRPr="00815385">
              <w:rPr>
                <w:rFonts w:eastAsiaTheme="minorHAnsi"/>
                <w:kern w:val="0"/>
                <w:sz w:val="17"/>
                <w:szCs w:val="17"/>
                <w:lang w:eastAsia="en-US"/>
              </w:rPr>
              <w:t>820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(820 cm unter Flur)</w:t>
            </w:r>
          </w:p>
        </w:tc>
        <w:tc>
          <w:tcPr>
            <w:tcW w:w="223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Übergang "C2"</w:t>
            </w:r>
            <w:r w:rsidR="003E26C1">
              <w:rPr>
                <w:rFonts w:eastAsiaTheme="minorHAnsi"/>
                <w:kern w:val="0"/>
                <w:sz w:val="17"/>
                <w:szCs w:val="17"/>
                <w:lang w:eastAsia="en-US"/>
              </w:rPr>
              <w:t xml:space="preserve"> </w:t>
            </w:r>
            <w:r w:rsidRPr="00815385">
              <w:rPr>
                <w:rFonts w:eastAsiaTheme="minorHAnsi"/>
                <w:kern w:val="0"/>
                <w:sz w:val="17"/>
                <w:szCs w:val="17"/>
                <w:lang w:eastAsia="en-US"/>
              </w:rPr>
              <w:t>/</w:t>
            </w:r>
            <w:r w:rsidR="003E26C1">
              <w:rPr>
                <w:rFonts w:eastAsiaTheme="minorHAnsi"/>
                <w:kern w:val="0"/>
                <w:sz w:val="17"/>
                <w:szCs w:val="17"/>
                <w:lang w:eastAsia="en-US"/>
              </w:rPr>
              <w:t xml:space="preserve"> </w:t>
            </w:r>
            <w:r w:rsidRPr="00815385">
              <w:rPr>
                <w:rFonts w:eastAsiaTheme="minorHAnsi"/>
                <w:kern w:val="0"/>
                <w:sz w:val="17"/>
                <w:szCs w:val="17"/>
                <w:lang w:eastAsia="en-US"/>
              </w:rPr>
              <w:t>"T3":</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Proben 1, 2 und 3</w:t>
            </w:r>
          </w:p>
        </w:tc>
        <w:tc>
          <w:tcPr>
            <w:tcW w:w="638"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5</w:t>
            </w: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845</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humoser</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FS-MS</w:t>
            </w:r>
          </w:p>
        </w:tc>
        <w:tc>
          <w:tcPr>
            <w:tcW w:w="151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8/0</w:t>
            </w:r>
          </w:p>
        </w:tc>
        <w:tc>
          <w:tcPr>
            <w:tcW w:w="70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"T2"</w:t>
            </w:r>
          </w:p>
        </w:tc>
        <w:tc>
          <w:tcPr>
            <w:tcW w:w="21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S4</w:t>
            </w:r>
            <w:r w:rsidRPr="00815385">
              <w:rPr>
                <w:rFonts w:eastAsiaTheme="minorHAnsi"/>
                <w:b/>
                <w:bCs/>
                <w:kern w:val="0"/>
                <w:sz w:val="17"/>
                <w:szCs w:val="17"/>
                <w:lang w:eastAsia="en-US"/>
              </w:rPr>
              <w:t>III</w:t>
            </w:r>
            <w:r w:rsidRPr="00815385">
              <w:rPr>
                <w:rFonts w:eastAsiaTheme="minorHAnsi"/>
                <w:kern w:val="0"/>
                <w:sz w:val="17"/>
                <w:szCs w:val="17"/>
                <w:lang w:eastAsia="en-US"/>
              </w:rPr>
              <w:t>840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(840 cm unter Flur)</w:t>
            </w:r>
          </w:p>
        </w:tc>
        <w:tc>
          <w:tcPr>
            <w:tcW w:w="223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638"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01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875</w:t>
            </w:r>
          </w:p>
        </w:tc>
        <w:tc>
          <w:tcPr>
            <w:tcW w:w="87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FS-MS</w:t>
            </w:r>
          </w:p>
        </w:tc>
        <w:tc>
          <w:tcPr>
            <w:tcW w:w="151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3/1</w:t>
            </w:r>
          </w:p>
        </w:tc>
        <w:tc>
          <w:tcPr>
            <w:tcW w:w="70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"T1"</w:t>
            </w:r>
          </w:p>
        </w:tc>
        <w:tc>
          <w:tcPr>
            <w:tcW w:w="21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S5</w:t>
            </w:r>
            <w:r w:rsidRPr="00815385">
              <w:rPr>
                <w:rFonts w:eastAsiaTheme="minorHAnsi"/>
                <w:b/>
                <w:bCs/>
                <w:kern w:val="0"/>
                <w:sz w:val="17"/>
                <w:szCs w:val="17"/>
                <w:lang w:eastAsia="en-US"/>
              </w:rPr>
              <w:t>III</w:t>
            </w:r>
            <w:r w:rsidRPr="00815385">
              <w:rPr>
                <w:rFonts w:eastAsiaTheme="minorHAnsi"/>
                <w:kern w:val="0"/>
                <w:sz w:val="17"/>
                <w:szCs w:val="17"/>
                <w:lang w:eastAsia="en-US"/>
              </w:rPr>
              <w:t>860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(860 cm unter Flur)</w:t>
            </w:r>
          </w:p>
        </w:tc>
        <w:tc>
          <w:tcPr>
            <w:tcW w:w="223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638"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6</w:t>
            </w:r>
          </w:p>
        </w:tc>
      </w:tr>
      <w:tr w:rsidR="00815385" w:rsidRPr="00815385" w:rsidTr="0029239A">
        <w:trPr>
          <w:cantSplit/>
        </w:trPr>
        <w:tc>
          <w:tcPr>
            <w:tcW w:w="101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910</w:t>
            </w:r>
          </w:p>
        </w:tc>
        <w:tc>
          <w:tcPr>
            <w:tcW w:w="870" w:type="dxa"/>
            <w:tcBorders>
              <w:top w:val="single" w:sz="6" w:space="0" w:color="000000"/>
              <w:left w:val="single" w:sz="6" w:space="0" w:color="000000"/>
              <w:bottom w:val="single" w:sz="6" w:space="0" w:color="000000"/>
              <w:right w:val="nil"/>
            </w:tcBorders>
          </w:tcPr>
          <w:p w:rsidR="00815385" w:rsidRPr="00815385" w:rsidRDefault="003E26C1"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FS-MS</w:t>
            </w:r>
          </w:p>
        </w:tc>
        <w:tc>
          <w:tcPr>
            <w:tcW w:w="151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7,5YR 5/5</w:t>
            </w:r>
          </w:p>
        </w:tc>
        <w:tc>
          <w:tcPr>
            <w:tcW w:w="709"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"C1"</w:t>
            </w:r>
          </w:p>
        </w:tc>
        <w:tc>
          <w:tcPr>
            <w:tcW w:w="2125"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S6</w:t>
            </w:r>
            <w:r w:rsidRPr="00815385">
              <w:rPr>
                <w:rFonts w:eastAsiaTheme="minorHAnsi"/>
                <w:b/>
                <w:bCs/>
                <w:kern w:val="0"/>
                <w:sz w:val="17"/>
                <w:szCs w:val="17"/>
                <w:lang w:eastAsia="en-US"/>
              </w:rPr>
              <w:t>III</w:t>
            </w:r>
            <w:r w:rsidRPr="00815385">
              <w:rPr>
                <w:rFonts w:eastAsiaTheme="minorHAnsi"/>
                <w:kern w:val="0"/>
                <w:sz w:val="17"/>
                <w:szCs w:val="17"/>
                <w:lang w:eastAsia="en-US"/>
              </w:rPr>
              <w:t>900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(900 cm unter Flur)</w:t>
            </w:r>
          </w:p>
        </w:tc>
        <w:tc>
          <w:tcPr>
            <w:tcW w:w="223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638" w:type="dxa"/>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rPr>
          <w:rFonts w:eastAsiaTheme="minorHAnsi"/>
          <w:lang w:eastAsia="en-US"/>
        </w:rPr>
      </w:pPr>
      <w:r w:rsidRPr="00815385">
        <w:rPr>
          <w:rFonts w:eastAsiaTheme="minorHAnsi"/>
          <w:lang w:eastAsia="en-US"/>
        </w:rPr>
        <w:t>Weitere diagnostische Merkmale bzw. Bemerkungen:</w:t>
      </w:r>
    </w:p>
    <w:p w:rsidR="00815385" w:rsidRPr="00815385" w:rsidRDefault="00815385" w:rsidP="00815385">
      <w:pPr>
        <w:rPr>
          <w:rFonts w:eastAsiaTheme="minorHAnsi"/>
          <w:lang w:eastAsia="en-US"/>
        </w:rPr>
      </w:pPr>
      <w:r w:rsidRPr="00815385">
        <w:rPr>
          <w:rFonts w:eastAsiaTheme="minorHAnsi"/>
          <w:lang w:eastAsia="en-US"/>
        </w:rPr>
        <w:t>Nr. 1:</w:t>
      </w:r>
      <w:r w:rsidRPr="00815385">
        <w:rPr>
          <w:rFonts w:eastAsiaTheme="minorHAnsi"/>
          <w:lang w:eastAsia="en-US"/>
        </w:rPr>
        <w:tab/>
        <w:t>geschichtet</w:t>
      </w:r>
    </w:p>
    <w:p w:rsidR="00815385" w:rsidRPr="00815385" w:rsidRDefault="00815385" w:rsidP="00815385">
      <w:pPr>
        <w:rPr>
          <w:rFonts w:eastAsiaTheme="minorHAnsi"/>
          <w:lang w:eastAsia="en-US"/>
        </w:rPr>
      </w:pPr>
      <w:r w:rsidRPr="00815385">
        <w:rPr>
          <w:rFonts w:eastAsiaTheme="minorHAnsi"/>
          <w:lang w:eastAsia="en-US"/>
        </w:rPr>
        <w:t>Nr. 2:</w:t>
      </w:r>
      <w:r w:rsidRPr="00815385">
        <w:rPr>
          <w:rFonts w:eastAsiaTheme="minorHAnsi"/>
          <w:lang w:eastAsia="en-US"/>
        </w:rPr>
        <w:tab/>
        <w:t>Grubenboden etwa 7 m u. Fl. = ca. 1 m über dem Urstromtalniveau</w:t>
      </w:r>
    </w:p>
    <w:p w:rsidR="00815385" w:rsidRPr="00815385" w:rsidRDefault="00815385" w:rsidP="00815385">
      <w:pPr>
        <w:rPr>
          <w:rFonts w:eastAsiaTheme="minorHAnsi"/>
          <w:lang w:eastAsia="en-US"/>
        </w:rPr>
      </w:pPr>
      <w:r w:rsidRPr="00815385">
        <w:rPr>
          <w:rFonts w:eastAsiaTheme="minorHAnsi"/>
          <w:lang w:eastAsia="en-US"/>
        </w:rPr>
        <w:t>Nr. 3:</w:t>
      </w:r>
      <w:r w:rsidRPr="00815385">
        <w:rPr>
          <w:rFonts w:eastAsiaTheme="minorHAnsi"/>
          <w:lang w:eastAsia="en-US"/>
        </w:rPr>
        <w:tab/>
        <w:t>sehr viele kleine Holzkohlepartikel</w:t>
      </w:r>
    </w:p>
    <w:p w:rsidR="00815385" w:rsidRPr="00815385" w:rsidRDefault="00815385" w:rsidP="00815385">
      <w:pPr>
        <w:rPr>
          <w:rFonts w:eastAsiaTheme="minorHAnsi"/>
          <w:lang w:eastAsia="en-US"/>
        </w:rPr>
      </w:pPr>
      <w:r w:rsidRPr="00815385">
        <w:rPr>
          <w:rFonts w:eastAsiaTheme="minorHAnsi"/>
          <w:lang w:eastAsia="en-US"/>
        </w:rPr>
        <w:t>Nr. 4:</w:t>
      </w:r>
      <w:r w:rsidRPr="00815385">
        <w:rPr>
          <w:rFonts w:eastAsiaTheme="minorHAnsi"/>
          <w:lang w:eastAsia="en-US"/>
        </w:rPr>
        <w:tab/>
        <w:t>mit eisenreichem Band (etwa 2 cm mächtig); Farbe: 7,5YR 6/7</w:t>
      </w:r>
    </w:p>
    <w:p w:rsidR="00815385" w:rsidRPr="00815385" w:rsidRDefault="00815385" w:rsidP="00815385">
      <w:pPr>
        <w:rPr>
          <w:rFonts w:eastAsiaTheme="minorHAnsi"/>
          <w:lang w:eastAsia="en-US"/>
        </w:rPr>
      </w:pPr>
      <w:r w:rsidRPr="00815385">
        <w:rPr>
          <w:rFonts w:eastAsiaTheme="minorHAnsi"/>
          <w:lang w:eastAsia="en-US"/>
        </w:rPr>
        <w:t>Nr. 5:</w:t>
      </w:r>
      <w:r w:rsidRPr="00815385">
        <w:rPr>
          <w:rFonts w:eastAsiaTheme="minorHAnsi"/>
          <w:lang w:eastAsia="en-US"/>
        </w:rPr>
        <w:tab/>
        <w:t>Pollenanalyse-Probe 820 - 825 cm u. Fl.</w:t>
      </w:r>
    </w:p>
    <w:p w:rsidR="00815385" w:rsidRPr="00815385" w:rsidRDefault="00815385" w:rsidP="00FC2B20">
      <w:pPr>
        <w:rPr>
          <w:rFonts w:eastAsiaTheme="minorHAnsi"/>
          <w:lang w:eastAsia="en-US"/>
        </w:rPr>
      </w:pPr>
      <w:r w:rsidRPr="00815385">
        <w:rPr>
          <w:rFonts w:eastAsiaTheme="minorHAnsi"/>
          <w:lang w:eastAsia="en-US"/>
        </w:rPr>
        <w:t>Nr. 6:</w:t>
      </w:r>
      <w:r w:rsidRPr="00815385">
        <w:rPr>
          <w:rFonts w:eastAsiaTheme="minorHAnsi"/>
          <w:lang w:eastAsia="en-US"/>
        </w:rPr>
        <w:tab/>
        <w:t xml:space="preserve">ähnelt dunklem Band im Profil Schöbendorf </w:t>
      </w:r>
      <w:r w:rsidRPr="00815385">
        <w:rPr>
          <w:rFonts w:eastAsiaTheme="minorHAnsi"/>
          <w:b/>
          <w:lang w:eastAsia="en-US"/>
        </w:rPr>
        <w:t>I</w:t>
      </w:r>
      <w:r w:rsidRPr="00815385">
        <w:rPr>
          <w:rFonts w:eastAsiaTheme="minorHAnsi"/>
          <w:lang w:eastAsia="en-US"/>
        </w:rPr>
        <w:br w:type="page"/>
      </w: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29" w:name="_Toc338933790"/>
      <w:bookmarkStart w:id="630" w:name="_Toc339359272"/>
      <w:r w:rsidRPr="00815385">
        <w:rPr>
          <w:rFonts w:eastAsiaTheme="minorHAnsi" w:cstheme="minorBidi"/>
          <w:b/>
          <w:kern w:val="28"/>
          <w:lang w:eastAsia="en-US"/>
        </w:rPr>
        <w:lastRenderedPageBreak/>
        <w:t>Korngrößenverteilungen (Siebung)</w:t>
      </w:r>
      <w:bookmarkEnd w:id="629"/>
      <w:bookmarkEnd w:id="630"/>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394"/>
        <w:gridCol w:w="1106"/>
        <w:gridCol w:w="962"/>
        <w:gridCol w:w="962"/>
        <w:gridCol w:w="962"/>
        <w:gridCol w:w="962"/>
        <w:gridCol w:w="962"/>
        <w:gridCol w:w="811"/>
        <w:gridCol w:w="844"/>
      </w:tblGrid>
      <w:tr w:rsidR="00815385" w:rsidRPr="00815385" w:rsidTr="0029239A">
        <w:trPr>
          <w:cantSplit/>
        </w:trPr>
        <w:tc>
          <w:tcPr>
            <w:tcW w:w="139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Korn-</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größen</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in mm:</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Bezeichnung:</w:t>
            </w:r>
          </w:p>
        </w:tc>
        <w:tc>
          <w:tcPr>
            <w:tcW w:w="110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&lt;0,063</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Schluff</w:t>
            </w:r>
          </w:p>
        </w:tc>
        <w:tc>
          <w:tcPr>
            <w:tcW w:w="96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0,063</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xml:space="preserve"> 0,1</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FS1</w:t>
            </w:r>
          </w:p>
        </w:tc>
        <w:tc>
          <w:tcPr>
            <w:tcW w:w="96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0,1</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0,2</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FS2</w:t>
            </w:r>
          </w:p>
        </w:tc>
        <w:tc>
          <w:tcPr>
            <w:tcW w:w="96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0,2</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0,315</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MS1</w:t>
            </w:r>
          </w:p>
        </w:tc>
        <w:tc>
          <w:tcPr>
            <w:tcW w:w="96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0,315</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0,63</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MS2</w:t>
            </w:r>
          </w:p>
        </w:tc>
        <w:tc>
          <w:tcPr>
            <w:tcW w:w="96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0,63</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1,0</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GS1</w:t>
            </w:r>
          </w:p>
        </w:tc>
        <w:tc>
          <w:tcPr>
            <w:tcW w:w="81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1,0</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2,0</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GS2</w:t>
            </w:r>
          </w:p>
        </w:tc>
        <w:tc>
          <w:tcPr>
            <w:tcW w:w="844"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&gt;2,0</w:t>
            </w:r>
          </w:p>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FK</w:t>
            </w:r>
          </w:p>
        </w:tc>
      </w:tr>
      <w:tr w:rsidR="00815385" w:rsidRPr="00815385" w:rsidTr="0029239A">
        <w:trPr>
          <w:cantSplit/>
        </w:trPr>
        <w:tc>
          <w:tcPr>
            <w:tcW w:w="13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7571" w:type="dxa"/>
            <w:gridSpan w:val="8"/>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Siebdurchgang in Gewichtsprozent:</w:t>
            </w:r>
          </w:p>
        </w:tc>
      </w:tr>
      <w:tr w:rsidR="00815385" w:rsidRPr="00815385" w:rsidTr="0029239A">
        <w:trPr>
          <w:cantSplit/>
        </w:trPr>
        <w:tc>
          <w:tcPr>
            <w:tcW w:w="8965" w:type="dxa"/>
            <w:gridSpan w:val="9"/>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b/>
                <w:bCs/>
                <w:kern w:val="0"/>
                <w:sz w:val="17"/>
                <w:szCs w:val="17"/>
                <w:lang w:eastAsia="en-US"/>
              </w:rPr>
            </w:pPr>
            <w:r w:rsidRPr="00815385">
              <w:rPr>
                <w:rFonts w:eastAsiaTheme="minorHAnsi"/>
                <w:kern w:val="0"/>
                <w:sz w:val="17"/>
                <w:szCs w:val="17"/>
                <w:lang w:eastAsia="en-US"/>
              </w:rPr>
              <w:t xml:space="preserve">Schöbendorf </w:t>
            </w:r>
            <w:r w:rsidRPr="00815385">
              <w:rPr>
                <w:rFonts w:eastAsiaTheme="minorHAnsi"/>
                <w:b/>
                <w:bCs/>
                <w:kern w:val="0"/>
                <w:sz w:val="17"/>
                <w:szCs w:val="17"/>
                <w:lang w:eastAsia="en-US"/>
              </w:rPr>
              <w:t>III</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394"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S1</w:t>
            </w:r>
            <w:r w:rsidRPr="00815385">
              <w:rPr>
                <w:rFonts w:eastAsiaTheme="minorHAnsi"/>
                <w:b/>
                <w:bCs/>
                <w:kern w:val="0"/>
                <w:sz w:val="17"/>
                <w:szCs w:val="17"/>
                <w:lang w:eastAsia="en-US"/>
              </w:rPr>
              <w:t>III</w:t>
            </w:r>
            <w:r w:rsidRPr="00815385">
              <w:rPr>
                <w:rFonts w:eastAsiaTheme="minorHAnsi"/>
                <w:kern w:val="0"/>
                <w:sz w:val="17"/>
                <w:szCs w:val="17"/>
                <w:lang w:eastAsia="en-US"/>
              </w:rPr>
              <w:t>780</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0,17</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1,83</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38,19</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38,91</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19,69</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w:t>
            </w:r>
          </w:p>
        </w:tc>
        <w:tc>
          <w:tcPr>
            <w:tcW w:w="81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w:t>
            </w:r>
          </w:p>
        </w:tc>
        <w:tc>
          <w:tcPr>
            <w:tcW w:w="84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394"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S2</w:t>
            </w:r>
            <w:r w:rsidRPr="00815385">
              <w:rPr>
                <w:rFonts w:eastAsiaTheme="minorHAnsi"/>
                <w:b/>
                <w:bCs/>
                <w:kern w:val="0"/>
                <w:sz w:val="17"/>
                <w:szCs w:val="17"/>
                <w:lang w:eastAsia="en-US"/>
              </w:rPr>
              <w:t>III</w:t>
            </w:r>
            <w:r w:rsidRPr="00815385">
              <w:rPr>
                <w:rFonts w:eastAsiaTheme="minorHAnsi"/>
                <w:kern w:val="0"/>
                <w:sz w:val="17"/>
                <w:szCs w:val="17"/>
                <w:lang w:eastAsia="en-US"/>
              </w:rPr>
              <w:t>810</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0,64</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3,40</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43,30</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34,83</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17,09</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0,63</w:t>
            </w:r>
          </w:p>
        </w:tc>
        <w:tc>
          <w:tcPr>
            <w:tcW w:w="81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w:t>
            </w:r>
          </w:p>
        </w:tc>
        <w:tc>
          <w:tcPr>
            <w:tcW w:w="84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w:t>
            </w:r>
          </w:p>
        </w:tc>
      </w:tr>
      <w:tr w:rsidR="00815385" w:rsidRPr="00815385" w:rsidTr="0029239A">
        <w:trPr>
          <w:cantSplit/>
        </w:trPr>
        <w:tc>
          <w:tcPr>
            <w:tcW w:w="1394"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10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0,41</w:t>
            </w:r>
          </w:p>
        </w:tc>
        <w:tc>
          <w:tcPr>
            <w:tcW w:w="96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2,62</w:t>
            </w:r>
          </w:p>
        </w:tc>
        <w:tc>
          <w:tcPr>
            <w:tcW w:w="96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40,75</w:t>
            </w:r>
          </w:p>
        </w:tc>
        <w:tc>
          <w:tcPr>
            <w:tcW w:w="96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36,87</w:t>
            </w:r>
          </w:p>
        </w:tc>
        <w:tc>
          <w:tcPr>
            <w:tcW w:w="96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18,39</w:t>
            </w:r>
          </w:p>
        </w:tc>
        <w:tc>
          <w:tcPr>
            <w:tcW w:w="96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0,88</w:t>
            </w:r>
          </w:p>
        </w:tc>
        <w:tc>
          <w:tcPr>
            <w:tcW w:w="81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w:t>
            </w:r>
          </w:p>
        </w:tc>
        <w:tc>
          <w:tcPr>
            <w:tcW w:w="844"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w:t>
            </w:r>
          </w:p>
        </w:tc>
      </w:tr>
      <w:tr w:rsidR="00815385" w:rsidRPr="00815385" w:rsidTr="0029239A">
        <w:trPr>
          <w:cantSplit/>
        </w:trPr>
        <w:tc>
          <w:tcPr>
            <w:tcW w:w="1394"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S3</w:t>
            </w:r>
            <w:r w:rsidRPr="00815385">
              <w:rPr>
                <w:rFonts w:eastAsiaTheme="minorHAnsi"/>
                <w:b/>
                <w:bCs/>
                <w:kern w:val="0"/>
                <w:sz w:val="17"/>
                <w:szCs w:val="17"/>
                <w:lang w:eastAsia="en-US"/>
              </w:rPr>
              <w:t>III</w:t>
            </w:r>
            <w:r w:rsidRPr="00815385">
              <w:rPr>
                <w:rFonts w:eastAsiaTheme="minorHAnsi"/>
                <w:kern w:val="0"/>
                <w:sz w:val="17"/>
                <w:szCs w:val="17"/>
                <w:lang w:eastAsia="en-US"/>
              </w:rPr>
              <w:t>820</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16,86</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6,67</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35,94</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24,74</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15,22</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0,47</w:t>
            </w:r>
          </w:p>
        </w:tc>
        <w:tc>
          <w:tcPr>
            <w:tcW w:w="81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w:t>
            </w:r>
          </w:p>
        </w:tc>
        <w:tc>
          <w:tcPr>
            <w:tcW w:w="84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394"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S4</w:t>
            </w:r>
            <w:r w:rsidRPr="00815385">
              <w:rPr>
                <w:rFonts w:eastAsiaTheme="minorHAnsi"/>
                <w:b/>
                <w:bCs/>
                <w:kern w:val="0"/>
                <w:sz w:val="17"/>
                <w:szCs w:val="17"/>
                <w:lang w:eastAsia="en-US"/>
              </w:rPr>
              <w:t>III</w:t>
            </w:r>
            <w:r w:rsidRPr="00815385">
              <w:rPr>
                <w:rFonts w:eastAsiaTheme="minorHAnsi"/>
                <w:kern w:val="0"/>
                <w:sz w:val="17"/>
                <w:szCs w:val="17"/>
                <w:lang w:eastAsia="en-US"/>
              </w:rPr>
              <w:t>840</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6,40</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7,97</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42,55</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26,11</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16,47</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0,46</w:t>
            </w:r>
          </w:p>
        </w:tc>
        <w:tc>
          <w:tcPr>
            <w:tcW w:w="81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0,04</w:t>
            </w:r>
          </w:p>
        </w:tc>
        <w:tc>
          <w:tcPr>
            <w:tcW w:w="84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394"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10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11,63</w:t>
            </w:r>
          </w:p>
        </w:tc>
        <w:tc>
          <w:tcPr>
            <w:tcW w:w="96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7,32</w:t>
            </w:r>
          </w:p>
        </w:tc>
        <w:tc>
          <w:tcPr>
            <w:tcW w:w="96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39,25</w:t>
            </w:r>
          </w:p>
        </w:tc>
        <w:tc>
          <w:tcPr>
            <w:tcW w:w="96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25,43</w:t>
            </w:r>
          </w:p>
        </w:tc>
        <w:tc>
          <w:tcPr>
            <w:tcW w:w="96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15,85</w:t>
            </w:r>
          </w:p>
        </w:tc>
        <w:tc>
          <w:tcPr>
            <w:tcW w:w="96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0,47</w:t>
            </w:r>
          </w:p>
        </w:tc>
        <w:tc>
          <w:tcPr>
            <w:tcW w:w="81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w:t>
            </w:r>
          </w:p>
        </w:tc>
        <w:tc>
          <w:tcPr>
            <w:tcW w:w="844"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394"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S5</w:t>
            </w:r>
            <w:r w:rsidRPr="00815385">
              <w:rPr>
                <w:rFonts w:eastAsiaTheme="minorHAnsi"/>
                <w:b/>
                <w:bCs/>
                <w:kern w:val="0"/>
                <w:sz w:val="17"/>
                <w:szCs w:val="17"/>
                <w:lang w:eastAsia="en-US"/>
              </w:rPr>
              <w:t>III</w:t>
            </w:r>
            <w:r w:rsidRPr="00815385">
              <w:rPr>
                <w:rFonts w:eastAsiaTheme="minorHAnsi"/>
                <w:kern w:val="0"/>
                <w:sz w:val="17"/>
                <w:szCs w:val="17"/>
                <w:lang w:eastAsia="en-US"/>
              </w:rPr>
              <w:t>860</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1,16</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3,81</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29,99</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35,00</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28,24</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1,49</w:t>
            </w:r>
          </w:p>
        </w:tc>
        <w:tc>
          <w:tcPr>
            <w:tcW w:w="81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0,31</w:t>
            </w:r>
          </w:p>
        </w:tc>
        <w:tc>
          <w:tcPr>
            <w:tcW w:w="84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394"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S6</w:t>
            </w:r>
            <w:r w:rsidRPr="00815385">
              <w:rPr>
                <w:rFonts w:eastAsiaTheme="minorHAnsi"/>
                <w:b/>
                <w:bCs/>
                <w:kern w:val="0"/>
                <w:sz w:val="17"/>
                <w:szCs w:val="17"/>
                <w:lang w:eastAsia="en-US"/>
              </w:rPr>
              <w:t>III</w:t>
            </w:r>
            <w:r w:rsidRPr="00815385">
              <w:rPr>
                <w:rFonts w:eastAsiaTheme="minorHAnsi"/>
                <w:kern w:val="0"/>
                <w:sz w:val="17"/>
                <w:szCs w:val="17"/>
                <w:lang w:eastAsia="en-US"/>
              </w:rPr>
              <w:t>900</w:t>
            </w:r>
          </w:p>
        </w:tc>
        <w:tc>
          <w:tcPr>
            <w:tcW w:w="110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0,83</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3,74</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32,94</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38,21</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23,75</w:t>
            </w:r>
          </w:p>
        </w:tc>
        <w:tc>
          <w:tcPr>
            <w:tcW w:w="96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0,48</w:t>
            </w:r>
          </w:p>
        </w:tc>
        <w:tc>
          <w:tcPr>
            <w:tcW w:w="81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0,04</w:t>
            </w:r>
          </w:p>
        </w:tc>
        <w:tc>
          <w:tcPr>
            <w:tcW w:w="844"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r w:rsidR="00815385" w:rsidRPr="00815385" w:rsidTr="0029239A">
        <w:trPr>
          <w:cantSplit/>
        </w:trPr>
        <w:tc>
          <w:tcPr>
            <w:tcW w:w="1394" w:type="dxa"/>
            <w:tcBorders>
              <w:top w:val="nil"/>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1106"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0,10</w:t>
            </w:r>
          </w:p>
        </w:tc>
        <w:tc>
          <w:tcPr>
            <w:tcW w:w="962"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3,78</w:t>
            </w:r>
          </w:p>
        </w:tc>
        <w:tc>
          <w:tcPr>
            <w:tcW w:w="962"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31,47</w:t>
            </w:r>
          </w:p>
        </w:tc>
        <w:tc>
          <w:tcPr>
            <w:tcW w:w="962"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36,61</w:t>
            </w:r>
          </w:p>
        </w:tc>
        <w:tc>
          <w:tcPr>
            <w:tcW w:w="962"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26,00</w:t>
            </w:r>
          </w:p>
        </w:tc>
        <w:tc>
          <w:tcPr>
            <w:tcW w:w="962"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0,99</w:t>
            </w:r>
          </w:p>
        </w:tc>
        <w:tc>
          <w:tcPr>
            <w:tcW w:w="811"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0,18</w:t>
            </w:r>
          </w:p>
        </w:tc>
        <w:tc>
          <w:tcPr>
            <w:tcW w:w="844" w:type="dxa"/>
            <w:tcBorders>
              <w:top w:val="nil"/>
              <w:left w:val="nil"/>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31" w:name="_Toc338933791"/>
      <w:bookmarkStart w:id="632" w:name="_Toc339359273"/>
      <w:r w:rsidRPr="00815385">
        <w:rPr>
          <w:rFonts w:eastAsiaTheme="minorHAnsi" w:cstheme="minorBidi"/>
          <w:b/>
          <w:kern w:val="28"/>
          <w:lang w:eastAsia="en-US"/>
        </w:rPr>
        <w:t>Kornsummenkenngrößen (aus Kurve)</w:t>
      </w:r>
      <w:bookmarkEnd w:id="631"/>
      <w:bookmarkEnd w:id="632"/>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584"/>
        <w:gridCol w:w="931"/>
        <w:gridCol w:w="931"/>
        <w:gridCol w:w="1132"/>
        <w:gridCol w:w="1132"/>
        <w:gridCol w:w="1056"/>
        <w:gridCol w:w="1056"/>
        <w:gridCol w:w="1096"/>
      </w:tblGrid>
      <w:tr w:rsidR="00815385" w:rsidRPr="00815385" w:rsidTr="0029239A">
        <w:trPr>
          <w:cantSplit/>
        </w:trPr>
        <w:tc>
          <w:tcPr>
            <w:tcW w:w="158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93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A/J/M</w:t>
            </w:r>
          </w:p>
        </w:tc>
        <w:tc>
          <w:tcPr>
            <w:tcW w:w="93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n</w:t>
            </w:r>
          </w:p>
        </w:tc>
        <w:tc>
          <w:tcPr>
            <w:tcW w:w="113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w:t>
            </w:r>
          </w:p>
        </w:tc>
        <w:tc>
          <w:tcPr>
            <w:tcW w:w="113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D25</w:t>
            </w:r>
          </w:p>
        </w:tc>
        <w:tc>
          <w:tcPr>
            <w:tcW w:w="105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D50</w:t>
            </w:r>
          </w:p>
        </w:tc>
        <w:tc>
          <w:tcPr>
            <w:tcW w:w="105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D75</w:t>
            </w:r>
          </w:p>
        </w:tc>
        <w:tc>
          <w:tcPr>
            <w:tcW w:w="1096"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D95</w:t>
            </w:r>
          </w:p>
        </w:tc>
      </w:tr>
      <w:tr w:rsidR="00815385" w:rsidRPr="00815385" w:rsidTr="0029239A">
        <w:trPr>
          <w:cantSplit/>
        </w:trPr>
        <w:tc>
          <w:tcPr>
            <w:tcW w:w="8918" w:type="dxa"/>
            <w:gridSpan w:val="8"/>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b/>
                <w:bCs/>
                <w:kern w:val="0"/>
                <w:sz w:val="17"/>
                <w:szCs w:val="17"/>
                <w:lang w:eastAsia="en-US"/>
              </w:rPr>
            </w:pPr>
            <w:r w:rsidRPr="00815385">
              <w:rPr>
                <w:rFonts w:eastAsiaTheme="minorHAnsi"/>
                <w:kern w:val="0"/>
                <w:sz w:val="17"/>
                <w:szCs w:val="17"/>
                <w:lang w:eastAsia="en-US"/>
              </w:rPr>
              <w:t xml:space="preserve">Schöbendorf </w:t>
            </w:r>
            <w:r w:rsidRPr="00815385">
              <w:rPr>
                <w:rFonts w:eastAsiaTheme="minorHAnsi"/>
                <w:b/>
                <w:bCs/>
                <w:kern w:val="0"/>
                <w:sz w:val="17"/>
                <w:szCs w:val="17"/>
                <w:lang w:eastAsia="en-US"/>
              </w:rPr>
              <w:t>III</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584"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S1</w:t>
            </w:r>
            <w:r w:rsidRPr="00815385">
              <w:rPr>
                <w:rFonts w:eastAsiaTheme="minorHAnsi"/>
                <w:b/>
                <w:bCs/>
                <w:kern w:val="0"/>
                <w:sz w:val="17"/>
                <w:szCs w:val="17"/>
                <w:lang w:eastAsia="en-US"/>
              </w:rPr>
              <w:t>III</w:t>
            </w:r>
            <w:r w:rsidRPr="00815385">
              <w:rPr>
                <w:rFonts w:eastAsiaTheme="minorHAnsi"/>
                <w:kern w:val="0"/>
                <w:sz w:val="17"/>
                <w:szCs w:val="17"/>
                <w:lang w:eastAsia="en-US"/>
              </w:rPr>
              <w:t>780</w:t>
            </w:r>
          </w:p>
        </w:tc>
        <w:tc>
          <w:tcPr>
            <w:tcW w:w="93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w:t>
            </w:r>
          </w:p>
        </w:tc>
        <w:tc>
          <w:tcPr>
            <w:tcW w:w="93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0,105</w:t>
            </w:r>
          </w:p>
        </w:tc>
        <w:tc>
          <w:tcPr>
            <w:tcW w:w="11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0,152</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0,228</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0,301</w:t>
            </w:r>
          </w:p>
        </w:tc>
        <w:tc>
          <w:tcPr>
            <w:tcW w:w="1096"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0,565</w:t>
            </w:r>
          </w:p>
        </w:tc>
      </w:tr>
      <w:tr w:rsidR="00815385" w:rsidRPr="00815385" w:rsidTr="0029239A">
        <w:trPr>
          <w:cantSplit/>
        </w:trPr>
        <w:tc>
          <w:tcPr>
            <w:tcW w:w="1584"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S2</w:t>
            </w:r>
            <w:r w:rsidRPr="00815385">
              <w:rPr>
                <w:rFonts w:eastAsiaTheme="minorHAnsi"/>
                <w:b/>
                <w:bCs/>
                <w:kern w:val="0"/>
                <w:sz w:val="17"/>
                <w:szCs w:val="17"/>
                <w:lang w:eastAsia="en-US"/>
              </w:rPr>
              <w:t>III</w:t>
            </w:r>
            <w:r w:rsidRPr="00815385">
              <w:rPr>
                <w:rFonts w:eastAsiaTheme="minorHAnsi"/>
                <w:kern w:val="0"/>
                <w:sz w:val="17"/>
                <w:szCs w:val="17"/>
                <w:lang w:eastAsia="en-US"/>
              </w:rPr>
              <w:t>810</w:t>
            </w:r>
          </w:p>
        </w:tc>
        <w:tc>
          <w:tcPr>
            <w:tcW w:w="93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w:t>
            </w:r>
          </w:p>
        </w:tc>
        <w:tc>
          <w:tcPr>
            <w:tcW w:w="93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0,102</w:t>
            </w:r>
          </w:p>
        </w:tc>
        <w:tc>
          <w:tcPr>
            <w:tcW w:w="11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0,140</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0,208</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0,289</w:t>
            </w:r>
          </w:p>
        </w:tc>
        <w:tc>
          <w:tcPr>
            <w:tcW w:w="1096"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0,540</w:t>
            </w:r>
          </w:p>
        </w:tc>
      </w:tr>
      <w:tr w:rsidR="00815385" w:rsidRPr="00815385" w:rsidTr="0029239A">
        <w:trPr>
          <w:cantSplit/>
        </w:trPr>
        <w:tc>
          <w:tcPr>
            <w:tcW w:w="1584"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93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3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113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0,104</w:t>
            </w:r>
          </w:p>
        </w:tc>
        <w:tc>
          <w:tcPr>
            <w:tcW w:w="113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0,146</w:t>
            </w:r>
          </w:p>
        </w:tc>
        <w:tc>
          <w:tcPr>
            <w:tcW w:w="105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0,218</w:t>
            </w:r>
          </w:p>
        </w:tc>
        <w:tc>
          <w:tcPr>
            <w:tcW w:w="105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0,295</w:t>
            </w:r>
          </w:p>
        </w:tc>
        <w:tc>
          <w:tcPr>
            <w:tcW w:w="1096"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0,553</w:t>
            </w:r>
          </w:p>
        </w:tc>
      </w:tr>
      <w:tr w:rsidR="00815385" w:rsidRPr="00815385" w:rsidTr="0029239A">
        <w:trPr>
          <w:cantSplit/>
        </w:trPr>
        <w:tc>
          <w:tcPr>
            <w:tcW w:w="1584"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S3</w:t>
            </w:r>
            <w:r w:rsidRPr="00815385">
              <w:rPr>
                <w:rFonts w:eastAsiaTheme="minorHAnsi"/>
                <w:b/>
                <w:bCs/>
                <w:kern w:val="0"/>
                <w:sz w:val="17"/>
                <w:szCs w:val="17"/>
                <w:lang w:eastAsia="en-US"/>
              </w:rPr>
              <w:t>III</w:t>
            </w:r>
            <w:r w:rsidRPr="00815385">
              <w:rPr>
                <w:rFonts w:eastAsiaTheme="minorHAnsi"/>
                <w:kern w:val="0"/>
                <w:sz w:val="17"/>
                <w:szCs w:val="17"/>
                <w:lang w:eastAsia="en-US"/>
              </w:rPr>
              <w:t>820</w:t>
            </w:r>
          </w:p>
        </w:tc>
        <w:tc>
          <w:tcPr>
            <w:tcW w:w="93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J</w:t>
            </w:r>
          </w:p>
        </w:tc>
        <w:tc>
          <w:tcPr>
            <w:tcW w:w="93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11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0,102</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0,166</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0,266</w:t>
            </w:r>
          </w:p>
        </w:tc>
        <w:tc>
          <w:tcPr>
            <w:tcW w:w="1096"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0,531</w:t>
            </w:r>
          </w:p>
        </w:tc>
      </w:tr>
      <w:tr w:rsidR="00815385" w:rsidRPr="00815385" w:rsidTr="0029239A">
        <w:trPr>
          <w:cantSplit/>
        </w:trPr>
        <w:tc>
          <w:tcPr>
            <w:tcW w:w="1584"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S4</w:t>
            </w:r>
            <w:r w:rsidRPr="00815385">
              <w:rPr>
                <w:rFonts w:eastAsiaTheme="minorHAnsi"/>
                <w:b/>
                <w:bCs/>
                <w:kern w:val="0"/>
                <w:sz w:val="17"/>
                <w:szCs w:val="17"/>
                <w:lang w:eastAsia="en-US"/>
              </w:rPr>
              <w:t>III</w:t>
            </w:r>
            <w:r w:rsidRPr="00815385">
              <w:rPr>
                <w:rFonts w:eastAsiaTheme="minorHAnsi"/>
                <w:kern w:val="0"/>
                <w:sz w:val="17"/>
                <w:szCs w:val="17"/>
                <w:lang w:eastAsia="en-US"/>
              </w:rPr>
              <w:t>840</w:t>
            </w:r>
          </w:p>
        </w:tc>
        <w:tc>
          <w:tcPr>
            <w:tcW w:w="93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J</w:t>
            </w:r>
          </w:p>
        </w:tc>
        <w:tc>
          <w:tcPr>
            <w:tcW w:w="93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0,058</w:t>
            </w:r>
          </w:p>
        </w:tc>
        <w:tc>
          <w:tcPr>
            <w:tcW w:w="11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0,190</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0,158</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0,278</w:t>
            </w:r>
          </w:p>
        </w:tc>
        <w:tc>
          <w:tcPr>
            <w:tcW w:w="1096"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0,520</w:t>
            </w:r>
          </w:p>
        </w:tc>
      </w:tr>
      <w:tr w:rsidR="00815385" w:rsidRPr="00815385" w:rsidTr="0029239A">
        <w:trPr>
          <w:cantSplit/>
        </w:trPr>
        <w:tc>
          <w:tcPr>
            <w:tcW w:w="1584"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93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31"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113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113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0,146</w:t>
            </w:r>
          </w:p>
        </w:tc>
        <w:tc>
          <w:tcPr>
            <w:tcW w:w="105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0,162</w:t>
            </w:r>
          </w:p>
        </w:tc>
        <w:tc>
          <w:tcPr>
            <w:tcW w:w="1056"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0,272</w:t>
            </w:r>
          </w:p>
        </w:tc>
        <w:tc>
          <w:tcPr>
            <w:tcW w:w="1096"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0,526</w:t>
            </w:r>
          </w:p>
        </w:tc>
      </w:tr>
      <w:tr w:rsidR="00815385" w:rsidRPr="00815385" w:rsidTr="0029239A">
        <w:trPr>
          <w:cantSplit/>
        </w:trPr>
        <w:tc>
          <w:tcPr>
            <w:tcW w:w="1584"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S5</w:t>
            </w:r>
            <w:r w:rsidRPr="00815385">
              <w:rPr>
                <w:rFonts w:eastAsiaTheme="minorHAnsi"/>
                <w:b/>
                <w:bCs/>
                <w:kern w:val="0"/>
                <w:sz w:val="17"/>
                <w:szCs w:val="17"/>
                <w:lang w:eastAsia="en-US"/>
              </w:rPr>
              <w:t>III</w:t>
            </w:r>
            <w:r w:rsidRPr="00815385">
              <w:rPr>
                <w:rFonts w:eastAsiaTheme="minorHAnsi"/>
                <w:kern w:val="0"/>
                <w:sz w:val="17"/>
                <w:szCs w:val="17"/>
                <w:lang w:eastAsia="en-US"/>
              </w:rPr>
              <w:t>860</w:t>
            </w:r>
          </w:p>
        </w:tc>
        <w:tc>
          <w:tcPr>
            <w:tcW w:w="93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93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0,100</w:t>
            </w:r>
          </w:p>
        </w:tc>
        <w:tc>
          <w:tcPr>
            <w:tcW w:w="11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0,158</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0,240</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0,355</w:t>
            </w:r>
          </w:p>
        </w:tc>
        <w:tc>
          <w:tcPr>
            <w:tcW w:w="1096"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0,585</w:t>
            </w:r>
          </w:p>
        </w:tc>
      </w:tr>
      <w:tr w:rsidR="00815385" w:rsidRPr="00815385" w:rsidTr="0029239A">
        <w:trPr>
          <w:cantSplit/>
        </w:trPr>
        <w:tc>
          <w:tcPr>
            <w:tcW w:w="1584"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S6</w:t>
            </w:r>
            <w:r w:rsidRPr="00815385">
              <w:rPr>
                <w:rFonts w:eastAsiaTheme="minorHAnsi"/>
                <w:b/>
                <w:bCs/>
                <w:kern w:val="0"/>
                <w:sz w:val="17"/>
                <w:szCs w:val="17"/>
                <w:lang w:eastAsia="en-US"/>
              </w:rPr>
              <w:t>III</w:t>
            </w:r>
            <w:r w:rsidRPr="00815385">
              <w:rPr>
                <w:rFonts w:eastAsiaTheme="minorHAnsi"/>
                <w:kern w:val="0"/>
                <w:sz w:val="17"/>
                <w:szCs w:val="17"/>
                <w:lang w:eastAsia="en-US"/>
              </w:rPr>
              <w:t>900</w:t>
            </w:r>
          </w:p>
        </w:tc>
        <w:tc>
          <w:tcPr>
            <w:tcW w:w="93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931"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11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0,100</w:t>
            </w:r>
          </w:p>
        </w:tc>
        <w:tc>
          <w:tcPr>
            <w:tcW w:w="113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0,152</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0,230</w:t>
            </w:r>
          </w:p>
        </w:tc>
        <w:tc>
          <w:tcPr>
            <w:tcW w:w="1056"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0,315</w:t>
            </w:r>
          </w:p>
        </w:tc>
        <w:tc>
          <w:tcPr>
            <w:tcW w:w="1096"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0,550</w:t>
            </w:r>
          </w:p>
        </w:tc>
      </w:tr>
      <w:tr w:rsidR="00815385" w:rsidRPr="00815385" w:rsidTr="0029239A">
        <w:trPr>
          <w:cantSplit/>
        </w:trPr>
        <w:tc>
          <w:tcPr>
            <w:tcW w:w="1584" w:type="dxa"/>
            <w:tcBorders>
              <w:top w:val="nil"/>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931"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31"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1132"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0,100</w:t>
            </w:r>
          </w:p>
        </w:tc>
        <w:tc>
          <w:tcPr>
            <w:tcW w:w="1132"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0,155</w:t>
            </w:r>
          </w:p>
        </w:tc>
        <w:tc>
          <w:tcPr>
            <w:tcW w:w="1056"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0,235</w:t>
            </w:r>
          </w:p>
        </w:tc>
        <w:tc>
          <w:tcPr>
            <w:tcW w:w="1056"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0,335</w:t>
            </w:r>
          </w:p>
        </w:tc>
        <w:tc>
          <w:tcPr>
            <w:tcW w:w="1096" w:type="dxa"/>
            <w:tcBorders>
              <w:top w:val="nil"/>
              <w:left w:val="nil"/>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0,568</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33" w:name="_Toc338933792"/>
      <w:bookmarkStart w:id="634" w:name="_Toc339359274"/>
      <w:r w:rsidRPr="00815385">
        <w:rPr>
          <w:rFonts w:eastAsiaTheme="minorHAnsi" w:cstheme="minorBidi"/>
          <w:b/>
          <w:kern w:val="28"/>
          <w:lang w:eastAsia="en-US"/>
        </w:rPr>
        <w:t>Kornsummenkenngrößen (berechnet)</w:t>
      </w:r>
      <w:bookmarkEnd w:id="633"/>
      <w:bookmarkEnd w:id="634"/>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238"/>
        <w:gridCol w:w="902"/>
        <w:gridCol w:w="902"/>
        <w:gridCol w:w="813"/>
        <w:gridCol w:w="830"/>
        <w:gridCol w:w="830"/>
        <w:gridCol w:w="830"/>
        <w:gridCol w:w="825"/>
        <w:gridCol w:w="825"/>
        <w:gridCol w:w="969"/>
      </w:tblGrid>
      <w:tr w:rsidR="00815385" w:rsidRPr="00815385" w:rsidTr="0029239A">
        <w:trPr>
          <w:cantSplit/>
        </w:trPr>
        <w:tc>
          <w:tcPr>
            <w:tcW w:w="123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Datei</w:t>
            </w:r>
          </w:p>
        </w:tc>
        <w:tc>
          <w:tcPr>
            <w:tcW w:w="90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w:t>
            </w:r>
          </w:p>
        </w:tc>
        <w:tc>
          <w:tcPr>
            <w:tcW w:w="90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QDa</w:t>
            </w:r>
          </w:p>
        </w:tc>
        <w:tc>
          <w:tcPr>
            <w:tcW w:w="813"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SOs</w:t>
            </w:r>
          </w:p>
        </w:tc>
        <w:tc>
          <w:tcPr>
            <w:tcW w:w="83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Ska</w:t>
            </w:r>
          </w:p>
        </w:tc>
        <w:tc>
          <w:tcPr>
            <w:tcW w:w="83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αs</w:t>
            </w:r>
          </w:p>
        </w:tc>
        <w:tc>
          <w:tcPr>
            <w:tcW w:w="83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α1</w:t>
            </w:r>
          </w:p>
        </w:tc>
        <w:tc>
          <w:tcPr>
            <w:tcW w:w="825"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Kg</w:t>
            </w:r>
          </w:p>
        </w:tc>
        <w:tc>
          <w:tcPr>
            <w:tcW w:w="825"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Mk</w:t>
            </w:r>
          </w:p>
        </w:tc>
        <w:tc>
          <w:tcPr>
            <w:tcW w:w="969"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Mk1</w:t>
            </w:r>
          </w:p>
        </w:tc>
      </w:tr>
      <w:tr w:rsidR="00815385" w:rsidRPr="00815385" w:rsidTr="0029239A">
        <w:trPr>
          <w:cantSplit/>
        </w:trPr>
        <w:tc>
          <w:tcPr>
            <w:tcW w:w="8964" w:type="dxa"/>
            <w:gridSpan w:val="10"/>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xml:space="preserve">Schöbendorf </w:t>
            </w:r>
            <w:r w:rsidRPr="00815385">
              <w:rPr>
                <w:rFonts w:eastAsiaTheme="minorHAnsi"/>
                <w:b/>
                <w:bCs/>
                <w:kern w:val="0"/>
                <w:sz w:val="17"/>
                <w:szCs w:val="17"/>
                <w:lang w:eastAsia="en-US"/>
              </w:rPr>
              <w:t>III</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23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S1</w:t>
            </w:r>
            <w:r w:rsidRPr="00815385">
              <w:rPr>
                <w:rFonts w:eastAsiaTheme="minorHAnsi"/>
                <w:b/>
                <w:bCs/>
                <w:kern w:val="0"/>
                <w:sz w:val="17"/>
                <w:szCs w:val="17"/>
                <w:lang w:eastAsia="en-US"/>
              </w:rPr>
              <w:t>III</w:t>
            </w:r>
            <w:r w:rsidRPr="00815385">
              <w:rPr>
                <w:rFonts w:eastAsiaTheme="minorHAnsi"/>
                <w:kern w:val="0"/>
                <w:sz w:val="17"/>
                <w:szCs w:val="17"/>
                <w:lang w:eastAsia="en-US"/>
              </w:rPr>
              <w:t>780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1,407</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0,075</w:t>
            </w:r>
          </w:p>
        </w:tc>
        <w:tc>
          <w:tcPr>
            <w:tcW w:w="813"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0,230</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-0,002</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0,214</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1,436</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1,265</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0,227</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0,270</w:t>
            </w:r>
          </w:p>
        </w:tc>
      </w:tr>
      <w:tr w:rsidR="00815385" w:rsidRPr="00815385" w:rsidTr="0029239A">
        <w:trPr>
          <w:cantSplit/>
        </w:trPr>
        <w:tc>
          <w:tcPr>
            <w:tcW w:w="123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S2</w:t>
            </w:r>
            <w:r w:rsidRPr="00815385">
              <w:rPr>
                <w:rFonts w:eastAsiaTheme="minorHAnsi"/>
                <w:b/>
                <w:bCs/>
                <w:kern w:val="0"/>
                <w:sz w:val="17"/>
                <w:szCs w:val="17"/>
                <w:lang w:eastAsia="en-US"/>
              </w:rPr>
              <w:t>III</w:t>
            </w:r>
            <w:r w:rsidRPr="00815385">
              <w:rPr>
                <w:rFonts w:eastAsiaTheme="minorHAnsi"/>
                <w:kern w:val="0"/>
                <w:sz w:val="17"/>
                <w:szCs w:val="17"/>
                <w:lang w:eastAsia="en-US"/>
              </w:rPr>
              <w:t>810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1,437</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0,074</w:t>
            </w:r>
          </w:p>
        </w:tc>
        <w:tc>
          <w:tcPr>
            <w:tcW w:w="813"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0,219</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-0,066</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0,082</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0,550</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1,205</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0,236</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0,270</w:t>
            </w:r>
          </w:p>
        </w:tc>
      </w:tr>
      <w:tr w:rsidR="00815385" w:rsidRPr="00815385" w:rsidTr="0029239A">
        <w:trPr>
          <w:cantSplit/>
        </w:trPr>
        <w:tc>
          <w:tcPr>
            <w:tcW w:w="1238"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1,422</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0,075</w:t>
            </w:r>
          </w:p>
        </w:tc>
        <w:tc>
          <w:tcPr>
            <w:tcW w:w="813"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0,225</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-0,034</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0,148</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0,993</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1,235</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0,232</w:t>
            </w:r>
          </w:p>
        </w:tc>
        <w:tc>
          <w:tcPr>
            <w:tcW w:w="969"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0,270</w:t>
            </w:r>
          </w:p>
        </w:tc>
      </w:tr>
      <w:tr w:rsidR="00815385" w:rsidRPr="00815385" w:rsidTr="0029239A">
        <w:trPr>
          <w:cantSplit/>
        </w:trPr>
        <w:tc>
          <w:tcPr>
            <w:tcW w:w="123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S3</w:t>
            </w:r>
            <w:r w:rsidRPr="00815385">
              <w:rPr>
                <w:rFonts w:eastAsiaTheme="minorHAnsi"/>
                <w:b/>
                <w:bCs/>
                <w:kern w:val="0"/>
                <w:sz w:val="17"/>
                <w:szCs w:val="17"/>
                <w:lang w:eastAsia="en-US"/>
              </w:rPr>
              <w:t>III</w:t>
            </w:r>
            <w:r w:rsidRPr="00815385">
              <w:rPr>
                <w:rFonts w:eastAsiaTheme="minorHAnsi"/>
                <w:kern w:val="0"/>
                <w:sz w:val="17"/>
                <w:szCs w:val="17"/>
                <w:lang w:eastAsia="en-US"/>
              </w:rPr>
              <w:t>820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1,615</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0,082</w:t>
            </w:r>
          </w:p>
        </w:tc>
        <w:tc>
          <w:tcPr>
            <w:tcW w:w="813"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0,018</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0,178</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29239A">
        <w:trPr>
          <w:cantSplit/>
        </w:trPr>
        <w:tc>
          <w:tcPr>
            <w:tcW w:w="123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S4</w:t>
            </w:r>
            <w:r w:rsidRPr="00815385">
              <w:rPr>
                <w:rFonts w:eastAsiaTheme="minorHAnsi"/>
                <w:b/>
                <w:bCs/>
                <w:kern w:val="0"/>
                <w:sz w:val="17"/>
                <w:szCs w:val="17"/>
                <w:lang w:eastAsia="en-US"/>
              </w:rPr>
              <w:t>III</w:t>
            </w:r>
            <w:r w:rsidRPr="00815385">
              <w:rPr>
                <w:rFonts w:eastAsiaTheme="minorHAnsi"/>
                <w:kern w:val="0"/>
                <w:sz w:val="17"/>
                <w:szCs w:val="17"/>
                <w:lang w:eastAsia="en-US"/>
              </w:rPr>
              <w:t>840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1,210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0,044</w:t>
            </w:r>
          </w:p>
        </w:tc>
        <w:tc>
          <w:tcPr>
            <w:tcW w:w="813"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0,231</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0,076</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0,262</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2,977</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2,152</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0,209</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0,241</w:t>
            </w:r>
          </w:p>
        </w:tc>
      </w:tr>
      <w:tr w:rsidR="00815385" w:rsidRPr="00815385" w:rsidTr="0029239A">
        <w:trPr>
          <w:cantSplit/>
        </w:trPr>
        <w:tc>
          <w:tcPr>
            <w:tcW w:w="1238" w:type="dxa"/>
            <w:tcBorders>
              <w:top w:val="nil"/>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1,413</w:t>
            </w:r>
          </w:p>
        </w:tc>
        <w:tc>
          <w:tcPr>
            <w:tcW w:w="902"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0,063</w:t>
            </w:r>
          </w:p>
        </w:tc>
        <w:tc>
          <w:tcPr>
            <w:tcW w:w="813"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0,094</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30"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25" w:type="dxa"/>
            <w:tcBorders>
              <w:top w:val="nil"/>
              <w:left w:val="nil"/>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0,194</w:t>
            </w:r>
          </w:p>
        </w:tc>
        <w:tc>
          <w:tcPr>
            <w:tcW w:w="969" w:type="dxa"/>
            <w:tcBorders>
              <w:top w:val="nil"/>
              <w:left w:val="nil"/>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29239A">
        <w:trPr>
          <w:cantSplit/>
        </w:trPr>
        <w:tc>
          <w:tcPr>
            <w:tcW w:w="123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S5</w:t>
            </w:r>
            <w:r w:rsidRPr="00815385">
              <w:rPr>
                <w:rFonts w:eastAsiaTheme="minorHAnsi"/>
                <w:b/>
                <w:bCs/>
                <w:kern w:val="0"/>
                <w:sz w:val="17"/>
                <w:szCs w:val="17"/>
                <w:lang w:eastAsia="en-US"/>
              </w:rPr>
              <w:t>III</w:t>
            </w:r>
            <w:r w:rsidRPr="00815385">
              <w:rPr>
                <w:rFonts w:eastAsiaTheme="minorHAnsi"/>
                <w:kern w:val="0"/>
                <w:sz w:val="17"/>
                <w:szCs w:val="17"/>
                <w:lang w:eastAsia="en-US"/>
              </w:rPr>
              <w:t>860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1,499</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0,099</w:t>
            </w:r>
          </w:p>
        </w:tc>
        <w:tc>
          <w:tcPr>
            <w:tcW w:w="813"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0,243</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0,017</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0,205</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1,041</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1,009</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0,251</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0,288</w:t>
            </w:r>
          </w:p>
        </w:tc>
      </w:tr>
      <w:tr w:rsidR="00815385" w:rsidRPr="00815385" w:rsidTr="0029239A">
        <w:trPr>
          <w:cantSplit/>
        </w:trPr>
        <w:tc>
          <w:tcPr>
            <w:tcW w:w="123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S6</w:t>
            </w:r>
            <w:r w:rsidRPr="00815385">
              <w:rPr>
                <w:rFonts w:eastAsiaTheme="minorHAnsi"/>
                <w:b/>
                <w:bCs/>
                <w:kern w:val="0"/>
                <w:sz w:val="17"/>
                <w:szCs w:val="17"/>
                <w:lang w:eastAsia="en-US"/>
              </w:rPr>
              <w:t>III</w:t>
            </w:r>
            <w:r w:rsidRPr="00815385">
              <w:rPr>
                <w:rFonts w:eastAsiaTheme="minorHAnsi"/>
                <w:kern w:val="0"/>
                <w:sz w:val="17"/>
                <w:szCs w:val="17"/>
                <w:lang w:eastAsia="en-US"/>
              </w:rPr>
              <w:t>900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1,440</w:t>
            </w:r>
          </w:p>
        </w:tc>
        <w:tc>
          <w:tcPr>
            <w:tcW w:w="902"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0,082</w:t>
            </w:r>
          </w:p>
        </w:tc>
        <w:tc>
          <w:tcPr>
            <w:tcW w:w="813"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0,225</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0,003</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0,190</w:t>
            </w:r>
          </w:p>
        </w:tc>
        <w:tc>
          <w:tcPr>
            <w:tcW w:w="830"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1,166</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1,131</w:t>
            </w:r>
          </w:p>
        </w:tc>
        <w:tc>
          <w:tcPr>
            <w:tcW w:w="82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0,232</w:t>
            </w:r>
          </w:p>
        </w:tc>
        <w:tc>
          <w:tcPr>
            <w:tcW w:w="969" w:type="dxa"/>
            <w:tcBorders>
              <w:top w:val="nil"/>
              <w:left w:val="nil"/>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0,269</w:t>
            </w:r>
          </w:p>
        </w:tc>
      </w:tr>
      <w:tr w:rsidR="00815385" w:rsidRPr="00815385" w:rsidTr="0029239A">
        <w:trPr>
          <w:cantSplit/>
        </w:trPr>
        <w:tc>
          <w:tcPr>
            <w:tcW w:w="1238" w:type="dxa"/>
            <w:tcBorders>
              <w:top w:val="nil"/>
              <w:left w:val="single" w:sz="6" w:space="0" w:color="000000"/>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Ø</w:t>
            </w:r>
          </w:p>
        </w:tc>
        <w:tc>
          <w:tcPr>
            <w:tcW w:w="902"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1,470</w:t>
            </w:r>
          </w:p>
        </w:tc>
        <w:tc>
          <w:tcPr>
            <w:tcW w:w="902"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0,091</w:t>
            </w:r>
          </w:p>
        </w:tc>
        <w:tc>
          <w:tcPr>
            <w:tcW w:w="813"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0,234</w:t>
            </w:r>
          </w:p>
        </w:tc>
        <w:tc>
          <w:tcPr>
            <w:tcW w:w="830"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0,010</w:t>
            </w:r>
          </w:p>
        </w:tc>
        <w:tc>
          <w:tcPr>
            <w:tcW w:w="830"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0,198</w:t>
            </w:r>
          </w:p>
        </w:tc>
        <w:tc>
          <w:tcPr>
            <w:tcW w:w="830"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1,104</w:t>
            </w:r>
          </w:p>
        </w:tc>
        <w:tc>
          <w:tcPr>
            <w:tcW w:w="825"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1,070</w:t>
            </w:r>
          </w:p>
        </w:tc>
        <w:tc>
          <w:tcPr>
            <w:tcW w:w="825" w:type="dxa"/>
            <w:tcBorders>
              <w:top w:val="nil"/>
              <w:left w:val="nil"/>
              <w:bottom w:val="single" w:sz="6" w:space="0" w:color="000000"/>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0,242</w:t>
            </w:r>
          </w:p>
        </w:tc>
        <w:tc>
          <w:tcPr>
            <w:tcW w:w="969" w:type="dxa"/>
            <w:tcBorders>
              <w:top w:val="nil"/>
              <w:left w:val="nil"/>
              <w:bottom w:val="single" w:sz="6" w:space="0" w:color="000000"/>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0,279</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keepNext/>
        <w:keepLines/>
        <w:numPr>
          <w:ilvl w:val="1"/>
          <w:numId w:val="33"/>
        </w:numPr>
        <w:tabs>
          <w:tab w:val="left" w:pos="1004"/>
        </w:tabs>
        <w:suppressAutoHyphens/>
        <w:spacing w:before="600" w:beforeAutospacing="0" w:after="360"/>
        <w:jc w:val="left"/>
        <w:outlineLvl w:val="1"/>
        <w:rPr>
          <w:rFonts w:eastAsiaTheme="minorHAnsi" w:cstheme="minorBidi"/>
          <w:b/>
          <w:kern w:val="28"/>
          <w:lang w:val="nl-NL" w:eastAsia="en-US"/>
        </w:rPr>
      </w:pPr>
      <w:r w:rsidRPr="00815385">
        <w:rPr>
          <w:rFonts w:eastAsiaTheme="minorHAnsi" w:cstheme="minorBidi"/>
          <w:b/>
          <w:kern w:val="28"/>
          <w:lang w:val="nl-NL" w:eastAsia="en-US"/>
        </w:rPr>
        <w:br w:type="page"/>
      </w:r>
      <w:bookmarkStart w:id="635" w:name="_Toc338933793"/>
      <w:bookmarkStart w:id="636" w:name="_Toc339359275"/>
      <w:r w:rsidRPr="00815385">
        <w:rPr>
          <w:rFonts w:eastAsiaTheme="minorHAnsi" w:cstheme="minorBidi"/>
          <w:b/>
          <w:kern w:val="28"/>
          <w:lang w:val="nl-NL" w:eastAsia="en-US"/>
        </w:rPr>
        <w:lastRenderedPageBreak/>
        <w:t>Dünnschliffbildauswertungen</w:t>
      </w:r>
      <w:bookmarkEnd w:id="635"/>
      <w:bookmarkEnd w:id="636"/>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637" w:name="_Toc338933794"/>
      <w:bookmarkStart w:id="638" w:name="_Toc339359276"/>
      <w:r w:rsidRPr="00815385">
        <w:rPr>
          <w:rFonts w:eastAsiaTheme="minorHAnsi" w:cstheme="minorBidi"/>
          <w:b/>
          <w:kern w:val="28"/>
          <w:lang w:eastAsia="en-US"/>
        </w:rPr>
        <w:t>Profil Klein Ziescht I (Längsachseneinregelungsmessungen)</w:t>
      </w:r>
      <w:r w:rsidRPr="00815385">
        <w:rPr>
          <w:rFonts w:eastAsiaTheme="minorHAnsi" w:cstheme="minorBidi"/>
          <w:b/>
          <w:kern w:val="28"/>
          <w:vertAlign w:val="superscript"/>
          <w:lang w:eastAsia="en-US"/>
        </w:rPr>
        <w:footnoteReference w:id="57"/>
      </w:r>
      <w:bookmarkEnd w:id="637"/>
      <w:bookmarkEnd w:id="638"/>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39" w:name="_Toc338933795"/>
      <w:bookmarkStart w:id="640" w:name="_Toc339359277"/>
      <w:r w:rsidRPr="00815385">
        <w:rPr>
          <w:rFonts w:eastAsiaTheme="minorHAnsi" w:cstheme="minorBidi"/>
          <w:b/>
          <w:kern w:val="28"/>
          <w:lang w:eastAsia="en-US"/>
        </w:rPr>
        <w:t>Dünnschliff KLZ2</w:t>
      </w:r>
      <w:r w:rsidRPr="00815385">
        <w:rPr>
          <w:rFonts w:eastAsiaTheme="minorHAnsi" w:cstheme="minorBidi"/>
          <w:b/>
          <w:kern w:val="28"/>
          <w:vertAlign w:val="superscript"/>
          <w:lang w:eastAsia="en-US"/>
        </w:rPr>
        <w:footnoteReference w:id="58"/>
      </w:r>
      <w:bookmarkEnd w:id="639"/>
      <w:bookmarkEnd w:id="640"/>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468"/>
        <w:gridCol w:w="794"/>
        <w:gridCol w:w="878"/>
        <w:gridCol w:w="829"/>
        <w:gridCol w:w="851"/>
        <w:gridCol w:w="882"/>
        <w:gridCol w:w="998"/>
        <w:gridCol w:w="998"/>
        <w:gridCol w:w="1180"/>
      </w:tblGrid>
      <w:tr w:rsidR="00815385" w:rsidRPr="00815385" w:rsidTr="0029239A">
        <w:trPr>
          <w:cantSplit/>
          <w:tblHeader/>
        </w:trPr>
        <w:tc>
          <w:tcPr>
            <w:tcW w:w="146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Klein Ziescht KLZ2</w:t>
            </w:r>
          </w:p>
        </w:tc>
        <w:tc>
          <w:tcPr>
            <w:tcW w:w="79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L/B</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1,5-1,7</w:t>
            </w:r>
          </w:p>
        </w:tc>
        <w:tc>
          <w:tcPr>
            <w:tcW w:w="87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xml:space="preserve">L/B </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1,7-10,0</w:t>
            </w:r>
          </w:p>
        </w:tc>
        <w:tc>
          <w:tcPr>
            <w:tcW w:w="82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xml:space="preserve">L/B </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1,5-10,0</w:t>
            </w:r>
          </w:p>
        </w:tc>
        <w:tc>
          <w:tcPr>
            <w:tcW w:w="85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L/B</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1,5-10,0</w:t>
            </w:r>
          </w:p>
        </w:tc>
        <w:tc>
          <w:tcPr>
            <w:tcW w:w="88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Rmean=</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Rmittel-wert</w:t>
            </w:r>
          </w:p>
        </w:tc>
        <w:tc>
          <w:tcPr>
            <w:tcW w:w="99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S(in)</w:t>
            </w:r>
          </w:p>
        </w:tc>
        <w:tc>
          <w:tcPr>
            <w:tcW w:w="99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C(os)</w:t>
            </w:r>
          </w:p>
        </w:tc>
        <w:tc>
          <w:tcPr>
            <w:tcW w:w="1180"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xmean: Haupt</w:t>
            </w:r>
            <w:r w:rsidRPr="00815385">
              <w:rPr>
                <w:rFonts w:eastAsiaTheme="minorHAnsi"/>
                <w:kern w:val="0"/>
                <w:sz w:val="17"/>
                <w:szCs w:val="17"/>
                <w:lang w:eastAsia="en-US"/>
              </w:rPr>
              <w:softHyphen/>
              <w:t>ausrichtung</w:t>
            </w: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Klassenmitte (in Grad)</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88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1180"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4,2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4,21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10,16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22,50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4,2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7,78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7,78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33,75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6,5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15,71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6,51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45,00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3,8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10,00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56,25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5,7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13,86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-5,74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67,50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24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9,2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16,97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-16,97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78,75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24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9,2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9,18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-22,17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90,00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4,6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101,25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5,0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-4,97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-12,01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5,4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-9,90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-9,90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123,75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6,1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-14,78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-6,12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135,00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7,3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-19,00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146,25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6,9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-16,63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6,89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157,50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4,2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-7,78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7,78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168,75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27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10,3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-10,33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24,94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180,00/0,00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7,3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   </w:t>
            </w:r>
          </w:p>
        </w:tc>
      </w:tr>
      <w:tr w:rsidR="00815385" w:rsidRPr="00815385" w:rsidTr="0029239A">
        <w:trPr>
          <w:cantSplit/>
        </w:trPr>
        <w:tc>
          <w:tcPr>
            <w:tcW w:w="146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Insgesamt</w:t>
            </w:r>
          </w:p>
        </w:tc>
        <w:tc>
          <w:tcPr>
            <w:tcW w:w="79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99 </w:t>
            </w:r>
          </w:p>
        </w:tc>
        <w:tc>
          <w:tcPr>
            <w:tcW w:w="87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162 </w:t>
            </w:r>
          </w:p>
        </w:tc>
        <w:tc>
          <w:tcPr>
            <w:tcW w:w="829"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261 </w:t>
            </w:r>
          </w:p>
        </w:tc>
        <w:tc>
          <w:tcPr>
            <w:tcW w:w="851"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100 </w:t>
            </w:r>
          </w:p>
        </w:tc>
        <w:tc>
          <w:tcPr>
            <w:tcW w:w="882" w:type="dxa"/>
            <w:tcBorders>
              <w:top w:val="nil"/>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0,0229 </w:t>
            </w:r>
          </w:p>
        </w:tc>
        <w:tc>
          <w:tcPr>
            <w:tcW w:w="99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-5,69 </w:t>
            </w:r>
          </w:p>
        </w:tc>
        <w:tc>
          <w:tcPr>
            <w:tcW w:w="99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-1,86 </w:t>
            </w:r>
          </w:p>
        </w:tc>
        <w:tc>
          <w:tcPr>
            <w:tcW w:w="1180" w:type="dxa"/>
            <w:tcBorders>
              <w:top w:val="nil"/>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126,0 </w:t>
            </w:r>
          </w:p>
        </w:tc>
      </w:tr>
    </w:tbl>
    <w:p w:rsidR="00815385" w:rsidRPr="00815385" w:rsidRDefault="00815385" w:rsidP="00815385">
      <w:pPr>
        <w:rPr>
          <w:rFonts w:eastAsiaTheme="minorHAnsi"/>
          <w:lang w:eastAsia="en-US"/>
        </w:rPr>
      </w:pPr>
    </w:p>
    <w:p w:rsid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D23281" w:rsidRDefault="00D23281" w:rsidP="00815385">
      <w:pPr>
        <w:spacing w:before="0" w:beforeAutospacing="0" w:after="200" w:line="276" w:lineRule="auto"/>
        <w:jc w:val="left"/>
        <w:rPr>
          <w:rFonts w:eastAsiaTheme="minorHAnsi"/>
          <w:lang w:eastAsia="en-US"/>
        </w:rPr>
      </w:pPr>
    </w:p>
    <w:p w:rsidR="00D23281" w:rsidRPr="00815385" w:rsidRDefault="00D23281" w:rsidP="00815385">
      <w:pPr>
        <w:spacing w:before="0" w:beforeAutospacing="0" w:after="200" w:line="276" w:lineRule="auto"/>
        <w:jc w:val="left"/>
        <w:rPr>
          <w:rFonts w:eastAsiaTheme="minorHAnsi"/>
          <w:lang w:eastAsia="en-US"/>
        </w:rPr>
      </w:pP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41" w:name="_Toc338933796"/>
      <w:bookmarkStart w:id="642" w:name="_Toc339359278"/>
      <w:r w:rsidRPr="00815385">
        <w:rPr>
          <w:rFonts w:eastAsiaTheme="minorHAnsi" w:cstheme="minorBidi"/>
          <w:b/>
          <w:kern w:val="28"/>
          <w:lang w:eastAsia="en-US"/>
        </w:rPr>
        <w:t>Dünnschliff KLZ5</w:t>
      </w:r>
      <w:bookmarkEnd w:id="641"/>
      <w:bookmarkEnd w:id="642"/>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641"/>
        <w:gridCol w:w="794"/>
        <w:gridCol w:w="878"/>
        <w:gridCol w:w="940"/>
        <w:gridCol w:w="850"/>
        <w:gridCol w:w="993"/>
        <w:gridCol w:w="850"/>
        <w:gridCol w:w="925"/>
        <w:gridCol w:w="1152"/>
      </w:tblGrid>
      <w:tr w:rsidR="00815385" w:rsidRPr="00815385" w:rsidTr="0029239A">
        <w:trPr>
          <w:cantSplit/>
          <w:tblHeader/>
        </w:trPr>
        <w:tc>
          <w:tcPr>
            <w:tcW w:w="164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Klein Ziescht</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KLZ5</w:t>
            </w:r>
          </w:p>
        </w:tc>
        <w:tc>
          <w:tcPr>
            <w:tcW w:w="79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L/B</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1,5-1,7</w:t>
            </w:r>
          </w:p>
        </w:tc>
        <w:tc>
          <w:tcPr>
            <w:tcW w:w="87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xml:space="preserve">L/B </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1,7-10,0</w:t>
            </w:r>
          </w:p>
        </w:tc>
        <w:tc>
          <w:tcPr>
            <w:tcW w:w="94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xml:space="preserve">L/B </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1,5-10,0</w:t>
            </w:r>
          </w:p>
        </w:tc>
        <w:tc>
          <w:tcPr>
            <w:tcW w:w="85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L/B</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1,5-10,0</w:t>
            </w:r>
          </w:p>
        </w:tc>
        <w:tc>
          <w:tcPr>
            <w:tcW w:w="993"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Rmean=</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Rmittel-wert</w:t>
            </w:r>
          </w:p>
        </w:tc>
        <w:tc>
          <w:tcPr>
            <w:tcW w:w="85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S(in)</w:t>
            </w:r>
          </w:p>
        </w:tc>
        <w:tc>
          <w:tcPr>
            <w:tcW w:w="925"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C(os)</w:t>
            </w:r>
          </w:p>
        </w:tc>
        <w:tc>
          <w:tcPr>
            <w:tcW w:w="1152"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xmean: Haupt</w:t>
            </w:r>
            <w:r w:rsidRPr="00815385">
              <w:rPr>
                <w:rFonts w:eastAsiaTheme="minorHAnsi"/>
                <w:kern w:val="0"/>
                <w:sz w:val="17"/>
                <w:szCs w:val="17"/>
                <w:lang w:eastAsia="en-US"/>
              </w:rPr>
              <w:softHyphen/>
              <w:t>ausrichtung</w:t>
            </w: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Klassenmitte</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(in Grad)</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1152"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 </w:t>
            </w: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4,7 </w:t>
            </w:r>
          </w:p>
        </w:tc>
        <w:tc>
          <w:tcPr>
            <w:tcW w:w="99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4,21 </w:t>
            </w: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10,16 </w:t>
            </w:r>
          </w:p>
        </w:tc>
        <w:tc>
          <w:tcPr>
            <w:tcW w:w="115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22,50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 </w:t>
            </w: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24 </w:t>
            </w: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10,3 </w:t>
            </w:r>
          </w:p>
        </w:tc>
        <w:tc>
          <w:tcPr>
            <w:tcW w:w="99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16,97 </w:t>
            </w: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16,97 </w:t>
            </w:r>
          </w:p>
        </w:tc>
        <w:tc>
          <w:tcPr>
            <w:tcW w:w="115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33,75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 </w:t>
            </w: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 </w:t>
            </w: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8,2 </w:t>
            </w:r>
          </w:p>
        </w:tc>
        <w:tc>
          <w:tcPr>
            <w:tcW w:w="99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17,55 </w:t>
            </w: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7,27 </w:t>
            </w:r>
          </w:p>
        </w:tc>
        <w:tc>
          <w:tcPr>
            <w:tcW w:w="115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45,00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 </w:t>
            </w: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 </w:t>
            </w: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4,3 </w:t>
            </w:r>
          </w:p>
        </w:tc>
        <w:tc>
          <w:tcPr>
            <w:tcW w:w="99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10,00 </w:t>
            </w: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115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56,25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 </w:t>
            </w: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 </w:t>
            </w: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8,2 </w:t>
            </w:r>
          </w:p>
        </w:tc>
        <w:tc>
          <w:tcPr>
            <w:tcW w:w="99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17,55 </w:t>
            </w: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-7,27 </w:t>
            </w:r>
          </w:p>
        </w:tc>
        <w:tc>
          <w:tcPr>
            <w:tcW w:w="115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67,50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 </w:t>
            </w: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8,2 </w:t>
            </w:r>
          </w:p>
        </w:tc>
        <w:tc>
          <w:tcPr>
            <w:tcW w:w="99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13,44 </w:t>
            </w: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-13,44 </w:t>
            </w:r>
          </w:p>
        </w:tc>
        <w:tc>
          <w:tcPr>
            <w:tcW w:w="115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78,75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 </w:t>
            </w: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3,9 </w:t>
            </w:r>
          </w:p>
        </w:tc>
        <w:tc>
          <w:tcPr>
            <w:tcW w:w="99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3,44 </w:t>
            </w: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-8,31 </w:t>
            </w:r>
          </w:p>
        </w:tc>
        <w:tc>
          <w:tcPr>
            <w:tcW w:w="115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90,00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 </w:t>
            </w: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6,0 </w:t>
            </w:r>
          </w:p>
        </w:tc>
        <w:tc>
          <w:tcPr>
            <w:tcW w:w="99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-14,00 </w:t>
            </w:r>
          </w:p>
        </w:tc>
        <w:tc>
          <w:tcPr>
            <w:tcW w:w="115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101,25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 </w:t>
            </w: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 </w:t>
            </w: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4,3 </w:t>
            </w:r>
          </w:p>
        </w:tc>
        <w:tc>
          <w:tcPr>
            <w:tcW w:w="99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-3,83 </w:t>
            </w: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-9,24 </w:t>
            </w:r>
          </w:p>
        </w:tc>
        <w:tc>
          <w:tcPr>
            <w:tcW w:w="115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 </w:t>
            </w: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 </w:t>
            </w: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5,6 </w:t>
            </w:r>
          </w:p>
        </w:tc>
        <w:tc>
          <w:tcPr>
            <w:tcW w:w="99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-9,19 </w:t>
            </w: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-9,19 </w:t>
            </w:r>
          </w:p>
        </w:tc>
        <w:tc>
          <w:tcPr>
            <w:tcW w:w="115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123,75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 </w:t>
            </w: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5,2 </w:t>
            </w:r>
          </w:p>
        </w:tc>
        <w:tc>
          <w:tcPr>
            <w:tcW w:w="99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-11,09 </w:t>
            </w: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-4,59 </w:t>
            </w:r>
          </w:p>
        </w:tc>
        <w:tc>
          <w:tcPr>
            <w:tcW w:w="115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135,00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 </w:t>
            </w: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5,2 </w:t>
            </w:r>
          </w:p>
        </w:tc>
        <w:tc>
          <w:tcPr>
            <w:tcW w:w="99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-12,00 </w:t>
            </w: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115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146,25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 </w:t>
            </w: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 </w:t>
            </w: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6,9 </w:t>
            </w:r>
          </w:p>
        </w:tc>
        <w:tc>
          <w:tcPr>
            <w:tcW w:w="99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-14,78 </w:t>
            </w: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6,12 </w:t>
            </w:r>
          </w:p>
        </w:tc>
        <w:tc>
          <w:tcPr>
            <w:tcW w:w="115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157,50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 </w:t>
            </w: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7,3 </w:t>
            </w:r>
          </w:p>
        </w:tc>
        <w:tc>
          <w:tcPr>
            <w:tcW w:w="99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-12,02 </w:t>
            </w: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12,02 </w:t>
            </w:r>
          </w:p>
        </w:tc>
        <w:tc>
          <w:tcPr>
            <w:tcW w:w="115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168,75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 </w:t>
            </w: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6,9 </w:t>
            </w:r>
          </w:p>
        </w:tc>
        <w:tc>
          <w:tcPr>
            <w:tcW w:w="99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-6,12 </w:t>
            </w: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14,78 </w:t>
            </w:r>
          </w:p>
        </w:tc>
        <w:tc>
          <w:tcPr>
            <w:tcW w:w="115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180,00/0,00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94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4,7 </w:t>
            </w:r>
          </w:p>
        </w:tc>
        <w:tc>
          <w:tcPr>
            <w:tcW w:w="993"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92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11,00 </w:t>
            </w:r>
          </w:p>
        </w:tc>
        <w:tc>
          <w:tcPr>
            <w:tcW w:w="115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641"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Insgesamt</w:t>
            </w:r>
          </w:p>
        </w:tc>
        <w:tc>
          <w:tcPr>
            <w:tcW w:w="79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93 </w:t>
            </w:r>
          </w:p>
        </w:tc>
        <w:tc>
          <w:tcPr>
            <w:tcW w:w="87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139 </w:t>
            </w:r>
          </w:p>
        </w:tc>
        <w:tc>
          <w:tcPr>
            <w:tcW w:w="940"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232 </w:t>
            </w:r>
          </w:p>
        </w:tc>
        <w:tc>
          <w:tcPr>
            <w:tcW w:w="850"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100 </w:t>
            </w:r>
          </w:p>
        </w:tc>
        <w:tc>
          <w:tcPr>
            <w:tcW w:w="993" w:type="dxa"/>
            <w:tcBorders>
              <w:top w:val="nil"/>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0,0807</w:t>
            </w:r>
          </w:p>
        </w:tc>
        <w:tc>
          <w:tcPr>
            <w:tcW w:w="850"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14,14 </w:t>
            </w:r>
          </w:p>
        </w:tc>
        <w:tc>
          <w:tcPr>
            <w:tcW w:w="925"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12,29 </w:t>
            </w:r>
          </w:p>
        </w:tc>
        <w:tc>
          <w:tcPr>
            <w:tcW w:w="1152" w:type="dxa"/>
            <w:tcBorders>
              <w:top w:val="nil"/>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24,5 </w:t>
            </w:r>
          </w:p>
        </w:tc>
      </w:tr>
    </w:tbl>
    <w:p w:rsidR="00815385" w:rsidRPr="00815385" w:rsidRDefault="00815385" w:rsidP="00815385">
      <w:pPr>
        <w:spacing w:before="0" w:beforeAutospacing="0" w:after="200" w:line="276" w:lineRule="auto"/>
        <w:jc w:val="left"/>
        <w:rPr>
          <w:rFonts w:eastAsiaTheme="minorHAnsi"/>
          <w:lang w:eastAsia="en-US"/>
        </w:rPr>
      </w:pPr>
    </w:p>
    <w:p w:rsid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D23281" w:rsidRPr="00815385" w:rsidRDefault="00D23281" w:rsidP="00815385">
      <w:pPr>
        <w:spacing w:before="0" w:beforeAutospacing="0" w:after="200" w:line="276" w:lineRule="auto"/>
        <w:jc w:val="left"/>
        <w:rPr>
          <w:rFonts w:eastAsiaTheme="minorHAnsi"/>
          <w:lang w:eastAsia="en-US"/>
        </w:rPr>
      </w:pPr>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643" w:name="_Toc338933797"/>
      <w:bookmarkStart w:id="644" w:name="_Toc339359279"/>
      <w:r w:rsidRPr="00815385">
        <w:rPr>
          <w:rFonts w:eastAsiaTheme="minorHAnsi" w:cstheme="minorBidi"/>
          <w:b/>
          <w:kern w:val="28"/>
          <w:lang w:eastAsia="en-US"/>
        </w:rPr>
        <w:t>Profil Klasdorf I (Längsachseneinregelungsmessungen)</w:t>
      </w:r>
      <w:r w:rsidRPr="00815385">
        <w:rPr>
          <w:rFonts w:eastAsiaTheme="minorHAnsi" w:cstheme="minorBidi"/>
          <w:b/>
          <w:kern w:val="28"/>
          <w:vertAlign w:val="superscript"/>
          <w:lang w:eastAsia="en-US"/>
        </w:rPr>
        <w:footnoteReference w:id="59"/>
      </w:r>
      <w:bookmarkEnd w:id="643"/>
      <w:bookmarkEnd w:id="644"/>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45" w:name="_Toc338933798"/>
      <w:bookmarkStart w:id="646" w:name="_Toc339359280"/>
      <w:r w:rsidRPr="00815385">
        <w:rPr>
          <w:rFonts w:eastAsiaTheme="minorHAnsi" w:cstheme="minorBidi"/>
          <w:b/>
          <w:kern w:val="28"/>
          <w:lang w:eastAsia="en-US"/>
        </w:rPr>
        <w:t>Dünnschliff KLDbAh</w:t>
      </w:r>
      <w:bookmarkEnd w:id="645"/>
      <w:bookmarkEnd w:id="646"/>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468"/>
        <w:gridCol w:w="794"/>
        <w:gridCol w:w="878"/>
        <w:gridCol w:w="829"/>
        <w:gridCol w:w="993"/>
        <w:gridCol w:w="992"/>
        <w:gridCol w:w="850"/>
        <w:gridCol w:w="894"/>
        <w:gridCol w:w="1180"/>
      </w:tblGrid>
      <w:tr w:rsidR="00815385" w:rsidRPr="00815385" w:rsidTr="0029239A">
        <w:trPr>
          <w:cantSplit/>
          <w:tblHeader/>
        </w:trPr>
        <w:tc>
          <w:tcPr>
            <w:tcW w:w="146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Klasdorf</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KLDbAh</w:t>
            </w:r>
          </w:p>
        </w:tc>
        <w:tc>
          <w:tcPr>
            <w:tcW w:w="79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L/B</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1,5-1,7</w:t>
            </w:r>
          </w:p>
        </w:tc>
        <w:tc>
          <w:tcPr>
            <w:tcW w:w="87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xml:space="preserve">L/B </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1,7-10,0</w:t>
            </w:r>
          </w:p>
        </w:tc>
        <w:tc>
          <w:tcPr>
            <w:tcW w:w="82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xml:space="preserve">L/B </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1,5-10,0</w:t>
            </w:r>
          </w:p>
        </w:tc>
        <w:tc>
          <w:tcPr>
            <w:tcW w:w="993"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L/B</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1,5-10,0</w:t>
            </w:r>
          </w:p>
        </w:tc>
        <w:tc>
          <w:tcPr>
            <w:tcW w:w="99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Rmean=</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Rmittel-wert</w:t>
            </w:r>
          </w:p>
        </w:tc>
        <w:tc>
          <w:tcPr>
            <w:tcW w:w="85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S(in)</w:t>
            </w:r>
          </w:p>
        </w:tc>
        <w:tc>
          <w:tcPr>
            <w:tcW w:w="89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C(os)</w:t>
            </w:r>
          </w:p>
        </w:tc>
        <w:tc>
          <w:tcPr>
            <w:tcW w:w="1180"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xmean: Haupt</w:t>
            </w:r>
            <w:r w:rsidRPr="00815385">
              <w:rPr>
                <w:rFonts w:eastAsiaTheme="minorHAnsi"/>
                <w:kern w:val="0"/>
                <w:sz w:val="17"/>
                <w:szCs w:val="17"/>
                <w:lang w:eastAsia="en-US"/>
              </w:rPr>
              <w:softHyphen/>
              <w:t>ausrichtung</w:t>
            </w: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Klassenmitte</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(in Grad)</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1180"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6,9 </w:t>
            </w:r>
          </w:p>
        </w:tc>
        <w:tc>
          <w:tcPr>
            <w:tcW w:w="99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4,21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10,16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22,50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 </w:t>
            </w: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6,3 </w:t>
            </w:r>
          </w:p>
        </w:tc>
        <w:tc>
          <w:tcPr>
            <w:tcW w:w="99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7,07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7,07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33,75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6,9 </w:t>
            </w:r>
          </w:p>
        </w:tc>
        <w:tc>
          <w:tcPr>
            <w:tcW w:w="99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10,16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4,21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45,00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 </w:t>
            </w: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7,5 </w:t>
            </w:r>
          </w:p>
        </w:tc>
        <w:tc>
          <w:tcPr>
            <w:tcW w:w="99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12,00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56,25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3,1 </w:t>
            </w:r>
          </w:p>
        </w:tc>
        <w:tc>
          <w:tcPr>
            <w:tcW w:w="99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4,62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-1,91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67,50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5,7 </w:t>
            </w:r>
          </w:p>
        </w:tc>
        <w:tc>
          <w:tcPr>
            <w:tcW w:w="99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6,36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-6,36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78,75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 </w:t>
            </w: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5,0 </w:t>
            </w:r>
          </w:p>
        </w:tc>
        <w:tc>
          <w:tcPr>
            <w:tcW w:w="99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3,06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-7,39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90,00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 </w:t>
            </w: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0,6 </w:t>
            </w:r>
          </w:p>
        </w:tc>
        <w:tc>
          <w:tcPr>
            <w:tcW w:w="99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101,25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5,7 </w:t>
            </w:r>
          </w:p>
        </w:tc>
        <w:tc>
          <w:tcPr>
            <w:tcW w:w="99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-3,44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-8,31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 </w:t>
            </w: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4,4 </w:t>
            </w:r>
          </w:p>
        </w:tc>
        <w:tc>
          <w:tcPr>
            <w:tcW w:w="99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-4,95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-4,95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123,75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 </w:t>
            </w: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8,8 </w:t>
            </w:r>
          </w:p>
        </w:tc>
        <w:tc>
          <w:tcPr>
            <w:tcW w:w="99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-12,93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-5,36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135,00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5,7 </w:t>
            </w:r>
          </w:p>
        </w:tc>
        <w:tc>
          <w:tcPr>
            <w:tcW w:w="99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-9,00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146,25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 </w:t>
            </w: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7,5 </w:t>
            </w:r>
          </w:p>
        </w:tc>
        <w:tc>
          <w:tcPr>
            <w:tcW w:w="99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-11,09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4,59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157,50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6,9 </w:t>
            </w:r>
          </w:p>
        </w:tc>
        <w:tc>
          <w:tcPr>
            <w:tcW w:w="99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-7,78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7,78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168,75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 </w:t>
            </w: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10,1 </w:t>
            </w:r>
          </w:p>
        </w:tc>
        <w:tc>
          <w:tcPr>
            <w:tcW w:w="99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-6,12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14,78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180,00/0,00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 </w:t>
            </w:r>
          </w:p>
        </w:tc>
        <w:tc>
          <w:tcPr>
            <w:tcW w:w="99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8,8 </w:t>
            </w:r>
          </w:p>
        </w:tc>
        <w:tc>
          <w:tcPr>
            <w:tcW w:w="992"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Insgesamt</w:t>
            </w:r>
          </w:p>
        </w:tc>
        <w:tc>
          <w:tcPr>
            <w:tcW w:w="79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58 </w:t>
            </w:r>
          </w:p>
        </w:tc>
        <w:tc>
          <w:tcPr>
            <w:tcW w:w="87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101 </w:t>
            </w:r>
          </w:p>
        </w:tc>
        <w:tc>
          <w:tcPr>
            <w:tcW w:w="829"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159 </w:t>
            </w:r>
          </w:p>
        </w:tc>
        <w:tc>
          <w:tcPr>
            <w:tcW w:w="993"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100 </w:t>
            </w:r>
          </w:p>
        </w:tc>
        <w:tc>
          <w:tcPr>
            <w:tcW w:w="992" w:type="dxa"/>
            <w:tcBorders>
              <w:top w:val="nil"/>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0,1786</w:t>
            </w:r>
          </w:p>
        </w:tc>
        <w:tc>
          <w:tcPr>
            <w:tcW w:w="850"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-7,83 </w:t>
            </w:r>
          </w:p>
        </w:tc>
        <w:tc>
          <w:tcPr>
            <w:tcW w:w="89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27,31 </w:t>
            </w:r>
          </w:p>
        </w:tc>
        <w:tc>
          <w:tcPr>
            <w:tcW w:w="1180" w:type="dxa"/>
            <w:tcBorders>
              <w:top w:val="nil"/>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172,0</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Default="00815385" w:rsidP="00815385">
      <w:pPr>
        <w:rPr>
          <w:rFonts w:ascii="Prestige 10cpi" w:eastAsiaTheme="minorHAnsi" w:hAnsi="Prestige 10cpi"/>
          <w:kern w:val="0"/>
          <w:lang w:val="nl-NL" w:eastAsia="en-US"/>
        </w:rPr>
      </w:pPr>
      <w:r w:rsidRPr="00815385">
        <w:rPr>
          <w:rFonts w:ascii="Prestige 10cpi" w:eastAsiaTheme="minorHAnsi" w:hAnsi="Prestige 10cpi"/>
          <w:kern w:val="0"/>
          <w:lang w:val="nl-NL" w:eastAsia="en-US"/>
        </w:rPr>
        <w:br w:type="page"/>
      </w:r>
    </w:p>
    <w:p w:rsidR="00D23281" w:rsidRDefault="00D23281" w:rsidP="00815385">
      <w:pPr>
        <w:rPr>
          <w:rFonts w:ascii="Prestige 10cpi" w:eastAsiaTheme="minorHAnsi" w:hAnsi="Prestige 10cpi"/>
          <w:kern w:val="0"/>
          <w:lang w:val="nl-NL" w:eastAsia="en-US"/>
        </w:rPr>
      </w:pPr>
    </w:p>
    <w:p w:rsidR="00D23281" w:rsidRPr="00815385" w:rsidRDefault="00D23281" w:rsidP="00815385">
      <w:pPr>
        <w:rPr>
          <w:rFonts w:eastAsiaTheme="minorHAnsi"/>
          <w:lang w:eastAsia="en-US"/>
        </w:rPr>
      </w:pP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47" w:name="_Toc338933799"/>
      <w:bookmarkStart w:id="648" w:name="_Toc339359281"/>
      <w:r w:rsidRPr="00815385">
        <w:rPr>
          <w:rFonts w:eastAsiaTheme="minorHAnsi" w:cstheme="minorBidi"/>
          <w:b/>
          <w:kern w:val="28"/>
          <w:lang w:eastAsia="en-US"/>
        </w:rPr>
        <w:t>Dünnschliff KLDBraunerde</w:t>
      </w:r>
      <w:bookmarkEnd w:id="647"/>
      <w:bookmarkEnd w:id="648"/>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468"/>
        <w:gridCol w:w="794"/>
        <w:gridCol w:w="878"/>
        <w:gridCol w:w="710"/>
        <w:gridCol w:w="854"/>
        <w:gridCol w:w="998"/>
        <w:gridCol w:w="998"/>
        <w:gridCol w:w="998"/>
        <w:gridCol w:w="1180"/>
      </w:tblGrid>
      <w:tr w:rsidR="00815385" w:rsidRPr="00815385" w:rsidTr="0029239A">
        <w:trPr>
          <w:cantSplit/>
          <w:tblHeader/>
        </w:trPr>
        <w:tc>
          <w:tcPr>
            <w:tcW w:w="146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Klasdorf</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KLDBraunerde</w:t>
            </w:r>
          </w:p>
        </w:tc>
        <w:tc>
          <w:tcPr>
            <w:tcW w:w="79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L/B</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1,5-1,7</w:t>
            </w:r>
          </w:p>
        </w:tc>
        <w:tc>
          <w:tcPr>
            <w:tcW w:w="87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xml:space="preserve">L/B </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1,7-10,0</w:t>
            </w:r>
          </w:p>
        </w:tc>
        <w:tc>
          <w:tcPr>
            <w:tcW w:w="71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xml:space="preserve">L/B </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1,5-10,0</w:t>
            </w:r>
          </w:p>
        </w:tc>
        <w:tc>
          <w:tcPr>
            <w:tcW w:w="85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L/B</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1,5-10,0</w:t>
            </w:r>
          </w:p>
        </w:tc>
        <w:tc>
          <w:tcPr>
            <w:tcW w:w="99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Rmean=</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Rmittel-wert</w:t>
            </w:r>
          </w:p>
        </w:tc>
        <w:tc>
          <w:tcPr>
            <w:tcW w:w="99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S(in)</w:t>
            </w:r>
          </w:p>
        </w:tc>
        <w:tc>
          <w:tcPr>
            <w:tcW w:w="99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C(os)</w:t>
            </w:r>
          </w:p>
        </w:tc>
        <w:tc>
          <w:tcPr>
            <w:tcW w:w="1180"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xmean: Haupt</w:t>
            </w:r>
            <w:r w:rsidRPr="00815385">
              <w:rPr>
                <w:rFonts w:eastAsiaTheme="minorHAnsi"/>
                <w:kern w:val="0"/>
                <w:sz w:val="17"/>
                <w:szCs w:val="17"/>
                <w:lang w:eastAsia="en-US"/>
              </w:rPr>
              <w:softHyphen/>
              <w:t>ausrichtung</w:t>
            </w: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Klassenmitte</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(in Grad)</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1180"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 </w:t>
            </w: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29 </w:t>
            </w: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12,7 </w:t>
            </w:r>
          </w:p>
        </w:tc>
        <w:tc>
          <w:tcPr>
            <w:tcW w:w="99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11,10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26,79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22,50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 </w:t>
            </w: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 </w:t>
            </w: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5,7 </w:t>
            </w:r>
          </w:p>
        </w:tc>
        <w:tc>
          <w:tcPr>
            <w:tcW w:w="99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9,19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9,19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33,75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 </w:t>
            </w: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5,2 </w:t>
            </w:r>
          </w:p>
        </w:tc>
        <w:tc>
          <w:tcPr>
            <w:tcW w:w="99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11,09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4,59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45,00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 </w:t>
            </w: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3,9 </w:t>
            </w:r>
          </w:p>
        </w:tc>
        <w:tc>
          <w:tcPr>
            <w:tcW w:w="99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9,00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56,25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 </w:t>
            </w: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 </w:t>
            </w: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6,1 </w:t>
            </w:r>
          </w:p>
        </w:tc>
        <w:tc>
          <w:tcPr>
            <w:tcW w:w="99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12,93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-5,36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67,50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 </w:t>
            </w: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 </w:t>
            </w: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7,4 </w:t>
            </w:r>
          </w:p>
        </w:tc>
        <w:tc>
          <w:tcPr>
            <w:tcW w:w="99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12,02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-12,02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78,75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20 </w:t>
            </w: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8,7 </w:t>
            </w:r>
          </w:p>
        </w:tc>
        <w:tc>
          <w:tcPr>
            <w:tcW w:w="99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7,65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-18,48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90,00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 </w:t>
            </w: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2,6 </w:t>
            </w:r>
          </w:p>
        </w:tc>
        <w:tc>
          <w:tcPr>
            <w:tcW w:w="99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101,25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 </w:t>
            </w: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4,4 </w:t>
            </w:r>
          </w:p>
        </w:tc>
        <w:tc>
          <w:tcPr>
            <w:tcW w:w="99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-3,83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-9,24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 </w:t>
            </w: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 </w:t>
            </w: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7,0 </w:t>
            </w:r>
          </w:p>
        </w:tc>
        <w:tc>
          <w:tcPr>
            <w:tcW w:w="99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-11,31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-11,31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123,75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 </w:t>
            </w: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 </w:t>
            </w: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6,6 </w:t>
            </w:r>
          </w:p>
        </w:tc>
        <w:tc>
          <w:tcPr>
            <w:tcW w:w="99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-13,86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-5,74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135,00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 </w:t>
            </w: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 </w:t>
            </w: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6,6 </w:t>
            </w:r>
          </w:p>
        </w:tc>
        <w:tc>
          <w:tcPr>
            <w:tcW w:w="99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-15,00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146,25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 </w:t>
            </w: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5,2 </w:t>
            </w:r>
          </w:p>
        </w:tc>
        <w:tc>
          <w:tcPr>
            <w:tcW w:w="99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-11,09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4,59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157,50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 </w:t>
            </w: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7,0 </w:t>
            </w:r>
          </w:p>
        </w:tc>
        <w:tc>
          <w:tcPr>
            <w:tcW w:w="99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-11,31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11,31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168,75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 </w:t>
            </w: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6,1 </w:t>
            </w:r>
          </w:p>
        </w:tc>
        <w:tc>
          <w:tcPr>
            <w:tcW w:w="99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-5,36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12,93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180,00/0,00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 </w:t>
            </w:r>
          </w:p>
        </w:tc>
        <w:tc>
          <w:tcPr>
            <w:tcW w:w="71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w:t>
            </w:r>
          </w:p>
        </w:tc>
        <w:tc>
          <w:tcPr>
            <w:tcW w:w="85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4,8 </w:t>
            </w:r>
          </w:p>
        </w:tc>
        <w:tc>
          <w:tcPr>
            <w:tcW w:w="998"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Insgesamt</w:t>
            </w:r>
          </w:p>
        </w:tc>
        <w:tc>
          <w:tcPr>
            <w:tcW w:w="79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92 </w:t>
            </w:r>
          </w:p>
        </w:tc>
        <w:tc>
          <w:tcPr>
            <w:tcW w:w="87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137 </w:t>
            </w:r>
          </w:p>
        </w:tc>
        <w:tc>
          <w:tcPr>
            <w:tcW w:w="710"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229 </w:t>
            </w:r>
          </w:p>
        </w:tc>
        <w:tc>
          <w:tcPr>
            <w:tcW w:w="85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100 </w:t>
            </w:r>
          </w:p>
        </w:tc>
        <w:tc>
          <w:tcPr>
            <w:tcW w:w="998" w:type="dxa"/>
            <w:tcBorders>
              <w:top w:val="nil"/>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0,0538</w:t>
            </w:r>
          </w:p>
        </w:tc>
        <w:tc>
          <w:tcPr>
            <w:tcW w:w="99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1,23 </w:t>
            </w:r>
          </w:p>
        </w:tc>
        <w:tc>
          <w:tcPr>
            <w:tcW w:w="99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12,27 </w:t>
            </w:r>
          </w:p>
        </w:tc>
        <w:tc>
          <w:tcPr>
            <w:tcW w:w="1180" w:type="dxa"/>
            <w:tcBorders>
              <w:top w:val="nil"/>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2,9 </w:t>
            </w:r>
          </w:p>
        </w:tc>
      </w:tr>
    </w:tbl>
    <w:p w:rsidR="00815385" w:rsidRPr="00815385" w:rsidRDefault="00815385" w:rsidP="00815385">
      <w:pPr>
        <w:rPr>
          <w:rFonts w:eastAsiaTheme="minorHAnsi"/>
          <w:lang w:eastAsia="en-US"/>
        </w:rPr>
      </w:pPr>
    </w:p>
    <w:p w:rsid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D23281" w:rsidRPr="00815385" w:rsidRDefault="00D23281" w:rsidP="00815385">
      <w:pPr>
        <w:spacing w:before="0" w:beforeAutospacing="0" w:after="200" w:line="276" w:lineRule="auto"/>
        <w:jc w:val="left"/>
        <w:rPr>
          <w:rFonts w:eastAsiaTheme="minorHAnsi"/>
          <w:lang w:eastAsia="en-US"/>
        </w:rPr>
      </w:pPr>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649" w:name="_Toc338933800"/>
      <w:bookmarkStart w:id="650" w:name="_Toc339359282"/>
      <w:r w:rsidRPr="00815385">
        <w:rPr>
          <w:rFonts w:eastAsiaTheme="minorHAnsi" w:cstheme="minorBidi"/>
          <w:b/>
          <w:kern w:val="28"/>
          <w:lang w:eastAsia="en-US"/>
        </w:rPr>
        <w:t>Profil Schöbendorf I (Längsachseneinregelungsmessungen)</w:t>
      </w:r>
      <w:r w:rsidRPr="00815385">
        <w:rPr>
          <w:rFonts w:eastAsiaTheme="minorHAnsi" w:cstheme="minorBidi"/>
          <w:b/>
          <w:kern w:val="28"/>
          <w:vertAlign w:val="superscript"/>
          <w:lang w:eastAsia="en-US"/>
        </w:rPr>
        <w:footnoteReference w:id="60"/>
      </w:r>
      <w:bookmarkEnd w:id="649"/>
      <w:bookmarkEnd w:id="650"/>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51" w:name="_Toc338933801"/>
      <w:bookmarkStart w:id="652" w:name="_Toc339359283"/>
      <w:r w:rsidRPr="00815385">
        <w:rPr>
          <w:rFonts w:eastAsiaTheme="minorHAnsi" w:cstheme="minorBidi"/>
          <w:b/>
          <w:kern w:val="28"/>
          <w:lang w:eastAsia="en-US"/>
        </w:rPr>
        <w:t>Dünnschliff SCHI</w:t>
      </w:r>
      <w:bookmarkEnd w:id="651"/>
      <w:bookmarkEnd w:id="652"/>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468"/>
        <w:gridCol w:w="794"/>
        <w:gridCol w:w="878"/>
        <w:gridCol w:w="829"/>
        <w:gridCol w:w="851"/>
        <w:gridCol w:w="882"/>
        <w:gridCol w:w="998"/>
        <w:gridCol w:w="998"/>
        <w:gridCol w:w="1180"/>
      </w:tblGrid>
      <w:tr w:rsidR="00815385" w:rsidRPr="00815385" w:rsidTr="0029239A">
        <w:trPr>
          <w:cantSplit/>
        </w:trPr>
        <w:tc>
          <w:tcPr>
            <w:tcW w:w="146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Schöbendorf</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SCH</w:t>
            </w:r>
            <w:r w:rsidRPr="00CF6E81">
              <w:rPr>
                <w:rFonts w:eastAsiaTheme="minorHAnsi"/>
                <w:kern w:val="0"/>
                <w:sz w:val="17"/>
                <w:szCs w:val="17"/>
                <w:lang w:eastAsia="en-US"/>
              </w:rPr>
              <w:t>I</w:t>
            </w:r>
          </w:p>
        </w:tc>
        <w:tc>
          <w:tcPr>
            <w:tcW w:w="79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L/B</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1,5-1,7</w:t>
            </w:r>
          </w:p>
        </w:tc>
        <w:tc>
          <w:tcPr>
            <w:tcW w:w="87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xml:space="preserve">L/B </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1,7-10,0</w:t>
            </w:r>
          </w:p>
        </w:tc>
        <w:tc>
          <w:tcPr>
            <w:tcW w:w="82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xml:space="preserve">L/B </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1,5-10,0</w:t>
            </w:r>
          </w:p>
        </w:tc>
        <w:tc>
          <w:tcPr>
            <w:tcW w:w="85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L/B</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1,5-10,0</w:t>
            </w:r>
          </w:p>
        </w:tc>
        <w:tc>
          <w:tcPr>
            <w:tcW w:w="88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Rmean=</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Rmittel-wert</w:t>
            </w:r>
          </w:p>
        </w:tc>
        <w:tc>
          <w:tcPr>
            <w:tcW w:w="99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S(in)</w:t>
            </w:r>
          </w:p>
        </w:tc>
        <w:tc>
          <w:tcPr>
            <w:tcW w:w="99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C(os)</w:t>
            </w:r>
          </w:p>
        </w:tc>
        <w:tc>
          <w:tcPr>
            <w:tcW w:w="1180"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xmean: Haupt</w:t>
            </w:r>
            <w:r w:rsidRPr="00815385">
              <w:rPr>
                <w:rFonts w:eastAsiaTheme="minorHAnsi"/>
                <w:kern w:val="0"/>
                <w:sz w:val="17"/>
                <w:szCs w:val="17"/>
                <w:lang w:eastAsia="en-US"/>
              </w:rPr>
              <w:softHyphen/>
              <w:t>ausrichtung</w:t>
            </w: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Klassenmitte</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(in Grad)</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88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1180"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26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41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6,6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15,69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37,88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22,50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25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40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6,4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28,28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28,28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33,75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27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25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52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8,3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48,04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19,90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45,00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27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4,3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27,00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56,25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27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22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49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7,9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45,27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-18,75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67,50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26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4,2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18,38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-18,38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78,75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21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33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5,3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12,63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-30,49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90,00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20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25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4,0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-25,00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101,25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27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40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6,4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-15,31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-36,96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20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34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5,4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-24,04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-24,04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123,75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20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23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43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6,9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-39,73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-16,46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135,00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29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4,6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-29,00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146,25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21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30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51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8,2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-47,12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19,52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157,50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25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43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6,9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-30,41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30,41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168,75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31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49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7,9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-18,75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45,27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180,00/0,00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37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42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6,7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42,00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Insgesamt</w:t>
            </w:r>
          </w:p>
        </w:tc>
        <w:tc>
          <w:tcPr>
            <w:tcW w:w="79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249 </w:t>
            </w:r>
          </w:p>
        </w:tc>
        <w:tc>
          <w:tcPr>
            <w:tcW w:w="87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375 </w:t>
            </w:r>
          </w:p>
        </w:tc>
        <w:tc>
          <w:tcPr>
            <w:tcW w:w="829"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624 </w:t>
            </w:r>
          </w:p>
        </w:tc>
        <w:tc>
          <w:tcPr>
            <w:tcW w:w="851"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100,0 </w:t>
            </w:r>
          </w:p>
        </w:tc>
        <w:tc>
          <w:tcPr>
            <w:tcW w:w="882" w:type="dxa"/>
            <w:tcBorders>
              <w:top w:val="nil"/>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0,0864</w:t>
            </w:r>
          </w:p>
        </w:tc>
        <w:tc>
          <w:tcPr>
            <w:tcW w:w="99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-9,05 </w:t>
            </w:r>
          </w:p>
        </w:tc>
        <w:tc>
          <w:tcPr>
            <w:tcW w:w="99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53,18 </w:t>
            </w:r>
          </w:p>
        </w:tc>
        <w:tc>
          <w:tcPr>
            <w:tcW w:w="1180" w:type="dxa"/>
            <w:tcBorders>
              <w:top w:val="nil"/>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175,2</w:t>
            </w:r>
          </w:p>
        </w:tc>
      </w:tr>
    </w:tbl>
    <w:p w:rsidR="00815385" w:rsidRPr="00815385" w:rsidRDefault="00815385" w:rsidP="00815385">
      <w:pPr>
        <w:rPr>
          <w:rFonts w:eastAsiaTheme="minorHAnsi"/>
          <w:lang w:eastAsia="en-US"/>
        </w:rPr>
      </w:pPr>
    </w:p>
    <w:p w:rsid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D23281" w:rsidRDefault="00D23281" w:rsidP="00815385">
      <w:pPr>
        <w:spacing w:before="0" w:beforeAutospacing="0" w:after="200" w:line="276" w:lineRule="auto"/>
        <w:jc w:val="left"/>
        <w:rPr>
          <w:rFonts w:eastAsiaTheme="minorHAnsi"/>
          <w:lang w:eastAsia="en-US"/>
        </w:rPr>
      </w:pPr>
    </w:p>
    <w:p w:rsidR="00D23281" w:rsidRDefault="00D23281" w:rsidP="00815385">
      <w:pPr>
        <w:spacing w:before="0" w:beforeAutospacing="0" w:after="200" w:line="276" w:lineRule="auto"/>
        <w:jc w:val="left"/>
        <w:rPr>
          <w:rFonts w:eastAsiaTheme="minorHAnsi"/>
          <w:lang w:eastAsia="en-US"/>
        </w:rPr>
      </w:pP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53" w:name="_Toc338933802"/>
      <w:bookmarkStart w:id="654" w:name="_Toc339359284"/>
      <w:r w:rsidRPr="00815385">
        <w:rPr>
          <w:rFonts w:eastAsiaTheme="minorHAnsi" w:cstheme="minorBidi"/>
          <w:b/>
          <w:kern w:val="28"/>
          <w:lang w:eastAsia="en-US"/>
        </w:rPr>
        <w:t>Dünnschliff SCHIII</w:t>
      </w:r>
      <w:bookmarkEnd w:id="653"/>
      <w:bookmarkEnd w:id="654"/>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468"/>
        <w:gridCol w:w="794"/>
        <w:gridCol w:w="878"/>
        <w:gridCol w:w="829"/>
        <w:gridCol w:w="851"/>
        <w:gridCol w:w="882"/>
        <w:gridCol w:w="998"/>
        <w:gridCol w:w="998"/>
        <w:gridCol w:w="1180"/>
      </w:tblGrid>
      <w:tr w:rsidR="00815385" w:rsidRPr="00815385" w:rsidTr="0029239A">
        <w:trPr>
          <w:cantSplit/>
        </w:trPr>
        <w:tc>
          <w:tcPr>
            <w:tcW w:w="146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Schöbendorf</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SCH</w:t>
            </w:r>
            <w:r w:rsidRPr="00CF6E81">
              <w:rPr>
                <w:rFonts w:eastAsiaTheme="minorHAnsi"/>
                <w:kern w:val="0"/>
                <w:sz w:val="17"/>
                <w:szCs w:val="17"/>
                <w:lang w:eastAsia="en-US"/>
              </w:rPr>
              <w:t>III</w:t>
            </w:r>
          </w:p>
        </w:tc>
        <w:tc>
          <w:tcPr>
            <w:tcW w:w="79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L/B</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1,5-1,7</w:t>
            </w:r>
          </w:p>
        </w:tc>
        <w:tc>
          <w:tcPr>
            <w:tcW w:w="87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xml:space="preserve">L/B </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1,7-10,0</w:t>
            </w:r>
          </w:p>
        </w:tc>
        <w:tc>
          <w:tcPr>
            <w:tcW w:w="82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xml:space="preserve">L/B </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1,5-10,0</w:t>
            </w:r>
          </w:p>
        </w:tc>
        <w:tc>
          <w:tcPr>
            <w:tcW w:w="85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L/B</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1,5-10,0</w:t>
            </w:r>
          </w:p>
        </w:tc>
        <w:tc>
          <w:tcPr>
            <w:tcW w:w="88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Rmean=</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Rmittel-wert</w:t>
            </w:r>
          </w:p>
        </w:tc>
        <w:tc>
          <w:tcPr>
            <w:tcW w:w="99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S(in)</w:t>
            </w:r>
          </w:p>
        </w:tc>
        <w:tc>
          <w:tcPr>
            <w:tcW w:w="99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C(os)</w:t>
            </w:r>
          </w:p>
        </w:tc>
        <w:tc>
          <w:tcPr>
            <w:tcW w:w="1180"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xmean: Haupt</w:t>
            </w:r>
            <w:r w:rsidRPr="00815385">
              <w:rPr>
                <w:rFonts w:eastAsiaTheme="minorHAnsi"/>
                <w:kern w:val="0"/>
                <w:sz w:val="17"/>
                <w:szCs w:val="17"/>
                <w:lang w:eastAsia="en-US"/>
              </w:rPr>
              <w:softHyphen/>
              <w:t>ausrichtung</w:t>
            </w: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Klassenmitte</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(in Grad)</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88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1180"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43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61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8,0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23,34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56,36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22,50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24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34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58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7,6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41,01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41,01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33,75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21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23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44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5,8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40,65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16,84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45,00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29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47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6,2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47,00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56,25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22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25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47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6,2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43,42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-17,99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67,50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26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20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46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6,1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32,53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-32,53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78,75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35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4,6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13,39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-32,34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90,00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23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3,0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-23,00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101,25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28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41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5,4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-15,69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-37,88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23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30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53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7,0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-37,48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-37,48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123,75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30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3,9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-27,72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-11,48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135,00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20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28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48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6,3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-48,00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146,25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34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51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6,7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-47,12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19,52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157,50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27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32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59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7,8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-41,72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41,72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168,75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42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61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8,0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-23,34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56,36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180,00/0,00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39 </w:t>
            </w:r>
          </w:p>
        </w:tc>
        <w:tc>
          <w:tcPr>
            <w:tcW w:w="82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56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7,4 </w:t>
            </w:r>
          </w:p>
        </w:tc>
        <w:tc>
          <w:tcPr>
            <w:tcW w:w="882"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99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56,00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Insgesamt</w:t>
            </w:r>
          </w:p>
        </w:tc>
        <w:tc>
          <w:tcPr>
            <w:tcW w:w="79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304 </w:t>
            </w:r>
          </w:p>
        </w:tc>
        <w:tc>
          <w:tcPr>
            <w:tcW w:w="87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456 </w:t>
            </w:r>
          </w:p>
        </w:tc>
        <w:tc>
          <w:tcPr>
            <w:tcW w:w="829"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760 </w:t>
            </w:r>
          </w:p>
        </w:tc>
        <w:tc>
          <w:tcPr>
            <w:tcW w:w="851"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100 </w:t>
            </w:r>
          </w:p>
        </w:tc>
        <w:tc>
          <w:tcPr>
            <w:tcW w:w="882" w:type="dxa"/>
            <w:tcBorders>
              <w:top w:val="nil"/>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0,1252</w:t>
            </w:r>
          </w:p>
        </w:tc>
        <w:tc>
          <w:tcPr>
            <w:tcW w:w="99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0,29 </w:t>
            </w:r>
          </w:p>
        </w:tc>
        <w:tc>
          <w:tcPr>
            <w:tcW w:w="99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95,11 </w:t>
            </w:r>
          </w:p>
        </w:tc>
        <w:tc>
          <w:tcPr>
            <w:tcW w:w="1180" w:type="dxa"/>
            <w:tcBorders>
              <w:top w:val="nil"/>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0,1 </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Default="00815385" w:rsidP="00815385">
      <w:pPr>
        <w:rPr>
          <w:rFonts w:ascii="Prestige 10cpi" w:eastAsiaTheme="minorHAnsi" w:hAnsi="Prestige 10cpi"/>
          <w:kern w:val="0"/>
          <w:lang w:val="nl-NL" w:eastAsia="en-US"/>
        </w:rPr>
      </w:pPr>
      <w:r w:rsidRPr="00815385">
        <w:rPr>
          <w:rFonts w:ascii="Prestige 10cpi" w:eastAsiaTheme="minorHAnsi" w:hAnsi="Prestige 10cpi"/>
          <w:kern w:val="0"/>
          <w:lang w:val="nl-NL" w:eastAsia="en-US"/>
        </w:rPr>
        <w:br w:type="page"/>
      </w:r>
    </w:p>
    <w:p w:rsidR="00D23281" w:rsidRDefault="00D23281" w:rsidP="00815385">
      <w:pPr>
        <w:rPr>
          <w:rFonts w:ascii="Prestige 10cpi" w:eastAsiaTheme="minorHAnsi" w:hAnsi="Prestige 10cpi"/>
          <w:kern w:val="0"/>
          <w:lang w:val="nl-NL" w:eastAsia="en-US"/>
        </w:rPr>
      </w:pPr>
    </w:p>
    <w:p w:rsidR="00D23281" w:rsidRPr="00815385" w:rsidRDefault="00D23281" w:rsidP="00815385">
      <w:pPr>
        <w:rPr>
          <w:rFonts w:ascii="Prestige 10cpi" w:eastAsiaTheme="minorHAnsi" w:hAnsi="Prestige 10cpi"/>
          <w:kern w:val="0"/>
          <w:lang w:val="nl-NL" w:eastAsia="en-US"/>
        </w:rPr>
      </w:pP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55" w:name="_Toc338933803"/>
      <w:bookmarkStart w:id="656" w:name="_Toc339359285"/>
      <w:r w:rsidRPr="00815385">
        <w:rPr>
          <w:rFonts w:eastAsiaTheme="minorHAnsi" w:cstheme="minorBidi"/>
          <w:b/>
          <w:kern w:val="28"/>
          <w:lang w:eastAsia="en-US"/>
        </w:rPr>
        <w:t>Dünnschliff SCHV</w:t>
      </w:r>
      <w:bookmarkEnd w:id="655"/>
      <w:bookmarkEnd w:id="656"/>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468"/>
        <w:gridCol w:w="794"/>
        <w:gridCol w:w="878"/>
        <w:gridCol w:w="971"/>
        <w:gridCol w:w="851"/>
        <w:gridCol w:w="850"/>
        <w:gridCol w:w="992"/>
        <w:gridCol w:w="894"/>
        <w:gridCol w:w="1180"/>
      </w:tblGrid>
      <w:tr w:rsidR="00815385" w:rsidRPr="00815385" w:rsidTr="0029239A">
        <w:trPr>
          <w:cantSplit/>
        </w:trPr>
        <w:tc>
          <w:tcPr>
            <w:tcW w:w="146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Schöbendorf</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SCH</w:t>
            </w:r>
            <w:r w:rsidRPr="00CF6E81">
              <w:rPr>
                <w:rFonts w:eastAsiaTheme="minorHAnsi"/>
                <w:kern w:val="0"/>
                <w:sz w:val="17"/>
                <w:szCs w:val="17"/>
                <w:lang w:eastAsia="en-US"/>
              </w:rPr>
              <w:t>V</w:t>
            </w:r>
          </w:p>
        </w:tc>
        <w:tc>
          <w:tcPr>
            <w:tcW w:w="79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L/B</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1,5-1,7</w:t>
            </w:r>
          </w:p>
        </w:tc>
        <w:tc>
          <w:tcPr>
            <w:tcW w:w="87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xml:space="preserve">L/B </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1,7-10,0</w:t>
            </w:r>
          </w:p>
        </w:tc>
        <w:tc>
          <w:tcPr>
            <w:tcW w:w="97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xml:space="preserve">L/B </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1,5-10,0</w:t>
            </w:r>
          </w:p>
        </w:tc>
        <w:tc>
          <w:tcPr>
            <w:tcW w:w="85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 L/B</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1,5-10,0</w:t>
            </w:r>
          </w:p>
        </w:tc>
        <w:tc>
          <w:tcPr>
            <w:tcW w:w="85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Rmean=</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Rmittel-wert</w:t>
            </w:r>
          </w:p>
        </w:tc>
        <w:tc>
          <w:tcPr>
            <w:tcW w:w="99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S(in)</w:t>
            </w:r>
          </w:p>
        </w:tc>
        <w:tc>
          <w:tcPr>
            <w:tcW w:w="89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C(os)</w:t>
            </w:r>
          </w:p>
        </w:tc>
        <w:tc>
          <w:tcPr>
            <w:tcW w:w="1180"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xmean: Haupt</w:t>
            </w:r>
            <w:r w:rsidRPr="00815385">
              <w:rPr>
                <w:rFonts w:eastAsiaTheme="minorHAnsi"/>
                <w:kern w:val="0"/>
                <w:sz w:val="17"/>
                <w:szCs w:val="17"/>
                <w:lang w:eastAsia="en-US"/>
              </w:rPr>
              <w:softHyphen/>
              <w:t>ausrichtung</w:t>
            </w: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Klassenmitte</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(in Grad)</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85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1180"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 </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21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6,1 </w:t>
            </w:r>
          </w:p>
        </w:tc>
        <w:tc>
          <w:tcPr>
            <w:tcW w:w="85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8,04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19,40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22,50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22 </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32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9,3 </w:t>
            </w:r>
          </w:p>
        </w:tc>
        <w:tc>
          <w:tcPr>
            <w:tcW w:w="85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22,63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22,63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33,75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 </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5,5 </w:t>
            </w:r>
          </w:p>
        </w:tc>
        <w:tc>
          <w:tcPr>
            <w:tcW w:w="85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17,55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7,27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45,00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22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6,4 </w:t>
            </w:r>
          </w:p>
        </w:tc>
        <w:tc>
          <w:tcPr>
            <w:tcW w:w="85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22,00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56,25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 </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5,5 </w:t>
            </w:r>
          </w:p>
        </w:tc>
        <w:tc>
          <w:tcPr>
            <w:tcW w:w="85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17,55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-7,27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67,50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 </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25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7,3 </w:t>
            </w:r>
          </w:p>
        </w:tc>
        <w:tc>
          <w:tcPr>
            <w:tcW w:w="85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17,68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-17,68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78,75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 </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22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6,4 </w:t>
            </w:r>
          </w:p>
        </w:tc>
        <w:tc>
          <w:tcPr>
            <w:tcW w:w="85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8,42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-20,33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90,00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 </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22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6,4 </w:t>
            </w:r>
          </w:p>
        </w:tc>
        <w:tc>
          <w:tcPr>
            <w:tcW w:w="85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-22,00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101,25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 </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24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7,0 </w:t>
            </w:r>
          </w:p>
        </w:tc>
        <w:tc>
          <w:tcPr>
            <w:tcW w:w="85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-9,18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-22,17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112,50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 </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4,9 </w:t>
            </w:r>
          </w:p>
        </w:tc>
        <w:tc>
          <w:tcPr>
            <w:tcW w:w="85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-12,02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-12,02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123,75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 </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5,5 </w:t>
            </w:r>
          </w:p>
        </w:tc>
        <w:tc>
          <w:tcPr>
            <w:tcW w:w="85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-17,55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-7,27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135,00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9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 </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4,4 </w:t>
            </w:r>
          </w:p>
        </w:tc>
        <w:tc>
          <w:tcPr>
            <w:tcW w:w="85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-15,00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146,25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11 </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5,2 </w:t>
            </w:r>
          </w:p>
        </w:tc>
        <w:tc>
          <w:tcPr>
            <w:tcW w:w="85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-16,63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6,89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157,50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8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 </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26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7,6 </w:t>
            </w:r>
          </w:p>
        </w:tc>
        <w:tc>
          <w:tcPr>
            <w:tcW w:w="85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-18,38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18,38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168,75</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14 </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19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5,5 </w:t>
            </w:r>
          </w:p>
        </w:tc>
        <w:tc>
          <w:tcPr>
            <w:tcW w:w="85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-7,27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17,55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180,00/0,00</w:t>
            </w:r>
          </w:p>
        </w:tc>
        <w:tc>
          <w:tcPr>
            <w:tcW w:w="7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4 </w:t>
            </w:r>
          </w:p>
        </w:tc>
        <w:tc>
          <w:tcPr>
            <w:tcW w:w="87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20 </w:t>
            </w:r>
          </w:p>
        </w:tc>
        <w:tc>
          <w:tcPr>
            <w:tcW w:w="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24 </w:t>
            </w:r>
          </w:p>
        </w:tc>
        <w:tc>
          <w:tcPr>
            <w:tcW w:w="85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7,0 </w:t>
            </w:r>
          </w:p>
        </w:tc>
        <w:tc>
          <w:tcPr>
            <w:tcW w:w="85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p>
        </w:tc>
        <w:tc>
          <w:tcPr>
            <w:tcW w:w="99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0,00 </w:t>
            </w:r>
          </w:p>
        </w:tc>
        <w:tc>
          <w:tcPr>
            <w:tcW w:w="89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24,00 </w:t>
            </w:r>
          </w:p>
        </w:tc>
        <w:tc>
          <w:tcPr>
            <w:tcW w:w="1180" w:type="dxa"/>
            <w:tcBorders>
              <w:top w:val="nil"/>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46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Insgesamt</w:t>
            </w:r>
          </w:p>
        </w:tc>
        <w:tc>
          <w:tcPr>
            <w:tcW w:w="79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131 </w:t>
            </w:r>
          </w:p>
        </w:tc>
        <w:tc>
          <w:tcPr>
            <w:tcW w:w="87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213 </w:t>
            </w:r>
          </w:p>
        </w:tc>
        <w:tc>
          <w:tcPr>
            <w:tcW w:w="971"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344 </w:t>
            </w:r>
          </w:p>
        </w:tc>
        <w:tc>
          <w:tcPr>
            <w:tcW w:w="851"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100 </w:t>
            </w:r>
          </w:p>
        </w:tc>
        <w:tc>
          <w:tcPr>
            <w:tcW w:w="850" w:type="dxa"/>
            <w:tcBorders>
              <w:top w:val="nil"/>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0,0561 </w:t>
            </w:r>
          </w:p>
        </w:tc>
        <w:tc>
          <w:tcPr>
            <w:tcW w:w="992"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17,82 </w:t>
            </w:r>
          </w:p>
        </w:tc>
        <w:tc>
          <w:tcPr>
            <w:tcW w:w="89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7,39 </w:t>
            </w:r>
          </w:p>
        </w:tc>
        <w:tc>
          <w:tcPr>
            <w:tcW w:w="1180" w:type="dxa"/>
            <w:tcBorders>
              <w:top w:val="nil"/>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righ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33,7 </w:t>
            </w:r>
          </w:p>
        </w:tc>
      </w:tr>
    </w:tbl>
    <w:p w:rsidR="00815385" w:rsidRPr="00815385" w:rsidRDefault="00815385" w:rsidP="00815385">
      <w:pPr>
        <w:rPr>
          <w:rFonts w:eastAsiaTheme="minorHAnsi"/>
          <w:lang w:eastAsia="en-US"/>
        </w:rPr>
      </w:pPr>
    </w:p>
    <w:p w:rsidR="00815385" w:rsidRP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815385" w:rsidRPr="00815385" w:rsidRDefault="00815385" w:rsidP="00815385">
      <w:pPr>
        <w:keepNext/>
        <w:keepLines/>
        <w:numPr>
          <w:ilvl w:val="0"/>
          <w:numId w:val="33"/>
        </w:numPr>
        <w:suppressAutoHyphens/>
        <w:jc w:val="left"/>
        <w:outlineLvl w:val="0"/>
        <w:rPr>
          <w:rFonts w:eastAsiaTheme="minorHAnsi"/>
          <w:b/>
          <w:kern w:val="28"/>
          <w:sz w:val="32"/>
          <w:lang w:eastAsia="en-US"/>
        </w:rPr>
      </w:pPr>
      <w:bookmarkStart w:id="657" w:name="_Toc338933804"/>
      <w:bookmarkStart w:id="658" w:name="_Toc339359286"/>
      <w:r w:rsidRPr="00815385">
        <w:rPr>
          <w:rFonts w:eastAsiaTheme="minorHAnsi"/>
          <w:b/>
          <w:kern w:val="28"/>
          <w:sz w:val="32"/>
          <w:lang w:eastAsia="en-US"/>
        </w:rPr>
        <w:lastRenderedPageBreak/>
        <w:t>Einbindung der Datierungsergebnisse (Profile)</w:t>
      </w:r>
      <w:bookmarkEnd w:id="657"/>
      <w:bookmarkEnd w:id="658"/>
    </w:p>
    <w:p w:rsidR="00815385" w:rsidRPr="00815385" w:rsidRDefault="00815385" w:rsidP="00815385">
      <w:pPr>
        <w:keepNext/>
        <w:keepLines/>
        <w:numPr>
          <w:ilvl w:val="1"/>
          <w:numId w:val="33"/>
        </w:numPr>
        <w:tabs>
          <w:tab w:val="left" w:pos="1004"/>
        </w:tabs>
        <w:suppressAutoHyphens/>
        <w:spacing w:before="600" w:beforeAutospacing="0" w:after="360"/>
        <w:jc w:val="left"/>
        <w:outlineLvl w:val="1"/>
        <w:rPr>
          <w:rFonts w:eastAsiaTheme="minorHAnsi" w:cstheme="minorBidi"/>
          <w:b/>
          <w:kern w:val="28"/>
          <w:lang w:eastAsia="en-US"/>
        </w:rPr>
      </w:pPr>
      <w:bookmarkStart w:id="659" w:name="_Toc338933805"/>
      <w:bookmarkStart w:id="660" w:name="_Toc339359287"/>
      <w:r w:rsidRPr="00815385">
        <w:rPr>
          <w:rFonts w:eastAsiaTheme="minorHAnsi" w:cstheme="minorBidi"/>
          <w:b/>
          <w:kern w:val="28"/>
          <w:lang w:eastAsia="en-US"/>
        </w:rPr>
        <w:t>Profil Klein Ziescht I</w:t>
      </w:r>
      <w:bookmarkEnd w:id="659"/>
      <w:bookmarkEnd w:id="660"/>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661" w:name="_Toc338933806"/>
      <w:bookmarkStart w:id="662" w:name="_Toc339359288"/>
      <w:r w:rsidRPr="00815385">
        <w:rPr>
          <w:rFonts w:eastAsiaTheme="minorHAnsi" w:cstheme="minorBidi"/>
          <w:b/>
          <w:kern w:val="28"/>
          <w:lang w:eastAsia="en-US"/>
        </w:rPr>
        <w:t>Datierungen und Daten im Profil Klein Ziescht I</w:t>
      </w:r>
      <w:bookmarkEnd w:id="661"/>
      <w:bookmarkEnd w:id="662"/>
      <w:r w:rsidRPr="00815385">
        <w:rPr>
          <w:rFonts w:eastAsiaTheme="minorHAnsi" w:cstheme="minorBidi"/>
          <w:b/>
          <w:kern w:val="28"/>
          <w:lang w:val="en-CA" w:eastAsia="en-US"/>
        </w:rPr>
        <w:fldChar w:fldCharType="begin"/>
      </w:r>
      <w:r w:rsidRPr="00815385">
        <w:rPr>
          <w:rFonts w:eastAsiaTheme="minorHAnsi" w:cstheme="minorBidi"/>
          <w:b/>
          <w:kern w:val="28"/>
          <w:lang w:eastAsia="en-US"/>
        </w:rPr>
        <w:instrText xml:space="preserve"> SEQ CHAPTER \h \r 1</w:instrText>
      </w:r>
      <w:r w:rsidRPr="00815385">
        <w:rPr>
          <w:rFonts w:eastAsiaTheme="minorHAnsi" w:cstheme="minorBidi"/>
          <w:b/>
          <w:kern w:val="28"/>
          <w:lang w:val="en-CA" w:eastAsia="en-US"/>
        </w:rPr>
        <w:fldChar w:fldCharType="end"/>
      </w:r>
    </w:p>
    <w:tbl>
      <w:tblPr>
        <w:tblW w:w="5000" w:type="pct"/>
        <w:tblCellMar>
          <w:left w:w="120" w:type="dxa"/>
          <w:right w:w="120" w:type="dxa"/>
        </w:tblCellMar>
        <w:tblLook w:val="0000" w:firstRow="0" w:lastRow="0" w:firstColumn="0" w:lastColumn="0" w:noHBand="0" w:noVBand="0"/>
      </w:tblPr>
      <w:tblGrid>
        <w:gridCol w:w="3437"/>
        <w:gridCol w:w="2858"/>
        <w:gridCol w:w="2971"/>
      </w:tblGrid>
      <w:tr w:rsidR="00815385" w:rsidRPr="00815385" w:rsidTr="0029239A">
        <w:trPr>
          <w:cantSplit/>
          <w:trHeight w:val="293"/>
        </w:trPr>
        <w:tc>
          <w:tcPr>
            <w:tcW w:w="1855" w:type="pct"/>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Lithologie (andeutungsweise)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Profil Klein Ziescht </w:t>
            </w:r>
            <w:r w:rsidRPr="00815385">
              <w:rPr>
                <w:rFonts w:ascii="Courier New" w:eastAsiaTheme="minorHAnsi" w:hAnsi="Courier New" w:cs="Courier New"/>
                <w:b/>
                <w:bCs/>
                <w:kern w:val="0"/>
                <w:sz w:val="16"/>
                <w:szCs w:val="16"/>
                <w:lang w:eastAsia="en-US"/>
              </w:rPr>
              <w:t>I</w:t>
            </w:r>
          </w:p>
        </w:tc>
        <w:tc>
          <w:tcPr>
            <w:tcW w:w="1542" w:type="pct"/>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Methode/Funde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c>
          <w:tcPr>
            <w:tcW w:w="1603" w:type="pct"/>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Zeitstellung</w:t>
            </w:r>
          </w:p>
        </w:tc>
      </w:tr>
      <w:tr w:rsidR="00815385" w:rsidRPr="00815385" w:rsidTr="0029239A">
        <w:trPr>
          <w:cantSplit/>
          <w:trHeight w:val="8372"/>
        </w:trPr>
        <w:tc>
          <w:tcPr>
            <w:tcW w:w="1855" w:type="pct"/>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Flur: ca. 65 m NN (= ca. 4 m über dem Urstromtalniveau)</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Teil weggenommen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r w:rsidR="009B0BAF" w:rsidRPr="00815385">
              <w:rPr>
                <w:rFonts w:ascii="Courier New" w:eastAsiaTheme="minorHAnsi" w:hAnsi="Courier New" w:cs="Courier New"/>
                <w:kern w:val="0"/>
                <w:sz w:val="16"/>
                <w:szCs w:val="16"/>
                <w:lang w:eastAsia="en-US"/>
              </w:rPr>
              <w:t>± 85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0,5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Ranker1 ▒▒▒▒▒ ± 20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1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 15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Rank</w:t>
            </w:r>
            <w:r w:rsidRPr="00815385">
              <w:rPr>
                <w:rFonts w:ascii="Courier New" w:eastAsiaTheme="minorHAnsi" w:hAnsi="Courier New" w:cs="Courier New"/>
                <w:kern w:val="0"/>
                <w:sz w:val="16"/>
                <w:szCs w:val="16"/>
                <w:u w:val="single"/>
                <w:lang w:eastAsia="en-US"/>
              </w:rPr>
              <w:t>er2 ▓▓▓▓▓ ±  5 cm</w:t>
            </w:r>
            <w:r w:rsidRPr="00815385">
              <w:rPr>
                <w:rFonts w:ascii="Courier New" w:eastAsiaTheme="minorHAnsi" w:hAnsi="Courier New" w:cs="Courier New"/>
                <w:kern w:val="0"/>
                <w:sz w:val="16"/>
                <w:szCs w:val="16"/>
                <w:lang w:eastAsia="en-US"/>
              </w:rPr>
              <w:t>: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Rank</w:t>
            </w:r>
            <w:r w:rsidRPr="00815385">
              <w:rPr>
                <w:rFonts w:ascii="Courier New" w:eastAsiaTheme="minorHAnsi" w:hAnsi="Courier New" w:cs="Courier New"/>
                <w:kern w:val="0"/>
                <w:sz w:val="16"/>
                <w:szCs w:val="16"/>
                <w:u w:val="single"/>
                <w:lang w:eastAsia="en-US"/>
              </w:rPr>
              <w:t>er3 ▓▓▓▓▓ ±  5 cm</w:t>
            </w:r>
            <w:r w:rsidRPr="00815385">
              <w:rPr>
                <w:rFonts w:ascii="Courier New" w:eastAsiaTheme="minorHAnsi" w:hAnsi="Courier New" w:cs="Courier New"/>
                <w:kern w:val="0"/>
                <w:sz w:val="16"/>
                <w:szCs w:val="16"/>
                <w:lang w:eastAsia="en-US"/>
              </w:rPr>
              <w:t>: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░TL3░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1,5m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↓B↓ bAh ▓</w:t>
            </w:r>
            <w:r w:rsidRPr="00815385">
              <w:rPr>
                <w:rFonts w:ascii="Courier New" w:eastAsiaTheme="minorHAnsi" w:hAnsi="Courier New" w:cs="Courier New"/>
                <w:kern w:val="0"/>
                <w:sz w:val="16"/>
                <w:szCs w:val="16"/>
                <w:vertAlign w:val="superscript"/>
                <w:lang w:eastAsia="en-US"/>
              </w:rPr>
              <w:t>14</w:t>
            </w:r>
            <w:r w:rsidRPr="00815385">
              <w:rPr>
                <w:rFonts w:ascii="Courier New" w:eastAsiaTheme="minorHAnsi" w:hAnsi="Courier New" w:cs="Courier New"/>
                <w:kern w:val="0"/>
                <w:sz w:val="16"/>
                <w:szCs w:val="16"/>
                <w:lang w:eastAsia="en-US"/>
              </w:rPr>
              <w:t>C▓▓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R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bEs ░░░░░ ± 15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A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U  bBs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N    ↓ ▒TL2▒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2m </w:t>
            </w:r>
            <w:r w:rsidRPr="00815385">
              <w:rPr>
                <w:rFonts w:ascii="Courier New" w:eastAsiaTheme="minorHAnsi" w:hAnsi="Courier New" w:cs="Courier New"/>
                <w:kern w:val="0"/>
                <w:sz w:val="16"/>
                <w:szCs w:val="16"/>
                <w:lang w:eastAsia="en-US"/>
              </w:rPr>
              <w:t xml:space="preserve">  ▒▒▒▒▒ ± 20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P  bBv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O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D  </w:t>
            </w:r>
            <w:r w:rsidRPr="00815385">
              <w:rPr>
                <w:rFonts w:ascii="Courier New" w:eastAsiaTheme="minorHAnsi" w:hAnsi="Courier New" w:cs="Courier New"/>
                <w:kern w:val="0"/>
                <w:sz w:val="16"/>
                <w:szCs w:val="16"/>
                <w:u w:val="single"/>
                <w:lang w:eastAsia="en-US"/>
              </w:rPr>
              <w:t xml:space="preserve">  ↑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 ░░░░░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S b(Bv)░░░░░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O      ░░░░░ ± 15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L</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2,5m </w:t>
            </w:r>
            <w:r w:rsidRPr="00815385">
              <w:rPr>
                <w:rFonts w:ascii="Courier New" w:eastAsiaTheme="minorHAnsi" w:hAnsi="Courier New" w:cs="Courier New"/>
                <w:kern w:val="0"/>
                <w:sz w:val="16"/>
                <w:szCs w:val="16"/>
                <w:lang w:eastAsia="en-US"/>
              </w:rPr>
              <w:t xml:space="preserve">  *░*░* ± 15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░TL1░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tc>
        <w:tc>
          <w:tcPr>
            <w:tcW w:w="1542" w:type="pct"/>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TL-Probe 3</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Pollenanalyse und </w:t>
            </w:r>
            <w:r w:rsidRPr="00815385">
              <w:rPr>
                <w:rFonts w:ascii="Courier New" w:eastAsiaTheme="minorHAnsi" w:hAnsi="Courier New" w:cs="Courier New"/>
                <w:kern w:val="0"/>
                <w:sz w:val="16"/>
                <w:szCs w:val="16"/>
                <w:vertAlign w:val="superscript"/>
                <w:lang w:eastAsia="en-US"/>
              </w:rPr>
              <w:t>14</w:t>
            </w:r>
            <w:r w:rsidRPr="00815385">
              <w:rPr>
                <w:rFonts w:ascii="Courier New" w:eastAsiaTheme="minorHAnsi" w:hAnsi="Courier New" w:cs="Courier New"/>
                <w:kern w:val="0"/>
                <w:sz w:val="16"/>
                <w:szCs w:val="16"/>
                <w:lang w:eastAsia="en-US"/>
              </w:rPr>
              <w:t>C</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TL-Probe 2</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Feuerstein-Abschläge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TL-Probe 1</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c>
          <w:tcPr>
            <w:tcW w:w="1603" w:type="pct"/>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FB7B81"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 xml:space="preserve">TL3: </w:t>
            </w:r>
            <w:r w:rsidR="00815385" w:rsidRPr="00815385">
              <w:rPr>
                <w:rFonts w:ascii="Courier New" w:eastAsiaTheme="minorHAnsi" w:hAnsi="Courier New" w:cs="Courier New"/>
                <w:kern w:val="0"/>
                <w:sz w:val="16"/>
                <w:szCs w:val="16"/>
                <w:lang w:eastAsia="en-US"/>
              </w:rPr>
              <w:t>1.100 ± 500 B. P.</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(350 - 1350 n. Chr.)</w:t>
            </w:r>
          </w:p>
          <w:p w:rsidR="00815385" w:rsidRPr="00815385" w:rsidRDefault="00FB7B81"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 xml:space="preserve">Pollenanalyse: </w:t>
            </w:r>
            <w:r w:rsidR="00815385" w:rsidRPr="00815385">
              <w:rPr>
                <w:rFonts w:ascii="Courier New" w:eastAsiaTheme="minorHAnsi" w:hAnsi="Courier New" w:cs="Courier New"/>
                <w:kern w:val="0"/>
                <w:sz w:val="16"/>
                <w:szCs w:val="16"/>
                <w:lang w:eastAsia="en-US"/>
              </w:rPr>
              <w:t>Jungholozän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vertAlign w:val="superscript"/>
                <w:lang w:eastAsia="en-US"/>
              </w:rPr>
              <w:t>14</w:t>
            </w:r>
            <w:r w:rsidRPr="00815385">
              <w:rPr>
                <w:rFonts w:ascii="Courier New" w:eastAsiaTheme="minorHAnsi" w:hAnsi="Courier New" w:cs="Courier New"/>
                <w:kern w:val="0"/>
                <w:sz w:val="16"/>
                <w:szCs w:val="16"/>
                <w:lang w:eastAsia="en-US"/>
              </w:rPr>
              <w:t>C: 1490 ± 70 B. P.</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r w:rsidRPr="00815385">
              <w:rPr>
                <w:rFonts w:ascii="Courier New" w:eastAsiaTheme="minorHAnsi" w:hAnsi="Courier New" w:cs="Courier New"/>
                <w:kern w:val="0"/>
                <w:sz w:val="16"/>
                <w:szCs w:val="16"/>
                <w:lang w:val="en-US" w:eastAsia="en-US"/>
              </w:rPr>
              <w:t>(cal. 420 - 660 n. Chr.)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FB7B81"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r>
              <w:rPr>
                <w:rFonts w:ascii="Courier New" w:eastAsiaTheme="minorHAnsi" w:hAnsi="Courier New" w:cs="Courier New"/>
                <w:kern w:val="0"/>
                <w:sz w:val="16"/>
                <w:szCs w:val="16"/>
                <w:lang w:val="en-US" w:eastAsia="en-US"/>
              </w:rPr>
              <w:t xml:space="preserve">TL2: </w:t>
            </w:r>
            <w:r w:rsidR="00815385" w:rsidRPr="00815385">
              <w:rPr>
                <w:rFonts w:ascii="Courier New" w:eastAsiaTheme="minorHAnsi" w:hAnsi="Courier New" w:cs="Courier New"/>
                <w:kern w:val="0"/>
                <w:sz w:val="16"/>
                <w:szCs w:val="16"/>
                <w:lang w:val="en-US" w:eastAsia="en-US"/>
              </w:rPr>
              <w:t>6.200 ± 700 B. P.</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r w:rsidRPr="00815385">
              <w:rPr>
                <w:rFonts w:ascii="Courier New" w:eastAsiaTheme="minorHAnsi" w:hAnsi="Courier New" w:cs="Courier New"/>
                <w:kern w:val="0"/>
                <w:sz w:val="16"/>
                <w:szCs w:val="16"/>
                <w:lang w:val="en-US" w:eastAsia="en-US"/>
              </w:rPr>
              <w:t>(Atlantikum)</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mittel- bis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jungsteinzeitlich</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FB7B81"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Pr>
                <w:rFonts w:ascii="Courier New" w:eastAsiaTheme="minorHAnsi" w:hAnsi="Courier New" w:cs="Courier New"/>
                <w:kern w:val="0"/>
                <w:sz w:val="16"/>
                <w:szCs w:val="16"/>
                <w:lang w:eastAsia="en-US"/>
              </w:rPr>
              <w:t xml:space="preserve">TL1: </w:t>
            </w:r>
            <w:r w:rsidR="00815385" w:rsidRPr="00815385">
              <w:rPr>
                <w:rFonts w:ascii="Courier New" w:eastAsiaTheme="minorHAnsi" w:hAnsi="Courier New" w:cs="Courier New"/>
                <w:kern w:val="0"/>
                <w:sz w:val="16"/>
                <w:szCs w:val="16"/>
                <w:lang w:eastAsia="en-US"/>
              </w:rPr>
              <w:t>12.400 ± 2.600 B. P.</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(Ältere Dryas ?)</w:t>
            </w:r>
          </w:p>
        </w:tc>
      </w:tr>
    </w:tbl>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663" w:name="_Toc338933807"/>
      <w:bookmarkStart w:id="664" w:name="_Toc339359289"/>
      <w:r w:rsidRPr="00815385">
        <w:rPr>
          <w:rFonts w:eastAsiaTheme="minorHAnsi" w:cstheme="minorBidi"/>
          <w:b/>
          <w:kern w:val="28"/>
          <w:lang w:eastAsia="en-US"/>
        </w:rPr>
        <w:lastRenderedPageBreak/>
        <w:t>Ergebnisse der Pollenanalysen</w:t>
      </w:r>
      <w:bookmarkEnd w:id="663"/>
      <w:bookmarkEnd w:id="664"/>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2451"/>
        <w:gridCol w:w="795"/>
        <w:gridCol w:w="759"/>
        <w:gridCol w:w="3320"/>
        <w:gridCol w:w="879"/>
        <w:gridCol w:w="819"/>
      </w:tblGrid>
      <w:tr w:rsidR="00815385" w:rsidRPr="00815385" w:rsidTr="0029239A">
        <w:trPr>
          <w:cantSplit/>
        </w:trPr>
        <w:tc>
          <w:tcPr>
            <w:tcW w:w="9023" w:type="dxa"/>
            <w:gridSpan w:val="6"/>
            <w:tcBorders>
              <w:top w:val="double" w:sz="12" w:space="0" w:color="000000"/>
              <w:left w:val="double" w:sz="12" w:space="0" w:color="000000"/>
              <w:bottom w:val="nil"/>
              <w:right w:val="double" w:sz="12" w:space="0" w:color="000000"/>
            </w:tcBorders>
            <w:shd w:val="pct10" w:color="000000" w:fill="FFFFFF"/>
          </w:tcPr>
          <w:p w:rsidR="009B0BAF" w:rsidRDefault="009B0BAF"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xml:space="preserve">Profil: Klein Ziescht </w:t>
            </w:r>
            <w:r w:rsidRPr="00815385">
              <w:rPr>
                <w:rFonts w:eastAsiaTheme="minorHAnsi"/>
                <w:b/>
                <w:bCs/>
                <w:kern w:val="0"/>
                <w:sz w:val="17"/>
                <w:szCs w:val="17"/>
                <w:lang w:eastAsia="en-US"/>
              </w:rPr>
              <w:t>I</w:t>
            </w:r>
          </w:p>
          <w:p w:rsid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Probe aus dem bAh/4-Horizont (des Podsols)</w:t>
            </w:r>
          </w:p>
          <w:p w:rsidR="009B0BAF" w:rsidRPr="00815385" w:rsidRDefault="009B0BAF"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r>
      <w:tr w:rsidR="00815385" w:rsidRPr="00815385" w:rsidTr="0029239A">
        <w:trPr>
          <w:cantSplit/>
        </w:trPr>
        <w:tc>
          <w:tcPr>
            <w:tcW w:w="2451" w:type="dxa"/>
            <w:tcBorders>
              <w:top w:val="double" w:sz="9" w:space="0" w:color="000000"/>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Baumpollen (BP = AP)</w:t>
            </w:r>
          </w:p>
        </w:tc>
        <w:tc>
          <w:tcPr>
            <w:tcW w:w="795" w:type="dxa"/>
            <w:tcBorders>
              <w:top w:val="double" w:sz="9"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Anzahl</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346</w:t>
            </w:r>
          </w:p>
        </w:tc>
        <w:tc>
          <w:tcPr>
            <w:tcW w:w="759" w:type="dxa"/>
            <w:tcBorders>
              <w:top w:val="double" w:sz="9" w:space="0" w:color="000000"/>
              <w:left w:val="single" w:sz="6" w:space="0" w:color="000000"/>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100</w:t>
            </w:r>
          </w:p>
        </w:tc>
        <w:tc>
          <w:tcPr>
            <w:tcW w:w="3320" w:type="dxa"/>
            <w:tcBorders>
              <w:top w:val="double" w:sz="9"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Nichtbaumpollen (NBP=NAP)</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(auf die Gesamtheit der Baumpollen</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100 % bezogen)</w:t>
            </w:r>
          </w:p>
        </w:tc>
        <w:tc>
          <w:tcPr>
            <w:tcW w:w="879" w:type="dxa"/>
            <w:tcBorders>
              <w:top w:val="double" w:sz="9"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Anzahl</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274</w:t>
            </w:r>
          </w:p>
        </w:tc>
        <w:tc>
          <w:tcPr>
            <w:tcW w:w="819" w:type="dxa"/>
            <w:tcBorders>
              <w:top w:val="double" w:sz="9" w:space="0" w:color="000000"/>
              <w:left w:val="single" w:sz="6" w:space="0" w:color="000000"/>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79,2</w:t>
            </w:r>
          </w:p>
        </w:tc>
      </w:tr>
      <w:tr w:rsidR="00815385" w:rsidRPr="00815385" w:rsidTr="0029239A">
        <w:trPr>
          <w:cantSplit/>
        </w:trPr>
        <w:tc>
          <w:tcPr>
            <w:tcW w:w="2451" w:type="dxa"/>
            <w:tcBorders>
              <w:top w:val="single" w:sz="6" w:space="0" w:color="000000"/>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Pinus (Kiefer)</w:t>
            </w:r>
          </w:p>
        </w:tc>
        <w:tc>
          <w:tcPr>
            <w:tcW w:w="79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80</w:t>
            </w:r>
          </w:p>
        </w:tc>
        <w:tc>
          <w:tcPr>
            <w:tcW w:w="759" w:type="dxa"/>
            <w:tcBorders>
              <w:top w:val="single" w:sz="6" w:space="0" w:color="000000"/>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23,1</w:t>
            </w:r>
          </w:p>
        </w:tc>
        <w:tc>
          <w:tcPr>
            <w:tcW w:w="332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Wildgräser</w:t>
            </w:r>
          </w:p>
        </w:tc>
        <w:tc>
          <w:tcPr>
            <w:tcW w:w="879"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w:t>
            </w:r>
          </w:p>
        </w:tc>
        <w:tc>
          <w:tcPr>
            <w:tcW w:w="819" w:type="dxa"/>
            <w:tcBorders>
              <w:top w:val="single" w:sz="6" w:space="0" w:color="000000"/>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2,3</w:t>
            </w:r>
          </w:p>
        </w:tc>
      </w:tr>
      <w:tr w:rsidR="00815385" w:rsidRPr="00815385" w:rsidTr="0029239A">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Picea (Fichte)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Kulturgräser (nicht näher</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bestimmbar)</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0,9</w:t>
            </w:r>
          </w:p>
        </w:tc>
      </w:tr>
      <w:tr w:rsidR="00815385" w:rsidRPr="00815385" w:rsidTr="0029239A">
        <w:trPr>
          <w:cantSplit/>
        </w:trPr>
        <w:tc>
          <w:tcPr>
            <w:tcW w:w="2451" w:type="dxa"/>
            <w:tcBorders>
              <w:top w:val="single" w:sz="6" w:space="0" w:color="000000"/>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Fagus (F. sylv. = Rot-Buche)</w:t>
            </w:r>
          </w:p>
        </w:tc>
        <w:tc>
          <w:tcPr>
            <w:tcW w:w="79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9</w:t>
            </w:r>
          </w:p>
        </w:tc>
        <w:tc>
          <w:tcPr>
            <w:tcW w:w="759" w:type="dxa"/>
            <w:tcBorders>
              <w:top w:val="single" w:sz="6" w:space="0" w:color="000000"/>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2,6</w:t>
            </w:r>
          </w:p>
        </w:tc>
        <w:tc>
          <w:tcPr>
            <w:tcW w:w="332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Cyperaceae (Riedgräser)</w:t>
            </w:r>
          </w:p>
        </w:tc>
        <w:tc>
          <w:tcPr>
            <w:tcW w:w="879"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w:t>
            </w:r>
          </w:p>
        </w:tc>
        <w:tc>
          <w:tcPr>
            <w:tcW w:w="819" w:type="dxa"/>
            <w:tcBorders>
              <w:top w:val="single" w:sz="6" w:space="0" w:color="000000"/>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2,9</w:t>
            </w:r>
          </w:p>
        </w:tc>
      </w:tr>
      <w:tr w:rsidR="00815385" w:rsidRPr="00815385" w:rsidTr="0029239A">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Carpinus (C. betulus = Hain- oder Weißbuche)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6</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1,7</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Calluna vulgaris (Heidekraut)</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235</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67,9</w:t>
            </w:r>
          </w:p>
        </w:tc>
      </w:tr>
      <w:tr w:rsidR="00815385" w:rsidRPr="00815385" w:rsidTr="0029239A">
        <w:trPr>
          <w:cantSplit/>
        </w:trPr>
        <w:tc>
          <w:tcPr>
            <w:tcW w:w="2451" w:type="dxa"/>
            <w:tcBorders>
              <w:top w:val="single" w:sz="6" w:space="0" w:color="000000"/>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Quercus (Eiche)</w:t>
            </w:r>
          </w:p>
        </w:tc>
        <w:tc>
          <w:tcPr>
            <w:tcW w:w="79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w:t>
            </w:r>
          </w:p>
        </w:tc>
        <w:tc>
          <w:tcPr>
            <w:tcW w:w="759" w:type="dxa"/>
            <w:tcBorders>
              <w:top w:val="single" w:sz="6" w:space="0" w:color="000000"/>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3,5</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Ericaceae (sonstige H.krautgew.)</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4</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w:t>
            </w:r>
          </w:p>
        </w:tc>
      </w:tr>
      <w:tr w:rsidR="00815385" w:rsidRPr="00815385" w:rsidTr="0029239A">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Tilia (Linde)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Caryophyllaceae (Nelkengewächse)</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29239A">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Ulmus (Ulme)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Chenopodiaceae (Gänsefußgew.)</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w:t>
            </w:r>
          </w:p>
        </w:tc>
      </w:tr>
      <w:tr w:rsidR="00815385" w:rsidRPr="00815385" w:rsidTr="0029239A">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Fraxinus (Esche)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Artemisia (u. a. Beifuß)</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2,0</w:t>
            </w:r>
          </w:p>
        </w:tc>
      </w:tr>
      <w:tr w:rsidR="00815385" w:rsidRPr="00815385" w:rsidTr="0029239A">
        <w:trPr>
          <w:cantSplit/>
        </w:trPr>
        <w:tc>
          <w:tcPr>
            <w:tcW w:w="2451" w:type="dxa"/>
            <w:tcBorders>
              <w:top w:val="single" w:sz="6" w:space="0" w:color="000000"/>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Betula (Birke)</w:t>
            </w:r>
          </w:p>
        </w:tc>
        <w:tc>
          <w:tcPr>
            <w:tcW w:w="79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74</w:t>
            </w:r>
          </w:p>
        </w:tc>
        <w:tc>
          <w:tcPr>
            <w:tcW w:w="759" w:type="dxa"/>
            <w:tcBorders>
              <w:top w:val="single" w:sz="6" w:space="0" w:color="000000"/>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21,4</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Plantago (Wegerich)</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29239A">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Alnus (Erle)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133</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38,4</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Rumex (Ampfer)</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29239A">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Salix (Weide)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5</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Cruciferae (u. a. Hederich)</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29239A">
        <w:trPr>
          <w:cantSplit/>
        </w:trPr>
        <w:tc>
          <w:tcPr>
            <w:tcW w:w="2451" w:type="dxa"/>
            <w:tcBorders>
              <w:top w:val="single" w:sz="6" w:space="0" w:color="000000"/>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Corylus (Haselstrauch)</w:t>
            </w:r>
          </w:p>
        </w:tc>
        <w:tc>
          <w:tcPr>
            <w:tcW w:w="79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25</w:t>
            </w:r>
          </w:p>
        </w:tc>
        <w:tc>
          <w:tcPr>
            <w:tcW w:w="759" w:type="dxa"/>
            <w:tcBorders>
              <w:top w:val="single" w:sz="6" w:space="0" w:color="000000"/>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7,2</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Leguminosa (Hülsenfrüchtler)</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w:t>
            </w:r>
          </w:p>
        </w:tc>
      </w:tr>
      <w:tr w:rsidR="00815385" w:rsidRPr="00815385" w:rsidTr="0029239A">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Myrica gale (Gagel)</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Rosaceae (Rosengewächse)</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w:t>
            </w:r>
          </w:p>
        </w:tc>
      </w:tr>
      <w:tr w:rsidR="00815385" w:rsidRPr="00815385" w:rsidTr="0029239A">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Tubiflorae (Röhrenblütige)</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0,3</w:t>
            </w:r>
          </w:p>
        </w:tc>
      </w:tr>
      <w:tr w:rsidR="00815385" w:rsidRPr="00815385" w:rsidTr="0029239A">
        <w:trPr>
          <w:cantSplit/>
        </w:trPr>
        <w:tc>
          <w:tcPr>
            <w:tcW w:w="2451" w:type="dxa"/>
            <w:tcBorders>
              <w:top w:val="double" w:sz="9" w:space="0" w:color="000000"/>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Sporen (auf die Gesamtheit der Baumpollen</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100 % bezogen)</w:t>
            </w:r>
          </w:p>
        </w:tc>
        <w:tc>
          <w:tcPr>
            <w:tcW w:w="795" w:type="dxa"/>
            <w:tcBorders>
              <w:top w:val="double" w:sz="9"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34</w:t>
            </w:r>
          </w:p>
        </w:tc>
        <w:tc>
          <w:tcPr>
            <w:tcW w:w="759" w:type="dxa"/>
            <w:tcBorders>
              <w:top w:val="double" w:sz="9" w:space="0" w:color="000000"/>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9,8</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2451" w:type="dxa"/>
            <w:tcBorders>
              <w:top w:val="single" w:sz="6" w:space="0" w:color="000000"/>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Sphagnum (Torfmoos)</w:t>
            </w:r>
          </w:p>
        </w:tc>
        <w:tc>
          <w:tcPr>
            <w:tcW w:w="79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w:t>
            </w:r>
          </w:p>
        </w:tc>
        <w:tc>
          <w:tcPr>
            <w:tcW w:w="759" w:type="dxa"/>
            <w:tcBorders>
              <w:top w:val="single" w:sz="6" w:space="0" w:color="000000"/>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2,9</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Varia</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0,9</w:t>
            </w:r>
          </w:p>
        </w:tc>
      </w:tr>
      <w:tr w:rsidR="00815385" w:rsidRPr="00815385" w:rsidTr="0029239A">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Braunmoose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4,3</w:t>
            </w:r>
          </w:p>
        </w:tc>
        <w:tc>
          <w:tcPr>
            <w:tcW w:w="5018" w:type="dxa"/>
            <w:gridSpan w:val="3"/>
            <w:tcBorders>
              <w:top w:val="double" w:sz="9" w:space="0" w:color="000000"/>
              <w:left w:val="single" w:sz="6" w:space="0" w:color="000000"/>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Wasserpflanzen</w:t>
            </w:r>
          </w:p>
        </w:tc>
      </w:tr>
      <w:tr w:rsidR="00815385" w:rsidRPr="00815385" w:rsidTr="0029239A">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Polypodiaceae (Farne)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5</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1,4</w:t>
            </w:r>
          </w:p>
        </w:tc>
        <w:tc>
          <w:tcPr>
            <w:tcW w:w="332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Characeae (Armleuchtergewächse)</w:t>
            </w:r>
          </w:p>
        </w:tc>
        <w:tc>
          <w:tcPr>
            <w:tcW w:w="879"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9" w:type="dxa"/>
            <w:tcBorders>
              <w:top w:val="single" w:sz="6" w:space="0" w:color="000000"/>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29239A">
        <w:trPr>
          <w:cantSplit/>
        </w:trPr>
        <w:tc>
          <w:tcPr>
            <w:tcW w:w="2451" w:type="dxa"/>
            <w:tcBorders>
              <w:top w:val="nil"/>
              <w:left w:val="double" w:sz="12" w:space="0" w:color="000000"/>
              <w:bottom w:val="double" w:sz="12"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Equisetum (Schachtelhalm)</w:t>
            </w:r>
          </w:p>
        </w:tc>
        <w:tc>
          <w:tcPr>
            <w:tcW w:w="795" w:type="dxa"/>
            <w:tcBorders>
              <w:top w:val="nil"/>
              <w:left w:val="nil"/>
              <w:bottom w:val="double" w:sz="12"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4</w:t>
            </w:r>
          </w:p>
        </w:tc>
        <w:tc>
          <w:tcPr>
            <w:tcW w:w="759" w:type="dxa"/>
            <w:tcBorders>
              <w:top w:val="nil"/>
              <w:left w:val="nil"/>
              <w:bottom w:val="double" w:sz="12" w:space="0" w:color="000000"/>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w:t>
            </w:r>
          </w:p>
        </w:tc>
        <w:tc>
          <w:tcPr>
            <w:tcW w:w="3320" w:type="dxa"/>
            <w:tcBorders>
              <w:top w:val="nil"/>
              <w:left w:val="single" w:sz="6" w:space="0" w:color="000000"/>
              <w:bottom w:val="double" w:sz="12"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Pediastrum (Algenart)</w:t>
            </w:r>
          </w:p>
        </w:tc>
        <w:tc>
          <w:tcPr>
            <w:tcW w:w="879" w:type="dxa"/>
            <w:tcBorders>
              <w:top w:val="nil"/>
              <w:left w:val="nil"/>
              <w:bottom w:val="double" w:sz="12"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9" w:type="dxa"/>
            <w:tcBorders>
              <w:top w:val="nil"/>
              <w:left w:val="nil"/>
              <w:bottom w:val="double" w:sz="12" w:space="0" w:color="000000"/>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spacing w:before="0" w:beforeAutospacing="0" w:after="200" w:line="276" w:lineRule="auto"/>
        <w:jc w:val="left"/>
        <w:rPr>
          <w:rFonts w:ascii="Prestige 10cpi" w:eastAsiaTheme="minorHAnsi" w:hAnsi="Prestige 10cpi"/>
          <w:kern w:val="0"/>
          <w:lang w:val="nl-NL" w:eastAsia="en-US"/>
        </w:rPr>
      </w:pPr>
      <w:r w:rsidRPr="00815385">
        <w:rPr>
          <w:rFonts w:ascii="Prestige 10cpi" w:eastAsiaTheme="minorHAnsi" w:hAnsi="Prestige 10cpi"/>
          <w:kern w:val="0"/>
          <w:lang w:val="nl-NL" w:eastAsia="en-US"/>
        </w:rPr>
        <w:br w:type="page"/>
      </w:r>
    </w:p>
    <w:p w:rsidR="00815385" w:rsidRPr="00815385" w:rsidRDefault="00815385" w:rsidP="00815385">
      <w:pPr>
        <w:keepNext/>
        <w:keepLines/>
        <w:numPr>
          <w:ilvl w:val="1"/>
          <w:numId w:val="33"/>
        </w:numPr>
        <w:tabs>
          <w:tab w:val="left" w:pos="1004"/>
        </w:tabs>
        <w:suppressAutoHyphens/>
        <w:spacing w:before="600" w:beforeAutospacing="0" w:after="360"/>
        <w:jc w:val="left"/>
        <w:outlineLvl w:val="1"/>
        <w:rPr>
          <w:rFonts w:eastAsiaTheme="minorHAnsi" w:cstheme="minorBidi"/>
          <w:b/>
          <w:kern w:val="28"/>
          <w:lang w:eastAsia="en-US"/>
        </w:rPr>
      </w:pPr>
      <w:bookmarkStart w:id="665" w:name="_Toc338933808"/>
      <w:bookmarkStart w:id="666" w:name="_Toc339359290"/>
      <w:r w:rsidRPr="00815385">
        <w:rPr>
          <w:rFonts w:eastAsiaTheme="minorHAnsi" w:cstheme="minorBidi"/>
          <w:b/>
          <w:kern w:val="28"/>
          <w:lang w:eastAsia="en-US"/>
        </w:rPr>
        <w:lastRenderedPageBreak/>
        <w:t>Profil Klasdorf I (Datierungen und Daten)</w:t>
      </w:r>
      <w:bookmarkEnd w:id="665"/>
      <w:bookmarkEnd w:id="666"/>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3544"/>
        <w:gridCol w:w="2126"/>
        <w:gridCol w:w="3356"/>
      </w:tblGrid>
      <w:tr w:rsidR="00815385" w:rsidRPr="00815385" w:rsidTr="0029239A">
        <w:trPr>
          <w:cantSplit/>
        </w:trPr>
        <w:tc>
          <w:tcPr>
            <w:tcW w:w="354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Lithologie (andeutungsweise)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Profil Klasdorf </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 xml:space="preserve"> (Ausschnitt etwa in der Mitte des Profiles)</w:t>
            </w:r>
          </w:p>
        </w:tc>
        <w:tc>
          <w:tcPr>
            <w:tcW w:w="212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Methode/Funde</w:t>
            </w:r>
          </w:p>
        </w:tc>
        <w:tc>
          <w:tcPr>
            <w:tcW w:w="3356"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Zeitstellung</w:t>
            </w:r>
          </w:p>
        </w:tc>
      </w:tr>
      <w:tr w:rsidR="00815385" w:rsidRPr="00815385" w:rsidTr="0029239A">
        <w:trPr>
          <w:cantSplit/>
        </w:trPr>
        <w:tc>
          <w:tcPr>
            <w:tcW w:w="354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u w:val="single"/>
                <w:lang w:val="en-US" w:eastAsia="en-US"/>
              </w:rPr>
            </w:pPr>
            <w:r w:rsidRPr="00815385">
              <w:rPr>
                <w:rFonts w:ascii="Courier New" w:eastAsiaTheme="minorHAnsi" w:hAnsi="Courier New" w:cs="Courier New"/>
                <w:kern w:val="0"/>
                <w:sz w:val="16"/>
                <w:szCs w:val="16"/>
                <w:u w:val="single"/>
                <w:lang w:val="en-US" w:eastAsia="en-US"/>
              </w:rPr>
              <w:t>Flur: ca. 58 m NN (= ca. 2 m</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über dem Urstromtalniveau)</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Teil abgetragen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 40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(Aufschüttung)</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0,5m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 60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1 m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bAh ▓TL1▓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u w:val="single"/>
                <w:vertAlign w:val="superscript"/>
                <w:lang w:eastAsia="en-US"/>
              </w:rPr>
              <w:t>14</w:t>
            </w:r>
            <w:r w:rsidRPr="00815385">
              <w:rPr>
                <w:rFonts w:ascii="Courier New" w:eastAsiaTheme="minorHAnsi" w:hAnsi="Courier New" w:cs="Courier New"/>
                <w:kern w:val="0"/>
                <w:sz w:val="16"/>
                <w:szCs w:val="16"/>
                <w:u w:val="single"/>
                <w:lang w:eastAsia="en-US"/>
              </w:rPr>
              <w:t>C▓</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bBv ▒▒▒▒▒ ± 30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1,5m </w:t>
            </w:r>
            <w:r w:rsidRPr="00815385">
              <w:rPr>
                <w:rFonts w:ascii="Courier New" w:eastAsiaTheme="minorHAnsi" w:hAnsi="Courier New" w:cs="Courier New"/>
                <w:kern w:val="0"/>
                <w:sz w:val="16"/>
                <w:szCs w:val="16"/>
                <w:lang w:eastAsia="en-US"/>
              </w:rPr>
              <w:t xml:space="preserve">  ▒▒▒▒▒ ± 30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▒T▒L▒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b(Bv) ▒▒2▒▒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&gt; 30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2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Ende der Grabung</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val="nl-NL" w:eastAsia="en-US"/>
              </w:rPr>
              <w:t>Entwurf: W.M.(Thijs) de Boer, 1992</w:t>
            </w:r>
          </w:p>
        </w:tc>
        <w:tc>
          <w:tcPr>
            <w:tcW w:w="2126"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TL-Probe 1</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vertAlign w:val="superscript"/>
                <w:lang w:eastAsia="en-US"/>
              </w:rPr>
              <w:t>14</w:t>
            </w:r>
            <w:r w:rsidRPr="00815385">
              <w:rPr>
                <w:rFonts w:ascii="Courier New" w:eastAsiaTheme="minorHAnsi" w:hAnsi="Courier New" w:cs="Courier New"/>
                <w:kern w:val="0"/>
                <w:sz w:val="16"/>
                <w:szCs w:val="16"/>
                <w:lang w:eastAsia="en-US"/>
              </w:rPr>
              <w:t>C-Probe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Obere Hälfte: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blau-graue Ware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Untere Hälfte: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lederbraune Ware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TL-Probe 2</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c>
          <w:tcPr>
            <w:tcW w:w="3356" w:type="dxa"/>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r w:rsidRPr="00815385">
              <w:rPr>
                <w:rFonts w:ascii="Courier New" w:eastAsiaTheme="minorHAnsi" w:hAnsi="Courier New" w:cs="Courier New"/>
                <w:kern w:val="0"/>
                <w:sz w:val="16"/>
                <w:szCs w:val="16"/>
                <w:lang w:val="en-US" w:eastAsia="en-US"/>
              </w:rPr>
              <w:t>TL1: 1.800 ± 200 B. P.</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r w:rsidRPr="00815385">
              <w:rPr>
                <w:rFonts w:ascii="Courier New" w:eastAsiaTheme="minorHAnsi" w:hAnsi="Courier New" w:cs="Courier New"/>
                <w:kern w:val="0"/>
                <w:sz w:val="16"/>
                <w:szCs w:val="16"/>
                <w:lang w:val="en-US" w:eastAsia="en-US"/>
              </w:rPr>
              <w:t>(50 v. Chr. - 350 n. Chr.)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r w:rsidRPr="00815385">
              <w:rPr>
                <w:rFonts w:ascii="Courier New" w:eastAsiaTheme="minorHAnsi" w:hAnsi="Courier New" w:cs="Courier New"/>
                <w:kern w:val="0"/>
                <w:sz w:val="16"/>
                <w:szCs w:val="16"/>
                <w:vertAlign w:val="superscript"/>
                <w:lang w:val="en-US" w:eastAsia="en-US"/>
              </w:rPr>
              <w:t>14</w:t>
            </w:r>
            <w:r w:rsidRPr="00815385">
              <w:rPr>
                <w:rFonts w:ascii="Courier New" w:eastAsiaTheme="minorHAnsi" w:hAnsi="Courier New" w:cs="Courier New"/>
                <w:kern w:val="0"/>
                <w:sz w:val="16"/>
                <w:szCs w:val="16"/>
                <w:lang w:val="en-US" w:eastAsia="en-US"/>
              </w:rPr>
              <w:t>C: Bln 4301: 2510 ± 50 B. P.</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US" w:eastAsia="en-US"/>
              </w:rPr>
            </w:pPr>
            <w:r w:rsidRPr="00815385">
              <w:rPr>
                <w:rFonts w:ascii="Courier New" w:eastAsiaTheme="minorHAnsi" w:hAnsi="Courier New" w:cs="Courier New"/>
                <w:kern w:val="0"/>
                <w:sz w:val="16"/>
                <w:szCs w:val="16"/>
                <w:lang w:val="en-US" w:eastAsia="en-US"/>
              </w:rPr>
              <w:t>cal. 770 bis 556 v. Chr.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Obere Hälfte: 12./13. Jh.</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Untere Hälfte: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bronzezeitlich</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TL2: 12.000 ± 2.000 B. P.</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(Ältere Dryas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rPr>
          <w:rFonts w:eastAsiaTheme="minorHAnsi"/>
          <w:lang w:eastAsia="en-US"/>
        </w:rPr>
      </w:pPr>
      <w:r w:rsidRPr="00815385">
        <w:rPr>
          <w:rFonts w:ascii="Prestige 10cpi" w:eastAsiaTheme="minorHAnsi" w:hAnsi="Prestige 10cpi"/>
          <w:kern w:val="0"/>
          <w:lang w:eastAsia="en-US"/>
        </w:rPr>
        <w:br w:type="page"/>
      </w:r>
    </w:p>
    <w:p w:rsidR="00815385" w:rsidRPr="00815385" w:rsidRDefault="00815385" w:rsidP="00815385">
      <w:pPr>
        <w:keepNext/>
        <w:keepLines/>
        <w:numPr>
          <w:ilvl w:val="1"/>
          <w:numId w:val="33"/>
        </w:numPr>
        <w:tabs>
          <w:tab w:val="left" w:pos="1004"/>
        </w:tabs>
        <w:suppressAutoHyphens/>
        <w:spacing w:before="600" w:beforeAutospacing="0" w:after="360"/>
        <w:jc w:val="left"/>
        <w:outlineLvl w:val="1"/>
        <w:rPr>
          <w:rFonts w:eastAsiaTheme="minorHAnsi" w:cstheme="minorBidi"/>
          <w:b/>
          <w:kern w:val="28"/>
          <w:lang w:eastAsia="en-US"/>
        </w:rPr>
      </w:pPr>
      <w:bookmarkStart w:id="667" w:name="_Toc338933809"/>
      <w:bookmarkStart w:id="668" w:name="_Toc339359291"/>
      <w:r w:rsidRPr="00815385">
        <w:rPr>
          <w:rFonts w:eastAsiaTheme="minorHAnsi" w:cstheme="minorBidi"/>
          <w:b/>
          <w:kern w:val="28"/>
          <w:lang w:eastAsia="en-US"/>
        </w:rPr>
        <w:lastRenderedPageBreak/>
        <w:t>Profil Schöbendorf I</w:t>
      </w:r>
      <w:bookmarkEnd w:id="667"/>
      <w:bookmarkEnd w:id="668"/>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669" w:name="_Toc338933810"/>
      <w:bookmarkStart w:id="670" w:name="_Toc339359292"/>
      <w:r w:rsidRPr="00815385">
        <w:rPr>
          <w:rFonts w:eastAsiaTheme="minorHAnsi" w:cstheme="minorBidi"/>
          <w:b/>
          <w:kern w:val="28"/>
          <w:lang w:eastAsia="en-US"/>
        </w:rPr>
        <w:t>Datierungen und Daten im Profil Schöbendorf I (Südteil und Nordteil)</w:t>
      </w:r>
      <w:bookmarkEnd w:id="669"/>
      <w:bookmarkEnd w:id="670"/>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71" w:name="_Toc338933811"/>
      <w:bookmarkStart w:id="672" w:name="_Toc339359293"/>
      <w:r w:rsidRPr="00815385">
        <w:rPr>
          <w:rFonts w:eastAsiaTheme="minorHAnsi" w:cstheme="minorBidi"/>
          <w:b/>
          <w:kern w:val="28"/>
          <w:lang w:eastAsia="en-US"/>
        </w:rPr>
        <w:t>Datierungen und Daten im Profil Schöbendorf I (Südteil)</w:t>
      </w:r>
      <w:bookmarkEnd w:id="671"/>
      <w:bookmarkEnd w:id="672"/>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3434"/>
        <w:gridCol w:w="2784"/>
        <w:gridCol w:w="2808"/>
      </w:tblGrid>
      <w:tr w:rsidR="00815385" w:rsidRPr="00815385" w:rsidTr="0029239A">
        <w:trPr>
          <w:cantSplit/>
          <w:tblHeader/>
        </w:trPr>
        <w:tc>
          <w:tcPr>
            <w:tcW w:w="3434" w:type="dxa"/>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Lithologie (andeutungsweise)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Profil Schöbendorf </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 xml:space="preserve"> (Südteil der Grube)</w:t>
            </w:r>
          </w:p>
        </w:tc>
        <w:tc>
          <w:tcPr>
            <w:tcW w:w="2784" w:type="dxa"/>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Methode/Funde</w:t>
            </w:r>
          </w:p>
        </w:tc>
        <w:tc>
          <w:tcPr>
            <w:tcW w:w="2808" w:type="dxa"/>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Zeitstellung</w:t>
            </w:r>
          </w:p>
        </w:tc>
      </w:tr>
      <w:tr w:rsidR="00815385" w:rsidRPr="00815385" w:rsidTr="0029239A">
        <w:trPr>
          <w:cantSplit/>
        </w:trPr>
        <w:tc>
          <w:tcPr>
            <w:tcW w:w="3434" w:type="dxa"/>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u w:val="single"/>
                <w:lang w:val="en-GB" w:eastAsia="en-US"/>
              </w:rPr>
            </w:pPr>
            <w:r w:rsidRPr="00815385">
              <w:rPr>
                <w:rFonts w:ascii="Courier New" w:eastAsiaTheme="minorHAnsi" w:hAnsi="Courier New" w:cs="Courier New"/>
                <w:kern w:val="0"/>
                <w:sz w:val="16"/>
                <w:szCs w:val="16"/>
                <w:u w:val="single"/>
                <w:lang w:val="en-GB" w:eastAsia="en-US"/>
              </w:rPr>
              <w:t>Flur: ca. 63,5 m NN (= ca. 7,5 m</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u w:val="single"/>
                <w:lang w:val="en-GB" w:eastAsia="en-US"/>
              </w:rPr>
              <w:t>über Urstromtalniveau)</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±5 cm: Nadelstreu</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"Tal-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rand-    ░░░░░ ± 30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düne 1"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w:t>
            </w:r>
            <w:r w:rsidRPr="00815385">
              <w:rPr>
                <w:rFonts w:ascii="Courier New" w:eastAsiaTheme="minorHAnsi" w:hAnsi="Courier New" w:cs="Courier New"/>
                <w:kern w:val="0"/>
                <w:sz w:val="16"/>
                <w:szCs w:val="16"/>
                <w:u w:val="single"/>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bAh/0 ▓▓▓▓▓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"Tal-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rand-    ░░░░░ ± 30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düne 2"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w:t>
            </w:r>
            <w:r w:rsidRPr="00815385">
              <w:rPr>
                <w:rFonts w:ascii="Courier New" w:eastAsiaTheme="minorHAnsi" w:hAnsi="Courier New" w:cs="Courier New"/>
                <w:kern w:val="0"/>
                <w:sz w:val="16"/>
                <w:szCs w:val="16"/>
                <w:u w:val="single"/>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Pod-bAh/1 ▓▓▓▓▓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sol-bEs/1 ░░░░░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bBs/1 ▒▒▒▒▒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w:t>
            </w:r>
            <w:r w:rsidRPr="00815385">
              <w:rPr>
                <w:rFonts w:ascii="Courier New" w:eastAsiaTheme="minorHAnsi" w:hAnsi="Courier New" w:cs="Courier New"/>
                <w:kern w:val="0"/>
                <w:sz w:val="16"/>
                <w:szCs w:val="16"/>
                <w:u w:val="single"/>
                <w:lang w:val="en-GB" w:eastAsia="en-US"/>
              </w:rPr>
              <w:t xml:space="preserve">1,0m </w:t>
            </w:r>
            <w:r w:rsidRPr="00815385">
              <w:rPr>
                <w:rFonts w:ascii="Courier New" w:eastAsiaTheme="minorHAnsi" w:hAnsi="Courier New" w:cs="Courier New"/>
                <w:kern w:val="0"/>
                <w:sz w:val="16"/>
                <w:szCs w:val="16"/>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w:t>
            </w:r>
            <w:r w:rsidRPr="00815385">
              <w:rPr>
                <w:rFonts w:ascii="Courier New" w:eastAsiaTheme="minorHAnsi" w:hAnsi="Courier New" w:cs="Courier New"/>
                <w:kern w:val="0"/>
                <w:sz w:val="16"/>
                <w:szCs w:val="16"/>
                <w:u w:val="single"/>
                <w:lang w:val="en-GB" w:eastAsia="en-US"/>
              </w:rPr>
              <w:t xml:space="preserve">1,5m </w:t>
            </w:r>
            <w:r w:rsidRPr="00815385">
              <w:rPr>
                <w:rFonts w:ascii="Courier New" w:eastAsiaTheme="minorHAnsi" w:hAnsi="Courier New" w:cs="Courier New"/>
                <w:kern w:val="0"/>
                <w:sz w:val="16"/>
                <w:szCs w:val="16"/>
                <w:lang w:val="en-GB" w:eastAsia="en-US"/>
              </w:rPr>
              <w:t xml:space="preserve">    ░░░░░ ±110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geschichtet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 </w:t>
            </w:r>
          </w:p>
          <w:p w:rsidR="00815385" w:rsidRPr="009B0BAF"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815385">
              <w:rPr>
                <w:rFonts w:ascii="Courier New" w:eastAsiaTheme="minorHAnsi" w:hAnsi="Courier New" w:cs="Courier New"/>
                <w:kern w:val="0"/>
                <w:sz w:val="16"/>
                <w:szCs w:val="16"/>
                <w:lang w:val="en-GB" w:eastAsia="en-US"/>
              </w:rPr>
              <w:t xml:space="preserve">     </w:t>
            </w:r>
            <w:r w:rsidRPr="009B0BAF">
              <w:rPr>
                <w:rFonts w:ascii="Courier New" w:eastAsiaTheme="minorHAnsi" w:hAnsi="Courier New" w:cs="Courier New"/>
                <w:kern w:val="0"/>
                <w:sz w:val="16"/>
                <w:szCs w:val="16"/>
                <w:lang w:val="en-GB" w:eastAsia="en-US"/>
              </w:rPr>
              <w:t xml:space="preserve">"C1" ░░░░░ </w:t>
            </w:r>
          </w:p>
          <w:p w:rsidR="00815385" w:rsidRPr="009B0BAF"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9B0BAF">
              <w:rPr>
                <w:rFonts w:ascii="Courier New" w:eastAsiaTheme="minorHAnsi" w:hAnsi="Courier New" w:cs="Courier New"/>
                <w:kern w:val="0"/>
                <w:sz w:val="16"/>
                <w:szCs w:val="16"/>
                <w:lang w:val="en-GB" w:eastAsia="en-US"/>
              </w:rPr>
              <w:t xml:space="preserve">          ░░░░░ </w:t>
            </w:r>
          </w:p>
          <w:p w:rsidR="00815385" w:rsidRPr="009B0BAF"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9B0BAF">
              <w:rPr>
                <w:rFonts w:ascii="Courier New" w:eastAsiaTheme="minorHAnsi" w:hAnsi="Courier New" w:cs="Courier New"/>
                <w:kern w:val="0"/>
                <w:sz w:val="16"/>
                <w:szCs w:val="16"/>
                <w:lang w:val="en-GB" w:eastAsia="en-US"/>
              </w:rPr>
              <w:t xml:space="preserve">          ░░░░░ </w:t>
            </w:r>
          </w:p>
          <w:p w:rsidR="00815385" w:rsidRPr="009B0BAF"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9B0BAF">
              <w:rPr>
                <w:rFonts w:ascii="Courier New" w:eastAsiaTheme="minorHAnsi" w:hAnsi="Courier New" w:cs="Courier New"/>
                <w:kern w:val="0"/>
                <w:sz w:val="16"/>
                <w:szCs w:val="16"/>
                <w:lang w:val="en-GB" w:eastAsia="en-US"/>
              </w:rPr>
              <w:t xml:space="preserve">          ░░░░░ </w:t>
            </w:r>
          </w:p>
          <w:p w:rsidR="00815385" w:rsidRPr="009B0BAF"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9B0BAF">
              <w:rPr>
                <w:rFonts w:ascii="Courier New" w:eastAsiaTheme="minorHAnsi" w:hAnsi="Courier New" w:cs="Courier New"/>
                <w:kern w:val="0"/>
                <w:sz w:val="16"/>
                <w:szCs w:val="16"/>
                <w:lang w:val="en-GB" w:eastAsia="en-US"/>
              </w:rPr>
              <w:t xml:space="preserve">          ░░░░░ </w:t>
            </w:r>
          </w:p>
          <w:p w:rsidR="00815385" w:rsidRPr="009B0BAF"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9B0BAF">
              <w:rPr>
                <w:rFonts w:ascii="Courier New" w:eastAsiaTheme="minorHAnsi" w:hAnsi="Courier New" w:cs="Courier New"/>
                <w:kern w:val="0"/>
                <w:sz w:val="16"/>
                <w:szCs w:val="16"/>
                <w:lang w:val="en-GB" w:eastAsia="en-US"/>
              </w:rPr>
              <w:t xml:space="preserve">          ░░░░░ </w:t>
            </w:r>
          </w:p>
          <w:p w:rsidR="00815385" w:rsidRPr="009B0BAF"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9B0BAF">
              <w:rPr>
                <w:rFonts w:ascii="Courier New" w:eastAsiaTheme="minorHAnsi" w:hAnsi="Courier New" w:cs="Courier New"/>
                <w:kern w:val="0"/>
                <w:sz w:val="16"/>
                <w:szCs w:val="16"/>
                <w:lang w:val="en-GB" w:eastAsia="en-US"/>
              </w:rPr>
              <w:t xml:space="preserve">          ░TL1░ </w:t>
            </w:r>
          </w:p>
          <w:p w:rsidR="00815385" w:rsidRPr="009B0BAF"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9B0BAF">
              <w:rPr>
                <w:rFonts w:ascii="Courier New" w:eastAsiaTheme="minorHAnsi" w:hAnsi="Courier New" w:cs="Courier New"/>
                <w:kern w:val="0"/>
                <w:sz w:val="16"/>
                <w:szCs w:val="16"/>
                <w:u w:val="single"/>
                <w:lang w:val="en-GB" w:eastAsia="en-US"/>
              </w:rPr>
              <w:t xml:space="preserve"> 2,0m   </w:t>
            </w:r>
            <w:r w:rsidRPr="009B0BAF">
              <w:rPr>
                <w:rFonts w:ascii="Courier New" w:eastAsiaTheme="minorHAnsi" w:hAnsi="Courier New" w:cs="Courier New"/>
                <w:kern w:val="0"/>
                <w:sz w:val="16"/>
                <w:szCs w:val="16"/>
                <w:lang w:val="en-GB" w:eastAsia="en-US"/>
              </w:rPr>
              <w:t xml:space="preserve">  ░░░░░ </w:t>
            </w:r>
          </w:p>
          <w:p w:rsidR="00815385" w:rsidRPr="009B0BAF" w:rsidRDefault="009B0BAF"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9B0BAF">
              <w:rPr>
                <w:rFonts w:ascii="Courier New" w:eastAsiaTheme="minorHAnsi" w:hAnsi="Courier New" w:cs="Courier New"/>
                <w:kern w:val="0"/>
                <w:sz w:val="16"/>
                <w:szCs w:val="16"/>
                <w:lang w:val="en-GB" w:eastAsia="en-US"/>
              </w:rPr>
              <w:t>Fortsetzung: siehe n</w:t>
            </w:r>
            <w:r>
              <w:rPr>
                <w:rFonts w:ascii="Courier New" w:eastAsiaTheme="minorHAnsi" w:hAnsi="Courier New" w:cs="Courier New"/>
                <w:kern w:val="0"/>
                <w:sz w:val="16"/>
                <w:szCs w:val="16"/>
                <w:lang w:val="en-GB" w:eastAsia="en-US"/>
              </w:rPr>
              <w:t>ächste Seite</w:t>
            </w:r>
          </w:p>
        </w:tc>
        <w:tc>
          <w:tcPr>
            <w:tcW w:w="2784" w:type="dxa"/>
          </w:tcPr>
          <w:p w:rsidR="00815385" w:rsidRPr="009B0BAF"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9B0BAF"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FB7B81" w:rsidRPr="009B0BAF" w:rsidRDefault="00FB7B81"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Ablagerung infolge einer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Verwehung von Sand aus der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Grube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Ablagerung infolge einer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Verwehung von Sand aus der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Grube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TL-Probe 1</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c>
          <w:tcPr>
            <w:tcW w:w="2808" w:type="dxa"/>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FB7B81" w:rsidRPr="00815385" w:rsidRDefault="00FB7B81"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Laut Meßtischblatt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existiert die Grube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seit Anfang des 20. Jh.;</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Alter der Überwehung:</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höchstens 100 Jahre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ebenfalls weniger als 100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Jahre</w:t>
            </w:r>
            <w:r w:rsidR="006F4A79">
              <w:rPr>
                <w:rFonts w:ascii="Courier New" w:eastAsiaTheme="minorHAnsi" w:hAnsi="Courier New" w:cs="Courier New"/>
                <w:kern w:val="0"/>
                <w:sz w:val="16"/>
                <w:szCs w:val="16"/>
                <w:lang w:eastAsia="en-US"/>
              </w:rPr>
              <w:t xml:space="preserve"> alt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B0BAF" w:rsidRPr="00815385" w:rsidRDefault="009B0BAF"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TL-Probe 1:</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3.200 ± 400 B. P.</w:t>
            </w:r>
          </w:p>
        </w:tc>
      </w:tr>
      <w:tr w:rsidR="00815385" w:rsidRPr="00815385" w:rsidTr="0029239A">
        <w:trPr>
          <w:cantSplit/>
        </w:trPr>
        <w:tc>
          <w:tcPr>
            <w:tcW w:w="3434" w:type="dxa"/>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lastRenderedPageBreak/>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b</w:t>
            </w:r>
            <w:r w:rsidRPr="00815385">
              <w:rPr>
                <w:rFonts w:ascii="Courier New" w:eastAsiaTheme="minorHAnsi" w:hAnsi="Courier New" w:cs="Courier New"/>
                <w:kern w:val="0"/>
                <w:sz w:val="16"/>
                <w:szCs w:val="16"/>
                <w:lang w:eastAsia="en-US"/>
              </w:rPr>
              <w:t>A</w:t>
            </w:r>
            <w:r w:rsidRPr="00815385">
              <w:rPr>
                <w:rFonts w:ascii="Courier New" w:eastAsiaTheme="minorHAnsi" w:hAnsi="Courier New" w:cs="Courier New"/>
                <w:kern w:val="0"/>
                <w:sz w:val="16"/>
                <w:szCs w:val="16"/>
                <w:u w:val="single"/>
                <w:lang w:eastAsia="en-US"/>
              </w:rPr>
              <w:t>h</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2 ▓</w:t>
            </w:r>
            <w:r w:rsidR="00957B12" w:rsidRPr="00815385">
              <w:rPr>
                <w:rFonts w:ascii="Courier New" w:eastAsiaTheme="minorHAnsi" w:hAnsi="Courier New" w:cs="Courier New"/>
                <w:kern w:val="0"/>
                <w:sz w:val="16"/>
                <w:szCs w:val="16"/>
                <w:vertAlign w:val="superscript"/>
                <w:lang w:eastAsia="en-US"/>
              </w:rPr>
              <w:t>14</w:t>
            </w:r>
            <w:r w:rsidR="00957B12" w:rsidRPr="00815385">
              <w:rPr>
                <w:rFonts w:ascii="Courier New" w:eastAsiaTheme="minorHAnsi" w:hAnsi="Courier New" w:cs="Courier New"/>
                <w:kern w:val="0"/>
                <w:sz w:val="16"/>
                <w:szCs w:val="16"/>
                <w:lang w:eastAsia="en-US"/>
              </w:rPr>
              <w:t>C</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5</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c</w:t>
            </w:r>
            <w:r w:rsidRPr="00815385">
              <w:rPr>
                <w:rFonts w:ascii="Courier New" w:eastAsiaTheme="minorHAnsi" w:hAnsi="Courier New" w:cs="Courier New"/>
                <w:kern w:val="0"/>
                <w:sz w:val="16"/>
                <w:szCs w:val="16"/>
                <w:u w:val="single"/>
                <w:lang w:eastAsia="en-US"/>
              </w:rPr>
              <w:t>m</w:t>
            </w:r>
            <w:r w:rsidRPr="00815385">
              <w:rPr>
                <w:rFonts w:ascii="Courier New" w:eastAsiaTheme="minorHAnsi" w:hAnsi="Courier New" w:cs="Courier New"/>
                <w:kern w:val="0"/>
                <w:sz w:val="16"/>
                <w:szCs w:val="16"/>
                <w:lang w:eastAsia="en-US"/>
              </w:rPr>
              <w:t>: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Pod-</w:t>
            </w:r>
            <w:r w:rsidRPr="00815385">
              <w:rPr>
                <w:rFonts w:ascii="Courier New" w:eastAsiaTheme="minorHAnsi" w:hAnsi="Courier New" w:cs="Courier New"/>
                <w:kern w:val="0"/>
                <w:sz w:val="16"/>
                <w:szCs w:val="16"/>
                <w:u w:val="single"/>
                <w:lang w:eastAsia="en-US"/>
              </w:rPr>
              <w:t>bEs/2 ░░░░░ ±  5 cm</w:t>
            </w:r>
            <w:r w:rsidRPr="00815385">
              <w:rPr>
                <w:rFonts w:ascii="Courier New" w:eastAsiaTheme="minorHAnsi" w:hAnsi="Courier New" w:cs="Courier New"/>
                <w:kern w:val="0"/>
                <w:sz w:val="16"/>
                <w:szCs w:val="16"/>
                <w:lang w:eastAsia="en-US"/>
              </w:rPr>
              <w:t>: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sol       ▒▒▒▒▒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w:t>
            </w:r>
            <w:r w:rsidRPr="00815385">
              <w:rPr>
                <w:rFonts w:ascii="Courier New" w:eastAsiaTheme="minorHAnsi" w:hAnsi="Courier New" w:cs="Courier New"/>
                <w:kern w:val="0"/>
                <w:sz w:val="16"/>
                <w:szCs w:val="16"/>
                <w:u w:val="single"/>
                <w:lang w:eastAsia="en-US"/>
              </w:rPr>
              <w:t>B</w:t>
            </w:r>
            <w:r w:rsidRPr="00815385">
              <w:rPr>
                <w:rFonts w:ascii="Courier New" w:eastAsiaTheme="minorHAnsi" w:hAnsi="Courier New" w:cs="Courier New"/>
                <w:kern w:val="0"/>
                <w:sz w:val="16"/>
                <w:szCs w:val="16"/>
                <w:lang w:eastAsia="en-US"/>
              </w:rPr>
              <w:t>s</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2</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"C2" ░░░░░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░TL2░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bAh/3 ▓▓▓▓▓ ± 15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Braun-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2,5m </w:t>
            </w:r>
            <w:r w:rsidRPr="00815385">
              <w:rPr>
                <w:rFonts w:ascii="Courier New" w:eastAsiaTheme="minorHAnsi" w:hAnsi="Courier New" w:cs="Courier New"/>
                <w:kern w:val="0"/>
                <w:sz w:val="16"/>
                <w:szCs w:val="16"/>
                <w:lang w:eastAsia="en-US"/>
              </w:rPr>
              <w:t xml:space="preserve">    ░░░░░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bEs/3 ░░░░░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pod-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bBv/3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 20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sol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Ran-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ker bAh/4 ▒▒▒▒▒ ± 35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3,0m</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B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R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A   bBv/5 ▒▒▒▒▒ ± 35 cm: 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U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N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R</w:t>
            </w:r>
            <w:r w:rsidRPr="00815385">
              <w:rPr>
                <w:rFonts w:ascii="Courier New" w:eastAsiaTheme="minorHAnsi" w:hAnsi="Courier New" w:cs="Courier New"/>
                <w:kern w:val="0"/>
                <w:sz w:val="16"/>
                <w:szCs w:val="16"/>
                <w:u w:val="single"/>
                <w:lang w:eastAsia="en-US"/>
              </w:rPr>
              <w:t>3,5m</w:t>
            </w:r>
            <w:r w:rsidRPr="00815385">
              <w:rPr>
                <w:rFonts w:ascii="Courier New" w:eastAsiaTheme="minorHAnsi" w:hAnsi="Courier New" w:cs="Courier New"/>
                <w:kern w:val="0"/>
                <w:sz w:val="16"/>
                <w:szCs w:val="16"/>
                <w:lang w:eastAsia="en-US"/>
              </w:rPr>
              <w:t xml:space="preserve">     ░TL3░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D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E b(Bv)/5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 30 cm: 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6,5m     ░░░░░   </w:t>
            </w:r>
            <w:r w:rsidRPr="00815385">
              <w:rPr>
                <w:rFonts w:ascii="Courier New" w:eastAsiaTheme="minorHAnsi" w:hAnsi="Courier New" w:cs="Courier New"/>
                <w:kern w:val="0"/>
                <w:sz w:val="16"/>
                <w:szCs w:val="16"/>
                <w:lang w:eastAsia="en-US"/>
              </w:rPr>
              <w:t>Grubenboden</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±5cm:dunkelgraues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Band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7m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T</w:t>
            </w:r>
            <w:r w:rsidRPr="00815385">
              <w:rPr>
                <w:rFonts w:ascii="Courier New" w:eastAsiaTheme="minorHAnsi" w:hAnsi="Courier New" w:cs="Courier New"/>
                <w:kern w:val="0"/>
                <w:sz w:val="16"/>
                <w:szCs w:val="16"/>
                <w:lang w:eastAsia="en-US"/>
              </w:rPr>
              <w:t>L</w:t>
            </w:r>
            <w:r w:rsidRPr="00815385">
              <w:rPr>
                <w:rFonts w:ascii="Courier New" w:eastAsiaTheme="minorHAnsi" w:hAnsi="Courier New" w:cs="Courier New"/>
                <w:kern w:val="0"/>
                <w:sz w:val="16"/>
                <w:szCs w:val="16"/>
                <w:u w:val="single"/>
                <w:lang w:eastAsia="en-US"/>
              </w:rPr>
              <w:t>4</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 xml:space="preserve">          ░░░░░ </w:t>
            </w:r>
          </w:p>
        </w:tc>
        <w:tc>
          <w:tcPr>
            <w:tcW w:w="2784" w:type="dxa"/>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57B12" w:rsidRPr="00815385" w:rsidRDefault="00957B12" w:rsidP="00957B12">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vertAlign w:val="superscript"/>
                <w:lang w:eastAsia="en-US"/>
              </w:rPr>
              <w:t>14</w:t>
            </w:r>
            <w:r w:rsidRPr="00815385">
              <w:rPr>
                <w:rFonts w:ascii="Courier New" w:eastAsiaTheme="minorHAnsi" w:hAnsi="Courier New" w:cs="Courier New"/>
                <w:kern w:val="0"/>
                <w:sz w:val="16"/>
                <w:szCs w:val="16"/>
                <w:lang w:eastAsia="en-US"/>
              </w:rPr>
              <w:t>C-Probe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lederbraune Ware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Feuersteinabschläge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TL-Probe 2</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TL-Probe 3</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TL-Probe 4</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c>
          <w:tcPr>
            <w:tcW w:w="2808" w:type="dxa"/>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957B12" w:rsidRPr="00956A90" w:rsidRDefault="00957B12" w:rsidP="00957B12">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56A90">
              <w:rPr>
                <w:rFonts w:ascii="Courier New" w:eastAsiaTheme="minorHAnsi" w:hAnsi="Courier New" w:cs="Courier New"/>
                <w:kern w:val="0"/>
                <w:sz w:val="16"/>
                <w:szCs w:val="16"/>
                <w:vertAlign w:val="superscript"/>
                <w:lang w:eastAsia="en-US"/>
              </w:rPr>
              <w:t>14</w:t>
            </w:r>
            <w:r w:rsidRPr="00956A90">
              <w:rPr>
                <w:rFonts w:ascii="Courier New" w:eastAsiaTheme="minorHAnsi" w:hAnsi="Courier New" w:cs="Courier New"/>
                <w:kern w:val="0"/>
                <w:sz w:val="16"/>
                <w:szCs w:val="16"/>
                <w:lang w:eastAsia="en-US"/>
              </w:rPr>
              <w:t>C: Bln 4299:</w:t>
            </w:r>
          </w:p>
          <w:p w:rsidR="00957B12" w:rsidRPr="00956A90" w:rsidRDefault="00957B12" w:rsidP="00957B12">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56A90">
              <w:rPr>
                <w:rFonts w:ascii="Courier New" w:eastAsiaTheme="minorHAnsi" w:hAnsi="Courier New" w:cs="Courier New"/>
                <w:kern w:val="0"/>
                <w:sz w:val="16"/>
                <w:szCs w:val="16"/>
                <w:lang w:eastAsia="en-US"/>
              </w:rPr>
              <w:t>1970 ± 50 B. P.</w:t>
            </w:r>
          </w:p>
          <w:p w:rsidR="00815385" w:rsidRPr="00555432" w:rsidRDefault="00555432"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Pr>
                <w:rFonts w:ascii="Courier New" w:eastAsiaTheme="minorHAnsi" w:hAnsi="Courier New" w:cs="Courier New"/>
                <w:kern w:val="0"/>
                <w:sz w:val="16"/>
                <w:szCs w:val="16"/>
                <w:lang w:val="en-GB" w:eastAsia="en-US"/>
              </w:rPr>
              <w:t>c</w:t>
            </w:r>
            <w:r w:rsidRPr="00555432">
              <w:rPr>
                <w:rFonts w:ascii="Courier New" w:eastAsiaTheme="minorHAnsi" w:hAnsi="Courier New" w:cs="Courier New"/>
                <w:kern w:val="0"/>
                <w:sz w:val="16"/>
                <w:szCs w:val="16"/>
                <w:lang w:val="en-GB" w:eastAsia="en-US"/>
              </w:rPr>
              <w:t>al. 55 v. bis 83 n. Chr.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bronzezeitlich</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jungsteinzeitlich</w:t>
            </w: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3776ED">
              <w:rPr>
                <w:rFonts w:ascii="Courier New" w:eastAsiaTheme="minorHAnsi" w:hAnsi="Courier New" w:cs="Courier New"/>
                <w:kern w:val="0"/>
                <w:sz w:val="16"/>
                <w:szCs w:val="16"/>
                <w:lang w:val="nl-NL" w:eastAsia="en-US"/>
              </w:rPr>
              <w:t>TL-Probe 2:</w:t>
            </w: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3776ED">
              <w:rPr>
                <w:rFonts w:ascii="Courier New" w:eastAsiaTheme="minorHAnsi" w:hAnsi="Courier New" w:cs="Courier New"/>
                <w:kern w:val="0"/>
                <w:sz w:val="16"/>
                <w:szCs w:val="16"/>
                <w:lang w:val="nl-NL" w:eastAsia="en-US"/>
              </w:rPr>
              <w:t>3.300 ± 900 B. P.</w:t>
            </w: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3776ED"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r w:rsidRPr="00956A90">
              <w:rPr>
                <w:rFonts w:ascii="Courier New" w:eastAsiaTheme="minorHAnsi" w:hAnsi="Courier New" w:cs="Courier New"/>
                <w:kern w:val="0"/>
                <w:sz w:val="16"/>
                <w:szCs w:val="16"/>
                <w:lang w:val="en-GB" w:eastAsia="en-US"/>
              </w:rPr>
              <w:t>14.200 ± 2.800 B. P.</w:t>
            </w: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en-GB"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16.200 ± 1.900 B. P.</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rPr>
          <w:rFonts w:eastAsiaTheme="minorHAnsi"/>
          <w:lang w:eastAsia="en-US"/>
        </w:rPr>
      </w:pPr>
      <w:r w:rsidRPr="00815385">
        <w:rPr>
          <w:rFonts w:ascii="Prestige 10cpi" w:eastAsiaTheme="minorHAnsi" w:hAnsi="Prestige 10cpi"/>
          <w:kern w:val="0"/>
          <w:lang w:val="nl-NL" w:eastAsia="en-US"/>
        </w:rPr>
        <w:br w:type="page"/>
      </w:r>
    </w:p>
    <w:p w:rsidR="00815385" w:rsidRPr="00815385" w:rsidRDefault="00815385" w:rsidP="00815385">
      <w:pPr>
        <w:keepNext/>
        <w:keepLines/>
        <w:numPr>
          <w:ilvl w:val="3"/>
          <w:numId w:val="33"/>
        </w:numPr>
        <w:tabs>
          <w:tab w:val="left" w:pos="1004"/>
        </w:tabs>
        <w:suppressAutoHyphens/>
        <w:spacing w:before="480" w:beforeAutospacing="0"/>
        <w:jc w:val="left"/>
        <w:outlineLvl w:val="3"/>
        <w:rPr>
          <w:rFonts w:eastAsiaTheme="minorHAnsi" w:cstheme="minorBidi"/>
          <w:b/>
          <w:kern w:val="28"/>
          <w:lang w:eastAsia="en-US"/>
        </w:rPr>
      </w:pPr>
      <w:bookmarkStart w:id="673" w:name="_Toc338933812"/>
      <w:bookmarkStart w:id="674" w:name="_Toc339359294"/>
      <w:r w:rsidRPr="00815385">
        <w:rPr>
          <w:rFonts w:eastAsiaTheme="minorHAnsi" w:cstheme="minorBidi"/>
          <w:b/>
          <w:kern w:val="28"/>
          <w:lang w:eastAsia="en-US"/>
        </w:rPr>
        <w:lastRenderedPageBreak/>
        <w:t>Datierungen und Daten im Profil Schöbendorf I (Nordteil)</w:t>
      </w:r>
      <w:bookmarkEnd w:id="673"/>
      <w:bookmarkEnd w:id="674"/>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3544"/>
        <w:gridCol w:w="2588"/>
        <w:gridCol w:w="2894"/>
      </w:tblGrid>
      <w:tr w:rsidR="00815385" w:rsidRPr="00815385" w:rsidTr="0029239A">
        <w:trPr>
          <w:cantSplit/>
          <w:tblHeader/>
        </w:trPr>
        <w:tc>
          <w:tcPr>
            <w:tcW w:w="354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Lithologie (andeutungsweise)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Profil Schöbendorf </w:t>
            </w:r>
            <w:r w:rsidRPr="00815385">
              <w:rPr>
                <w:rFonts w:ascii="Courier New" w:eastAsiaTheme="minorHAnsi" w:hAnsi="Courier New" w:cs="Courier New"/>
                <w:b/>
                <w:bCs/>
                <w:kern w:val="0"/>
                <w:sz w:val="16"/>
                <w:szCs w:val="16"/>
                <w:lang w:eastAsia="en-US"/>
              </w:rPr>
              <w:t>I</w:t>
            </w:r>
            <w:r w:rsidRPr="00815385">
              <w:rPr>
                <w:rFonts w:ascii="Courier New" w:eastAsiaTheme="minorHAnsi" w:hAnsi="Courier New" w:cs="Courier New"/>
                <w:kern w:val="0"/>
                <w:sz w:val="16"/>
                <w:szCs w:val="16"/>
                <w:lang w:eastAsia="en-US"/>
              </w:rPr>
              <w:t xml:space="preserve"> - Nordteil</w:t>
            </w:r>
          </w:p>
        </w:tc>
        <w:tc>
          <w:tcPr>
            <w:tcW w:w="258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Methode/Funde</w:t>
            </w:r>
          </w:p>
        </w:tc>
        <w:tc>
          <w:tcPr>
            <w:tcW w:w="2894"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r w:rsidRPr="00815385">
              <w:rPr>
                <w:rFonts w:ascii="Courier New" w:eastAsiaTheme="minorHAnsi" w:hAnsi="Courier New" w:cs="Courier New"/>
                <w:kern w:val="0"/>
                <w:sz w:val="16"/>
                <w:szCs w:val="16"/>
                <w:lang w:eastAsia="en-US"/>
              </w:rPr>
              <w:t>Zeitstellung</w:t>
            </w:r>
          </w:p>
        </w:tc>
      </w:tr>
      <w:tr w:rsidR="00815385" w:rsidRPr="00815385" w:rsidTr="0029239A">
        <w:trPr>
          <w:cantSplit/>
        </w:trPr>
        <w:tc>
          <w:tcPr>
            <w:tcW w:w="354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u w:val="single"/>
                <w:lang w:eastAsia="en-US"/>
              </w:rPr>
            </w:pPr>
            <w:r w:rsidRPr="00815385">
              <w:rPr>
                <w:rFonts w:ascii="Courier New" w:eastAsiaTheme="minorHAnsi" w:hAnsi="Courier New" w:cs="Courier New"/>
                <w:kern w:val="0"/>
                <w:sz w:val="16"/>
                <w:szCs w:val="16"/>
                <w:u w:val="single"/>
                <w:lang w:eastAsia="en-US"/>
              </w:rPr>
              <w:t>Flur: ca. 63 m NN (= ca. 6 m über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dem Urstromtalniveau)</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"Tal-     ░░░░░   ungeschichtet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rand-     ░░░░░ ± 20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düne 1"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Ran-bAh/1 ░░░░░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ker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"Tal-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rand-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düne 2"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0,5 m  </w:t>
            </w:r>
            <w:r w:rsidRPr="00815385">
              <w:rPr>
                <w:rFonts w:ascii="Courier New" w:eastAsiaTheme="minorHAnsi" w:hAnsi="Courier New" w:cs="Courier New"/>
                <w:kern w:val="0"/>
                <w:sz w:val="16"/>
                <w:szCs w:val="16"/>
                <w:lang w:eastAsia="en-US"/>
              </w:rPr>
              <w:t xml:space="preserve">  ░░░░░ ± 40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Ran-bAh/2 ░░░░░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ker </w:t>
            </w:r>
            <w:r w:rsidRPr="00815385">
              <w:rPr>
                <w:rFonts w:ascii="Courier New" w:eastAsiaTheme="minorHAnsi" w:hAnsi="Courier New" w:cs="Courier New"/>
                <w:kern w:val="0"/>
                <w:sz w:val="16"/>
                <w:szCs w:val="16"/>
                <w:u w:val="single"/>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 20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1,0 m    ░░░░░        </w:t>
            </w:r>
          </w:p>
          <w:p w:rsidR="00815385" w:rsidRPr="00956A90"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56A90">
              <w:rPr>
                <w:rFonts w:ascii="Courier New" w:eastAsiaTheme="minorHAnsi" w:hAnsi="Courier New" w:cs="Courier New"/>
                <w:kern w:val="0"/>
                <w:sz w:val="16"/>
                <w:szCs w:val="16"/>
                <w:lang w:eastAsia="en-US"/>
              </w:rPr>
              <w:t>Pod-</w:t>
            </w:r>
            <w:r w:rsidRPr="00956A90">
              <w:rPr>
                <w:rFonts w:ascii="Courier New" w:eastAsiaTheme="minorHAnsi" w:hAnsi="Courier New" w:cs="Courier New"/>
                <w:kern w:val="0"/>
                <w:sz w:val="16"/>
                <w:szCs w:val="16"/>
                <w:u w:val="single"/>
                <w:lang w:eastAsia="en-US"/>
              </w:rPr>
              <w:t>b</w:t>
            </w:r>
            <w:r w:rsidRPr="00956A90">
              <w:rPr>
                <w:rFonts w:ascii="Courier New" w:eastAsiaTheme="minorHAnsi" w:hAnsi="Courier New" w:cs="Courier New"/>
                <w:kern w:val="0"/>
                <w:sz w:val="16"/>
                <w:szCs w:val="16"/>
                <w:lang w:eastAsia="en-US"/>
              </w:rPr>
              <w:t>A</w:t>
            </w:r>
            <w:r w:rsidRPr="00956A90">
              <w:rPr>
                <w:rFonts w:ascii="Courier New" w:eastAsiaTheme="minorHAnsi" w:hAnsi="Courier New" w:cs="Courier New"/>
                <w:kern w:val="0"/>
                <w:sz w:val="16"/>
                <w:szCs w:val="16"/>
                <w:u w:val="single"/>
                <w:lang w:eastAsia="en-US"/>
              </w:rPr>
              <w:t>h/</w:t>
            </w:r>
            <w:r w:rsidRPr="00956A90">
              <w:rPr>
                <w:rFonts w:ascii="Courier New" w:eastAsiaTheme="minorHAnsi" w:hAnsi="Courier New" w:cs="Courier New"/>
                <w:kern w:val="0"/>
                <w:sz w:val="16"/>
                <w:szCs w:val="16"/>
                <w:lang w:eastAsia="en-US"/>
              </w:rPr>
              <w:t>3</w:t>
            </w:r>
            <w:r w:rsidRPr="00956A90">
              <w:rPr>
                <w:rFonts w:ascii="Courier New" w:eastAsiaTheme="minorHAnsi" w:hAnsi="Courier New" w:cs="Courier New"/>
                <w:kern w:val="0"/>
                <w:sz w:val="16"/>
                <w:szCs w:val="16"/>
                <w:u w:val="single"/>
                <w:lang w:eastAsia="en-US"/>
              </w:rPr>
              <w:t xml:space="preserve"> ▓</w:t>
            </w:r>
            <w:r w:rsidR="00C66BD7" w:rsidRPr="00956A90">
              <w:rPr>
                <w:rFonts w:ascii="Courier New" w:eastAsiaTheme="minorHAnsi" w:hAnsi="Courier New" w:cs="Courier New"/>
                <w:kern w:val="0"/>
                <w:sz w:val="16"/>
                <w:szCs w:val="16"/>
                <w:vertAlign w:val="superscript"/>
                <w:lang w:eastAsia="en-US"/>
              </w:rPr>
              <w:t>14</w:t>
            </w:r>
            <w:r w:rsidR="00C66BD7" w:rsidRPr="00956A90">
              <w:rPr>
                <w:rFonts w:ascii="Courier New" w:eastAsiaTheme="minorHAnsi" w:hAnsi="Courier New" w:cs="Courier New"/>
                <w:kern w:val="0"/>
                <w:sz w:val="16"/>
                <w:szCs w:val="16"/>
                <w:lang w:eastAsia="en-US"/>
              </w:rPr>
              <w:t>C</w:t>
            </w:r>
            <w:r w:rsidRPr="00956A90">
              <w:rPr>
                <w:rFonts w:ascii="Courier New" w:eastAsiaTheme="minorHAnsi" w:hAnsi="Courier New" w:cs="Courier New"/>
                <w:kern w:val="0"/>
                <w:sz w:val="16"/>
                <w:szCs w:val="16"/>
                <w:lang w:eastAsia="en-US"/>
              </w:rPr>
              <w:t>▓</w:t>
            </w:r>
            <w:r w:rsidRPr="00956A90">
              <w:rPr>
                <w:rFonts w:ascii="Courier New" w:eastAsiaTheme="minorHAnsi" w:hAnsi="Courier New" w:cs="Courier New"/>
                <w:kern w:val="0"/>
                <w:sz w:val="16"/>
                <w:szCs w:val="16"/>
                <w:u w:val="single"/>
                <w:lang w:eastAsia="en-US"/>
              </w:rPr>
              <w:t>▓</w:t>
            </w:r>
            <w:r w:rsidRPr="00956A90">
              <w:rPr>
                <w:rFonts w:ascii="Courier New" w:eastAsiaTheme="minorHAnsi" w:hAnsi="Courier New" w:cs="Courier New"/>
                <w:kern w:val="0"/>
                <w:sz w:val="16"/>
                <w:szCs w:val="16"/>
                <w:lang w:eastAsia="en-US"/>
              </w:rPr>
              <w:t xml:space="preserve"> </w:t>
            </w:r>
            <w:r w:rsidRPr="00956A90">
              <w:rPr>
                <w:rFonts w:ascii="Courier New" w:eastAsiaTheme="minorHAnsi" w:hAnsi="Courier New" w:cs="Courier New"/>
                <w:kern w:val="0"/>
                <w:sz w:val="16"/>
                <w:szCs w:val="16"/>
                <w:u w:val="single"/>
                <w:lang w:eastAsia="en-US"/>
              </w:rPr>
              <w:t>±</w:t>
            </w:r>
            <w:r w:rsidRPr="00956A90">
              <w:rPr>
                <w:rFonts w:ascii="Courier New" w:eastAsiaTheme="minorHAnsi" w:hAnsi="Courier New" w:cs="Courier New"/>
                <w:kern w:val="0"/>
                <w:sz w:val="16"/>
                <w:szCs w:val="16"/>
                <w:lang w:eastAsia="en-US"/>
              </w:rPr>
              <w:t xml:space="preserve"> </w:t>
            </w:r>
            <w:r w:rsidRPr="00956A90">
              <w:rPr>
                <w:rFonts w:ascii="Courier New" w:eastAsiaTheme="minorHAnsi" w:hAnsi="Courier New" w:cs="Courier New"/>
                <w:kern w:val="0"/>
                <w:sz w:val="16"/>
                <w:szCs w:val="16"/>
                <w:u w:val="single"/>
                <w:lang w:eastAsia="en-US"/>
              </w:rPr>
              <w:t xml:space="preserve"> </w:t>
            </w:r>
            <w:r w:rsidRPr="00956A90">
              <w:rPr>
                <w:rFonts w:ascii="Courier New" w:eastAsiaTheme="minorHAnsi" w:hAnsi="Courier New" w:cs="Courier New"/>
                <w:kern w:val="0"/>
                <w:sz w:val="16"/>
                <w:szCs w:val="16"/>
                <w:lang w:eastAsia="en-US"/>
              </w:rPr>
              <w:t>3</w:t>
            </w:r>
            <w:r w:rsidRPr="00956A90">
              <w:rPr>
                <w:rFonts w:ascii="Courier New" w:eastAsiaTheme="minorHAnsi" w:hAnsi="Courier New" w:cs="Courier New"/>
                <w:kern w:val="0"/>
                <w:sz w:val="16"/>
                <w:szCs w:val="16"/>
                <w:u w:val="single"/>
                <w:lang w:eastAsia="en-US"/>
              </w:rPr>
              <w:t xml:space="preserve"> </w:t>
            </w:r>
            <w:r w:rsidRPr="00956A90">
              <w:rPr>
                <w:rFonts w:ascii="Courier New" w:eastAsiaTheme="minorHAnsi" w:hAnsi="Courier New" w:cs="Courier New"/>
                <w:kern w:val="0"/>
                <w:sz w:val="16"/>
                <w:szCs w:val="16"/>
                <w:lang w:eastAsia="en-US"/>
              </w:rPr>
              <w:t>c</w:t>
            </w:r>
            <w:r w:rsidRPr="00956A90">
              <w:rPr>
                <w:rFonts w:ascii="Courier New" w:eastAsiaTheme="minorHAnsi" w:hAnsi="Courier New" w:cs="Courier New"/>
                <w:kern w:val="0"/>
                <w:sz w:val="16"/>
                <w:szCs w:val="16"/>
                <w:u w:val="single"/>
                <w:lang w:eastAsia="en-US"/>
              </w:rPr>
              <w:t>m</w:t>
            </w:r>
            <w:r w:rsidRPr="00956A90">
              <w:rPr>
                <w:rFonts w:ascii="Courier New" w:eastAsiaTheme="minorHAnsi" w:hAnsi="Courier New" w:cs="Courier New"/>
                <w:kern w:val="0"/>
                <w:sz w:val="16"/>
                <w:szCs w:val="16"/>
                <w:lang w:eastAsia="en-US"/>
              </w:rPr>
              <w:t>: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956A90">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bEs/3 ░░░░░ ±  2 cm</w:t>
            </w:r>
            <w:r w:rsidRPr="00815385">
              <w:rPr>
                <w:rFonts w:ascii="Courier New" w:eastAsiaTheme="minorHAnsi" w:hAnsi="Courier New" w:cs="Courier New"/>
                <w:kern w:val="0"/>
                <w:sz w:val="16"/>
                <w:szCs w:val="16"/>
                <w:lang w:eastAsia="en-US"/>
              </w:rPr>
              <w:t>: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sol </w:t>
            </w:r>
            <w:r w:rsidRPr="00815385">
              <w:rPr>
                <w:rFonts w:ascii="Courier New" w:eastAsiaTheme="minorHAnsi" w:hAnsi="Courier New" w:cs="Courier New"/>
                <w:kern w:val="0"/>
                <w:sz w:val="16"/>
                <w:szCs w:val="16"/>
                <w:u w:val="single"/>
                <w:lang w:eastAsia="en-US"/>
              </w:rPr>
              <w:t>b</w:t>
            </w:r>
            <w:r w:rsidRPr="00815385">
              <w:rPr>
                <w:rFonts w:ascii="Courier New" w:eastAsiaTheme="minorHAnsi" w:hAnsi="Courier New" w:cs="Courier New"/>
                <w:kern w:val="0"/>
                <w:sz w:val="16"/>
                <w:szCs w:val="16"/>
                <w:lang w:eastAsia="en-US"/>
              </w:rPr>
              <w:t>B</w:t>
            </w:r>
            <w:r w:rsidRPr="00815385">
              <w:rPr>
                <w:rFonts w:ascii="Courier New" w:eastAsiaTheme="minorHAnsi" w:hAnsi="Courier New" w:cs="Courier New"/>
                <w:kern w:val="0"/>
                <w:sz w:val="16"/>
                <w:szCs w:val="16"/>
                <w:u w:val="single"/>
                <w:lang w:eastAsia="en-US"/>
              </w:rPr>
              <w:t>s/</w:t>
            </w:r>
            <w:r w:rsidRPr="00815385">
              <w:rPr>
                <w:rFonts w:ascii="Courier New" w:eastAsiaTheme="minorHAnsi" w:hAnsi="Courier New" w:cs="Courier New"/>
                <w:kern w:val="0"/>
                <w:sz w:val="16"/>
                <w:szCs w:val="16"/>
                <w:lang w:eastAsia="en-US"/>
              </w:rPr>
              <w:t>3</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5</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c</w:t>
            </w:r>
            <w:r w:rsidRPr="00815385">
              <w:rPr>
                <w:rFonts w:ascii="Courier New" w:eastAsiaTheme="minorHAnsi" w:hAnsi="Courier New" w:cs="Courier New"/>
                <w:kern w:val="0"/>
                <w:sz w:val="16"/>
                <w:szCs w:val="16"/>
                <w:lang w:eastAsia="en-US"/>
              </w:rPr>
              <w:t>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 20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Pod-</w:t>
            </w:r>
            <w:r w:rsidRPr="00815385">
              <w:rPr>
                <w:rFonts w:ascii="Courier New" w:eastAsiaTheme="minorHAnsi" w:hAnsi="Courier New" w:cs="Courier New"/>
                <w:kern w:val="0"/>
                <w:sz w:val="16"/>
                <w:szCs w:val="16"/>
                <w:u w:val="single"/>
                <w:lang w:eastAsia="en-US"/>
              </w:rPr>
              <w:t>b</w:t>
            </w:r>
            <w:r w:rsidRPr="00815385">
              <w:rPr>
                <w:rFonts w:ascii="Courier New" w:eastAsiaTheme="minorHAnsi" w:hAnsi="Courier New" w:cs="Courier New"/>
                <w:kern w:val="0"/>
                <w:sz w:val="16"/>
                <w:szCs w:val="16"/>
                <w:lang w:eastAsia="en-US"/>
              </w:rPr>
              <w:t>A</w:t>
            </w:r>
            <w:r w:rsidRPr="00815385">
              <w:rPr>
                <w:rFonts w:ascii="Courier New" w:eastAsiaTheme="minorHAnsi" w:hAnsi="Courier New" w:cs="Courier New"/>
                <w:kern w:val="0"/>
                <w:sz w:val="16"/>
                <w:szCs w:val="16"/>
                <w:u w:val="single"/>
                <w:lang w:eastAsia="en-US"/>
              </w:rPr>
              <w:t>h/</w:t>
            </w:r>
            <w:r w:rsidRPr="00815385">
              <w:rPr>
                <w:rFonts w:ascii="Courier New" w:eastAsiaTheme="minorHAnsi" w:hAnsi="Courier New" w:cs="Courier New"/>
                <w:kern w:val="0"/>
                <w:sz w:val="16"/>
                <w:szCs w:val="16"/>
                <w:lang w:eastAsia="en-US"/>
              </w:rPr>
              <w:t>4</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3</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c</w:t>
            </w:r>
            <w:r w:rsidRPr="00815385">
              <w:rPr>
                <w:rFonts w:ascii="Courier New" w:eastAsiaTheme="minorHAnsi" w:hAnsi="Courier New" w:cs="Courier New"/>
                <w:kern w:val="0"/>
                <w:sz w:val="16"/>
                <w:szCs w:val="16"/>
                <w:u w:val="single"/>
                <w:lang w:eastAsia="en-US"/>
              </w:rPr>
              <w:t>m</w:t>
            </w:r>
            <w:r w:rsidRPr="00815385">
              <w:rPr>
                <w:rFonts w:ascii="Courier New" w:eastAsiaTheme="minorHAnsi" w:hAnsi="Courier New" w:cs="Courier New"/>
                <w:kern w:val="0"/>
                <w:sz w:val="16"/>
                <w:szCs w:val="16"/>
                <w:lang w:eastAsia="en-US"/>
              </w:rPr>
              <w:t>: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bEs/4 ░░░░░ ±  2 cm</w:t>
            </w:r>
            <w:r w:rsidRPr="00815385">
              <w:rPr>
                <w:rFonts w:ascii="Courier New" w:eastAsiaTheme="minorHAnsi" w:hAnsi="Courier New" w:cs="Courier New"/>
                <w:kern w:val="0"/>
                <w:sz w:val="16"/>
                <w:szCs w:val="16"/>
                <w:lang w:eastAsia="en-US"/>
              </w:rPr>
              <w:t>: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sol </w:t>
            </w:r>
            <w:r w:rsidRPr="00815385">
              <w:rPr>
                <w:rFonts w:ascii="Courier New" w:eastAsiaTheme="minorHAnsi" w:hAnsi="Courier New" w:cs="Courier New"/>
                <w:kern w:val="0"/>
                <w:sz w:val="16"/>
                <w:szCs w:val="16"/>
                <w:u w:val="single"/>
                <w:lang w:eastAsia="en-US"/>
              </w:rPr>
              <w:t>b</w:t>
            </w:r>
            <w:r w:rsidRPr="00815385">
              <w:rPr>
                <w:rFonts w:ascii="Courier New" w:eastAsiaTheme="minorHAnsi" w:hAnsi="Courier New" w:cs="Courier New"/>
                <w:kern w:val="0"/>
                <w:sz w:val="16"/>
                <w:szCs w:val="16"/>
                <w:lang w:eastAsia="en-US"/>
              </w:rPr>
              <w:t>B</w:t>
            </w:r>
            <w:r w:rsidRPr="00815385">
              <w:rPr>
                <w:rFonts w:ascii="Courier New" w:eastAsiaTheme="minorHAnsi" w:hAnsi="Courier New" w:cs="Courier New"/>
                <w:kern w:val="0"/>
                <w:sz w:val="16"/>
                <w:szCs w:val="16"/>
                <w:u w:val="single"/>
                <w:lang w:eastAsia="en-US"/>
              </w:rPr>
              <w:t>s/</w:t>
            </w:r>
            <w:r w:rsidRPr="00815385">
              <w:rPr>
                <w:rFonts w:ascii="Courier New" w:eastAsiaTheme="minorHAnsi" w:hAnsi="Courier New" w:cs="Courier New"/>
                <w:kern w:val="0"/>
                <w:sz w:val="16"/>
                <w:szCs w:val="16"/>
                <w:lang w:eastAsia="en-US"/>
              </w:rPr>
              <w:t>4</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5</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c</w:t>
            </w:r>
            <w:r w:rsidRPr="00815385">
              <w:rPr>
                <w:rFonts w:ascii="Courier New" w:eastAsiaTheme="minorHAnsi" w:hAnsi="Courier New" w:cs="Courier New"/>
                <w:kern w:val="0"/>
                <w:sz w:val="16"/>
                <w:szCs w:val="16"/>
                <w:lang w:eastAsia="en-US"/>
              </w:rPr>
              <w:t>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1,5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 110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2,0 m  </w:t>
            </w: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u w:val="single"/>
                <w:lang w:eastAsia="en-US"/>
              </w:rPr>
              <w:t xml:space="preserve"> 2,5 m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b</w:t>
            </w:r>
            <w:r w:rsidRPr="00815385">
              <w:rPr>
                <w:rFonts w:ascii="Courier New" w:eastAsiaTheme="minorHAnsi" w:hAnsi="Courier New" w:cs="Courier New"/>
                <w:kern w:val="0"/>
                <w:sz w:val="16"/>
                <w:szCs w:val="16"/>
                <w:lang w:eastAsia="en-US"/>
              </w:rPr>
              <w:t>A</w:t>
            </w:r>
            <w:r w:rsidRPr="00815385">
              <w:rPr>
                <w:rFonts w:ascii="Courier New" w:eastAsiaTheme="minorHAnsi" w:hAnsi="Courier New" w:cs="Courier New"/>
                <w:kern w:val="0"/>
                <w:sz w:val="16"/>
                <w:szCs w:val="16"/>
                <w:u w:val="single"/>
                <w:lang w:eastAsia="en-US"/>
              </w:rPr>
              <w:t>h/</w:t>
            </w:r>
            <w:r w:rsidRPr="00815385">
              <w:rPr>
                <w:rFonts w:ascii="Courier New" w:eastAsiaTheme="minorHAnsi" w:hAnsi="Courier New" w:cs="Courier New"/>
                <w:kern w:val="0"/>
                <w:sz w:val="16"/>
                <w:szCs w:val="16"/>
                <w:lang w:eastAsia="en-US"/>
              </w:rPr>
              <w:t>5</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5</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c</w:t>
            </w:r>
            <w:r w:rsidRPr="00815385">
              <w:rPr>
                <w:rFonts w:ascii="Courier New" w:eastAsiaTheme="minorHAnsi" w:hAnsi="Courier New" w:cs="Courier New"/>
                <w:kern w:val="0"/>
                <w:sz w:val="16"/>
                <w:szCs w:val="16"/>
                <w:u w:val="single"/>
                <w:lang w:eastAsia="en-US"/>
              </w:rPr>
              <w:t>m</w:t>
            </w:r>
            <w:r w:rsidRPr="00815385">
              <w:rPr>
                <w:rFonts w:ascii="Courier New" w:eastAsiaTheme="minorHAnsi" w:hAnsi="Courier New" w:cs="Courier New"/>
                <w:kern w:val="0"/>
                <w:sz w:val="16"/>
                <w:szCs w:val="16"/>
                <w:lang w:eastAsia="en-US"/>
              </w:rPr>
              <w:t>: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Pod-</w:t>
            </w:r>
            <w:r w:rsidRPr="00815385">
              <w:rPr>
                <w:rFonts w:ascii="Courier New" w:eastAsiaTheme="minorHAnsi" w:hAnsi="Courier New" w:cs="Courier New"/>
                <w:kern w:val="0"/>
                <w:sz w:val="16"/>
                <w:szCs w:val="16"/>
                <w:u w:val="single"/>
                <w:lang w:eastAsia="en-US"/>
              </w:rPr>
              <w:t>bEs/5 ░░░░░ ±  5 cm</w:t>
            </w:r>
            <w:r w:rsidRPr="00815385">
              <w:rPr>
                <w:rFonts w:ascii="Courier New" w:eastAsiaTheme="minorHAnsi" w:hAnsi="Courier New" w:cs="Courier New"/>
                <w:kern w:val="0"/>
                <w:sz w:val="16"/>
                <w:szCs w:val="16"/>
                <w:lang w:eastAsia="en-US"/>
              </w:rPr>
              <w:t>: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sol       ▒▒▒▒▒ ± 10 cm: FS-MS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b</w:t>
            </w:r>
            <w:r w:rsidRPr="00815385">
              <w:rPr>
                <w:rFonts w:ascii="Courier New" w:eastAsiaTheme="minorHAnsi" w:hAnsi="Courier New" w:cs="Courier New"/>
                <w:kern w:val="0"/>
                <w:sz w:val="16"/>
                <w:szCs w:val="16"/>
                <w:lang w:eastAsia="en-US"/>
              </w:rPr>
              <w:t>B</w:t>
            </w:r>
            <w:r w:rsidRPr="00815385">
              <w:rPr>
                <w:rFonts w:ascii="Courier New" w:eastAsiaTheme="minorHAnsi" w:hAnsi="Courier New" w:cs="Courier New"/>
                <w:kern w:val="0"/>
                <w:sz w:val="16"/>
                <w:szCs w:val="16"/>
                <w:u w:val="single"/>
                <w:lang w:eastAsia="en-US"/>
              </w:rPr>
              <w:t>s/</w:t>
            </w:r>
            <w:r w:rsidRPr="00815385">
              <w:rPr>
                <w:rFonts w:ascii="Courier New" w:eastAsiaTheme="minorHAnsi" w:hAnsi="Courier New" w:cs="Courier New"/>
                <w:kern w:val="0"/>
                <w:sz w:val="16"/>
                <w:szCs w:val="16"/>
                <w:lang w:eastAsia="en-US"/>
              </w:rPr>
              <w:t>5</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w:t>
            </w:r>
            <w:r w:rsidRPr="00815385">
              <w:rPr>
                <w:rFonts w:ascii="Courier New" w:eastAsiaTheme="minorHAnsi" w:hAnsi="Courier New" w:cs="Courier New"/>
                <w:kern w:val="0"/>
                <w:sz w:val="16"/>
                <w:szCs w:val="16"/>
                <w:lang w:eastAsia="en-US"/>
              </w:rPr>
              <w:t>▒</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r w:rsidRPr="00815385">
              <w:rPr>
                <w:rFonts w:ascii="Courier New" w:eastAsiaTheme="minorHAnsi" w:hAnsi="Courier New" w:cs="Courier New"/>
                <w:kern w:val="0"/>
                <w:sz w:val="16"/>
                <w:szCs w:val="16"/>
                <w:u w:val="single"/>
                <w:lang w:eastAsia="en-US"/>
              </w:rPr>
              <w:t xml:space="preserve"> </w:t>
            </w:r>
            <w:r w:rsidRPr="00815385">
              <w:rPr>
                <w:rFonts w:ascii="Courier New" w:eastAsiaTheme="minorHAnsi" w:hAnsi="Courier New" w:cs="Courier New"/>
                <w:kern w:val="0"/>
                <w:sz w:val="16"/>
                <w:szCs w:val="16"/>
                <w:lang w:eastAsia="en-US"/>
              </w:rPr>
              <w:t xml:space="preserve">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 xml:space="preserve">          ░░░░░ </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Entwurf: W.M.(Thijs) de Boer, 1992</w:t>
            </w:r>
          </w:p>
        </w:tc>
        <w:tc>
          <w:tcPr>
            <w:tcW w:w="258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Ablagerung infolge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Einer Verwehung von Sand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aus der Grube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Ablagerung infolge einer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Verwehung von Sand aus</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der Grube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Pollenanalyse und</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vertAlign w:val="superscript"/>
                <w:lang w:eastAsia="en-US"/>
              </w:rPr>
              <w:t>14</w:t>
            </w:r>
            <w:r w:rsidRPr="00815385">
              <w:rPr>
                <w:rFonts w:ascii="Courier New" w:eastAsiaTheme="minorHAnsi" w:hAnsi="Courier New" w:cs="Courier New"/>
                <w:kern w:val="0"/>
                <w:sz w:val="16"/>
                <w:szCs w:val="16"/>
                <w:lang w:eastAsia="en-US"/>
              </w:rPr>
              <w:t>C-Altersbestimmung</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Und Backsteinreste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tc>
        <w:tc>
          <w:tcPr>
            <w:tcW w:w="2894" w:type="dxa"/>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Laut Meßtischblatt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existiert die Grube seit</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Anfang des 20. Jh.;</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Alter der Überwehung:</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höchstens 100 Jahre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ebenfalls weniger als 100</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Jahre</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warmzeitlich</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Bln 4298: 260 ± 50 B. P.</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r w:rsidRPr="00815385">
              <w:rPr>
                <w:rFonts w:ascii="Courier New" w:eastAsiaTheme="minorHAnsi" w:hAnsi="Courier New" w:cs="Courier New"/>
                <w:kern w:val="0"/>
                <w:sz w:val="16"/>
                <w:szCs w:val="16"/>
                <w:lang w:eastAsia="en-US"/>
              </w:rPr>
              <w:t>cal. 1556 bis 1812 n.Chr.</w:t>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sz w:val="16"/>
                <w:szCs w:val="16"/>
                <w:lang w:val="nl-NL" w:eastAsia="en-US"/>
              </w:rPr>
            </w:pP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rPr>
          <w:rFonts w:ascii="Prestige 10cpi" w:eastAsiaTheme="minorHAnsi" w:hAnsi="Prestige 10cpi"/>
          <w:kern w:val="0"/>
          <w:lang w:val="nl-NL" w:eastAsia="en-US"/>
        </w:rPr>
      </w:pPr>
      <w:r w:rsidRPr="00815385">
        <w:rPr>
          <w:rFonts w:ascii="Prestige 10cpi" w:eastAsiaTheme="minorHAnsi" w:hAnsi="Prestige 10cpi"/>
          <w:kern w:val="0"/>
          <w:lang w:val="nl-NL" w:eastAsia="en-US"/>
        </w:rPr>
        <w:br w:type="page"/>
      </w:r>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675" w:name="_Toc338933813"/>
      <w:bookmarkStart w:id="676" w:name="_Toc339359295"/>
      <w:r w:rsidRPr="00815385">
        <w:rPr>
          <w:rFonts w:eastAsiaTheme="minorHAnsi" w:cstheme="minorBidi"/>
          <w:b/>
          <w:kern w:val="28"/>
          <w:lang w:eastAsia="en-US"/>
        </w:rPr>
        <w:lastRenderedPageBreak/>
        <w:t>Ergebnisse der Pollenanalysen</w:t>
      </w:r>
      <w:bookmarkEnd w:id="675"/>
      <w:bookmarkEnd w:id="676"/>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2451"/>
        <w:gridCol w:w="795"/>
        <w:gridCol w:w="759"/>
        <w:gridCol w:w="3320"/>
        <w:gridCol w:w="879"/>
        <w:gridCol w:w="819"/>
      </w:tblGrid>
      <w:tr w:rsidR="00815385" w:rsidRPr="00815385" w:rsidTr="009B0BAF">
        <w:trPr>
          <w:cantSplit/>
        </w:trPr>
        <w:tc>
          <w:tcPr>
            <w:tcW w:w="9023" w:type="dxa"/>
            <w:gridSpan w:val="6"/>
            <w:tcBorders>
              <w:top w:val="double" w:sz="12" w:space="0" w:color="000000"/>
              <w:left w:val="double" w:sz="12" w:space="0" w:color="000000"/>
              <w:bottom w:val="nil"/>
              <w:right w:val="double" w:sz="12" w:space="0" w:color="000000"/>
            </w:tcBorders>
            <w:shd w:val="pct10" w:color="000000" w:fill="FFFFFF"/>
          </w:tcPr>
          <w:p w:rsidR="009B0BAF" w:rsidRDefault="009B0BAF"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xml:space="preserve">Profil: Schöbendorf </w:t>
            </w:r>
            <w:r w:rsidRPr="00815385">
              <w:rPr>
                <w:rFonts w:eastAsiaTheme="minorHAnsi"/>
                <w:b/>
                <w:bCs/>
                <w:kern w:val="0"/>
                <w:sz w:val="17"/>
                <w:szCs w:val="17"/>
                <w:lang w:eastAsia="en-US"/>
              </w:rPr>
              <w:t>I</w:t>
            </w:r>
            <w:r w:rsidRPr="00815385">
              <w:rPr>
                <w:rFonts w:eastAsiaTheme="minorHAnsi"/>
                <w:kern w:val="0"/>
                <w:sz w:val="17"/>
                <w:szCs w:val="17"/>
                <w:lang w:eastAsia="en-US"/>
              </w:rPr>
              <w:t xml:space="preserve"> (Nordteil der Grube, s. Profilzeichnung)</w:t>
            </w:r>
          </w:p>
          <w:p w:rsid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Probe aus einem begrabenen Podsol; Tiefe: ca. 140 cm u. Fl.</w:t>
            </w:r>
          </w:p>
          <w:p w:rsidR="009B0BAF" w:rsidRPr="00815385" w:rsidRDefault="009B0BAF"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r>
      <w:tr w:rsidR="00815385" w:rsidRPr="00815385" w:rsidTr="009B0BAF">
        <w:trPr>
          <w:cantSplit/>
        </w:trPr>
        <w:tc>
          <w:tcPr>
            <w:tcW w:w="2451" w:type="dxa"/>
            <w:tcBorders>
              <w:top w:val="double" w:sz="9" w:space="0" w:color="000000"/>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Baumpollen (BP=AP)</w:t>
            </w:r>
          </w:p>
        </w:tc>
        <w:tc>
          <w:tcPr>
            <w:tcW w:w="795" w:type="dxa"/>
            <w:tcBorders>
              <w:top w:val="double" w:sz="9"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Anzahl</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822</w:t>
            </w:r>
          </w:p>
        </w:tc>
        <w:tc>
          <w:tcPr>
            <w:tcW w:w="759" w:type="dxa"/>
            <w:tcBorders>
              <w:top w:val="double" w:sz="9" w:space="0" w:color="000000"/>
              <w:left w:val="single" w:sz="6" w:space="0" w:color="000000"/>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100</w:t>
            </w:r>
          </w:p>
        </w:tc>
        <w:tc>
          <w:tcPr>
            <w:tcW w:w="3320" w:type="dxa"/>
            <w:tcBorders>
              <w:top w:val="double" w:sz="9"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Nichtbaumpollen (NBP=NAP)</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(auf die Gesamtheit der Baumpollen</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100 % bezogen)</w:t>
            </w:r>
          </w:p>
        </w:tc>
        <w:tc>
          <w:tcPr>
            <w:tcW w:w="879" w:type="dxa"/>
            <w:tcBorders>
              <w:top w:val="double" w:sz="9"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Anzahl</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70</w:t>
            </w:r>
          </w:p>
        </w:tc>
        <w:tc>
          <w:tcPr>
            <w:tcW w:w="819" w:type="dxa"/>
            <w:tcBorders>
              <w:top w:val="double" w:sz="9" w:space="0" w:color="000000"/>
              <w:left w:val="single" w:sz="6" w:space="0" w:color="000000"/>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8,5</w:t>
            </w:r>
          </w:p>
        </w:tc>
      </w:tr>
      <w:tr w:rsidR="00815385" w:rsidRPr="00815385" w:rsidTr="009B0BAF">
        <w:trPr>
          <w:cantSplit/>
        </w:trPr>
        <w:tc>
          <w:tcPr>
            <w:tcW w:w="2451" w:type="dxa"/>
            <w:tcBorders>
              <w:top w:val="single" w:sz="6" w:space="0" w:color="000000"/>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Pinus (Kiefer)</w:t>
            </w:r>
          </w:p>
        </w:tc>
        <w:tc>
          <w:tcPr>
            <w:tcW w:w="79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633</w:t>
            </w:r>
          </w:p>
        </w:tc>
        <w:tc>
          <w:tcPr>
            <w:tcW w:w="759" w:type="dxa"/>
            <w:tcBorders>
              <w:top w:val="single" w:sz="6" w:space="0" w:color="000000"/>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77</w:t>
            </w:r>
          </w:p>
        </w:tc>
        <w:tc>
          <w:tcPr>
            <w:tcW w:w="332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Wildgräser</w:t>
            </w:r>
          </w:p>
        </w:tc>
        <w:tc>
          <w:tcPr>
            <w:tcW w:w="879"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25</w:t>
            </w:r>
          </w:p>
        </w:tc>
        <w:tc>
          <w:tcPr>
            <w:tcW w:w="819" w:type="dxa"/>
            <w:tcBorders>
              <w:top w:val="single" w:sz="6" w:space="0" w:color="000000"/>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3,0</w:t>
            </w:r>
          </w:p>
        </w:tc>
      </w:tr>
      <w:tr w:rsidR="00815385" w:rsidRPr="00815385" w:rsidTr="009B0BAF">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Picea (Fichte)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Kulturgräser (näher bestimmbar:</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Roggen: 1 und Weizen: 1</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und Fagopyrum = Buchweizen: 2)</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w:t>
            </w:r>
          </w:p>
        </w:tc>
      </w:tr>
      <w:tr w:rsidR="00815385" w:rsidRPr="00815385" w:rsidTr="009B0BAF">
        <w:trPr>
          <w:cantSplit/>
        </w:trPr>
        <w:tc>
          <w:tcPr>
            <w:tcW w:w="2451" w:type="dxa"/>
            <w:tcBorders>
              <w:top w:val="single" w:sz="6" w:space="0" w:color="000000"/>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en-GB" w:eastAsia="en-US"/>
              </w:rPr>
            </w:pPr>
            <w:r w:rsidRPr="00815385">
              <w:rPr>
                <w:rFonts w:eastAsiaTheme="minorHAnsi"/>
                <w:kern w:val="0"/>
                <w:sz w:val="17"/>
                <w:szCs w:val="17"/>
                <w:lang w:val="en-GB" w:eastAsia="en-US"/>
              </w:rPr>
              <w:t>Fagus (F. sylvatica  = Rot-Buche)</w:t>
            </w:r>
          </w:p>
        </w:tc>
        <w:tc>
          <w:tcPr>
            <w:tcW w:w="79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59" w:type="dxa"/>
            <w:tcBorders>
              <w:top w:val="single" w:sz="6" w:space="0" w:color="000000"/>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332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Cyperaceae (Riedgräser)</w:t>
            </w:r>
          </w:p>
        </w:tc>
        <w:tc>
          <w:tcPr>
            <w:tcW w:w="879"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6</w:t>
            </w:r>
          </w:p>
        </w:tc>
        <w:tc>
          <w:tcPr>
            <w:tcW w:w="819" w:type="dxa"/>
            <w:tcBorders>
              <w:top w:val="single" w:sz="6" w:space="0" w:color="000000"/>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0,7</w:t>
            </w:r>
          </w:p>
        </w:tc>
      </w:tr>
      <w:tr w:rsidR="00815385" w:rsidRPr="00815385" w:rsidTr="009B0BAF">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Carpinus (C. betulus = Hain-</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oder Weißbuche)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Calluna vulgaris (Heidekraut)</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12</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1,5</w:t>
            </w:r>
          </w:p>
        </w:tc>
      </w:tr>
      <w:tr w:rsidR="00815385" w:rsidRPr="00815385" w:rsidTr="009B0BAF">
        <w:trPr>
          <w:cantSplit/>
        </w:trPr>
        <w:tc>
          <w:tcPr>
            <w:tcW w:w="2451" w:type="dxa"/>
            <w:tcBorders>
              <w:top w:val="single" w:sz="6" w:space="0" w:color="000000"/>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Quercus (Eiche)</w:t>
            </w:r>
          </w:p>
        </w:tc>
        <w:tc>
          <w:tcPr>
            <w:tcW w:w="79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46</w:t>
            </w:r>
          </w:p>
        </w:tc>
        <w:tc>
          <w:tcPr>
            <w:tcW w:w="759" w:type="dxa"/>
            <w:tcBorders>
              <w:top w:val="single" w:sz="6" w:space="0" w:color="000000"/>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5,6</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Ericaceae (sonstige Heidekrautgewächse)</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9B0BAF">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Tilia (Linde)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Caryophyllaceae (Nelkengewächse)</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9B0BAF">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Ulmus (Ulme)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0,2</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Chenopodiaceae (Gänsefußgewächse)</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4</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0,5</w:t>
            </w:r>
          </w:p>
        </w:tc>
      </w:tr>
      <w:tr w:rsidR="00815385" w:rsidRPr="00815385" w:rsidTr="009B0BAF">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Fraxinus (Esche)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Artemisia (u. a. Beifuß)</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6</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0,7</w:t>
            </w:r>
          </w:p>
        </w:tc>
      </w:tr>
      <w:tr w:rsidR="00815385" w:rsidRPr="00815385" w:rsidTr="009B0BAF">
        <w:trPr>
          <w:cantSplit/>
        </w:trPr>
        <w:tc>
          <w:tcPr>
            <w:tcW w:w="2451" w:type="dxa"/>
            <w:tcBorders>
              <w:top w:val="single" w:sz="6" w:space="0" w:color="000000"/>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Betula (Birke)</w:t>
            </w:r>
          </w:p>
        </w:tc>
        <w:tc>
          <w:tcPr>
            <w:tcW w:w="79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14</w:t>
            </w:r>
          </w:p>
        </w:tc>
        <w:tc>
          <w:tcPr>
            <w:tcW w:w="759" w:type="dxa"/>
            <w:tcBorders>
              <w:top w:val="single" w:sz="6" w:space="0" w:color="000000"/>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1,7</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Plantago (Wegerich)</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9B0BAF">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Alnus (Erle)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90</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10,9</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Rumex acetosella Typ (Kleiner Sauer-</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Ampfer)</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0,4</w:t>
            </w:r>
          </w:p>
        </w:tc>
      </w:tr>
      <w:tr w:rsidR="00815385" w:rsidRPr="00815385" w:rsidTr="009B0BAF">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Salix (Weide)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14</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1,7</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Cruciferae (u. a. Hederich)</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w:t>
            </w:r>
          </w:p>
        </w:tc>
      </w:tr>
      <w:tr w:rsidR="00815385" w:rsidRPr="00815385" w:rsidTr="009B0BAF">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Populus (Pappel)</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Urtica (Brennnessel)</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w:t>
            </w:r>
          </w:p>
        </w:tc>
      </w:tr>
      <w:tr w:rsidR="00815385" w:rsidRPr="00815385" w:rsidTr="009B0BAF">
        <w:trPr>
          <w:cantSplit/>
        </w:trPr>
        <w:tc>
          <w:tcPr>
            <w:tcW w:w="2451" w:type="dxa"/>
            <w:tcBorders>
              <w:top w:val="single" w:sz="6" w:space="0" w:color="000000"/>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Corylus (Haselstrauch)</w:t>
            </w:r>
          </w:p>
        </w:tc>
        <w:tc>
          <w:tcPr>
            <w:tcW w:w="79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21</w:t>
            </w:r>
          </w:p>
        </w:tc>
        <w:tc>
          <w:tcPr>
            <w:tcW w:w="759" w:type="dxa"/>
            <w:tcBorders>
              <w:top w:val="single" w:sz="6" w:space="0" w:color="000000"/>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2,6</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Leguminosae (Hülsenfrüchtler)</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9B0BAF">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Myrica</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Rosaceae (Rosengewächse)</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9B0BAF">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Tubiflorae (Röhrenblütige)</w:t>
            </w: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9B0BAF">
        <w:trPr>
          <w:cantSplit/>
        </w:trPr>
        <w:tc>
          <w:tcPr>
            <w:tcW w:w="2451" w:type="dxa"/>
            <w:tcBorders>
              <w:top w:val="double" w:sz="9" w:space="0" w:color="000000"/>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Sporen (auf die Gesamtheit der Baumpollen</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100 % bezogen)</w:t>
            </w:r>
          </w:p>
        </w:tc>
        <w:tc>
          <w:tcPr>
            <w:tcW w:w="795" w:type="dxa"/>
            <w:tcBorders>
              <w:top w:val="double" w:sz="9"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30</w:t>
            </w:r>
          </w:p>
        </w:tc>
        <w:tc>
          <w:tcPr>
            <w:tcW w:w="759" w:type="dxa"/>
            <w:tcBorders>
              <w:top w:val="double" w:sz="9" w:space="0" w:color="000000"/>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3,6</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Varia</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w:t>
            </w:r>
          </w:p>
        </w:tc>
      </w:tr>
      <w:tr w:rsidR="00815385" w:rsidRPr="00815385" w:rsidTr="009B0BAF">
        <w:trPr>
          <w:cantSplit/>
        </w:trPr>
        <w:tc>
          <w:tcPr>
            <w:tcW w:w="2451" w:type="dxa"/>
            <w:tcBorders>
              <w:top w:val="single" w:sz="6" w:space="0" w:color="000000"/>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Sphagnum (Torfmoos)</w:t>
            </w:r>
          </w:p>
        </w:tc>
        <w:tc>
          <w:tcPr>
            <w:tcW w:w="795"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7</w:t>
            </w:r>
          </w:p>
        </w:tc>
        <w:tc>
          <w:tcPr>
            <w:tcW w:w="759" w:type="dxa"/>
            <w:tcBorders>
              <w:top w:val="single" w:sz="6" w:space="0" w:color="000000"/>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0,9</w:t>
            </w:r>
          </w:p>
        </w:tc>
        <w:tc>
          <w:tcPr>
            <w:tcW w:w="3320"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879"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819" w:type="dxa"/>
            <w:tcBorders>
              <w:top w:val="nil"/>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9B0BAF">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Braunmoose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9</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1,1</w:t>
            </w:r>
          </w:p>
        </w:tc>
        <w:tc>
          <w:tcPr>
            <w:tcW w:w="5018" w:type="dxa"/>
            <w:gridSpan w:val="3"/>
            <w:tcBorders>
              <w:top w:val="double" w:sz="9" w:space="0" w:color="000000"/>
              <w:left w:val="single" w:sz="6" w:space="0" w:color="000000"/>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Wasserpflanzen</w:t>
            </w:r>
          </w:p>
        </w:tc>
      </w:tr>
      <w:tr w:rsidR="00815385" w:rsidRPr="00815385" w:rsidTr="009B0BAF">
        <w:trPr>
          <w:cantSplit/>
        </w:trPr>
        <w:tc>
          <w:tcPr>
            <w:tcW w:w="2451" w:type="dxa"/>
            <w:tcBorders>
              <w:top w:val="nil"/>
              <w:left w:val="double" w:sz="12"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Polypodiaceae (Farne)</w:t>
            </w:r>
          </w:p>
        </w:tc>
        <w:tc>
          <w:tcPr>
            <w:tcW w:w="795" w:type="dxa"/>
            <w:tcBorders>
              <w:top w:val="nil"/>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13</w:t>
            </w:r>
          </w:p>
        </w:tc>
        <w:tc>
          <w:tcPr>
            <w:tcW w:w="759" w:type="dxa"/>
            <w:tcBorders>
              <w:top w:val="nil"/>
              <w:left w:val="nil"/>
              <w:bottom w:val="nil"/>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1,6</w:t>
            </w:r>
          </w:p>
        </w:tc>
        <w:tc>
          <w:tcPr>
            <w:tcW w:w="332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Characeae (Armleuchtergewächse)</w:t>
            </w:r>
          </w:p>
        </w:tc>
        <w:tc>
          <w:tcPr>
            <w:tcW w:w="879" w:type="dxa"/>
            <w:tcBorders>
              <w:top w:val="single" w:sz="6" w:space="0" w:color="000000"/>
              <w:left w:val="nil"/>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9" w:type="dxa"/>
            <w:tcBorders>
              <w:top w:val="single" w:sz="6" w:space="0" w:color="000000"/>
              <w:left w:val="nil"/>
              <w:bottom w:val="nil"/>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9B0BAF">
        <w:trPr>
          <w:cantSplit/>
        </w:trPr>
        <w:tc>
          <w:tcPr>
            <w:tcW w:w="2451" w:type="dxa"/>
            <w:tcBorders>
              <w:top w:val="nil"/>
              <w:left w:val="double" w:sz="12" w:space="0" w:color="000000"/>
              <w:bottom w:val="double" w:sz="12"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Lycopodium clavatum</w:t>
            </w:r>
          </w:p>
        </w:tc>
        <w:tc>
          <w:tcPr>
            <w:tcW w:w="795" w:type="dxa"/>
            <w:tcBorders>
              <w:top w:val="nil"/>
              <w:left w:val="nil"/>
              <w:bottom w:val="double" w:sz="12"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759" w:type="dxa"/>
            <w:tcBorders>
              <w:top w:val="nil"/>
              <w:left w:val="nil"/>
              <w:bottom w:val="double" w:sz="12" w:space="0" w:color="000000"/>
              <w:right w:val="double" w:sz="9"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0,1</w:t>
            </w:r>
          </w:p>
        </w:tc>
        <w:tc>
          <w:tcPr>
            <w:tcW w:w="3320" w:type="dxa"/>
            <w:tcBorders>
              <w:top w:val="nil"/>
              <w:left w:val="single" w:sz="6" w:space="0" w:color="000000"/>
              <w:bottom w:val="double" w:sz="12"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Pediastrum (Algenart)</w:t>
            </w:r>
          </w:p>
        </w:tc>
        <w:tc>
          <w:tcPr>
            <w:tcW w:w="879" w:type="dxa"/>
            <w:tcBorders>
              <w:top w:val="nil"/>
              <w:left w:val="nil"/>
              <w:bottom w:val="double" w:sz="12"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819" w:type="dxa"/>
            <w:tcBorders>
              <w:top w:val="nil"/>
              <w:left w:val="nil"/>
              <w:bottom w:val="double" w:sz="12" w:space="0" w:color="000000"/>
              <w:right w:val="double" w:sz="12"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rPr>
          <w:rFonts w:ascii="Prestige 10cpi" w:eastAsiaTheme="minorHAnsi" w:hAnsi="Prestige 10cpi"/>
          <w:kern w:val="0"/>
          <w:lang w:val="nl-NL" w:eastAsia="en-US"/>
        </w:rPr>
      </w:pPr>
      <w:r w:rsidRPr="00815385">
        <w:rPr>
          <w:rFonts w:ascii="Prestige 10cpi" w:eastAsiaTheme="minorHAnsi" w:hAnsi="Prestige 10cpi"/>
          <w:kern w:val="0"/>
          <w:lang w:val="nl-NL" w:eastAsia="en-US"/>
        </w:rPr>
        <w:br w:type="page"/>
      </w:r>
    </w:p>
    <w:p w:rsidR="00815385" w:rsidRPr="00815385" w:rsidRDefault="00815385" w:rsidP="00815385">
      <w:pPr>
        <w:keepNext/>
        <w:keepLines/>
        <w:numPr>
          <w:ilvl w:val="0"/>
          <w:numId w:val="33"/>
        </w:numPr>
        <w:suppressAutoHyphens/>
        <w:jc w:val="left"/>
        <w:outlineLvl w:val="0"/>
        <w:rPr>
          <w:rFonts w:eastAsiaTheme="minorHAnsi"/>
          <w:b/>
          <w:kern w:val="28"/>
          <w:sz w:val="32"/>
          <w:lang w:eastAsia="en-US"/>
        </w:rPr>
      </w:pPr>
      <w:bookmarkStart w:id="677" w:name="_Toc338933814"/>
      <w:bookmarkStart w:id="678" w:name="_Toc339359296"/>
      <w:r w:rsidRPr="00815385">
        <w:rPr>
          <w:rFonts w:eastAsiaTheme="minorHAnsi"/>
          <w:b/>
          <w:kern w:val="28"/>
          <w:sz w:val="32"/>
          <w:lang w:eastAsia="en-US"/>
        </w:rPr>
        <w:lastRenderedPageBreak/>
        <w:t>Literaturstudien</w:t>
      </w:r>
      <w:bookmarkEnd w:id="677"/>
      <w:bookmarkEnd w:id="678"/>
    </w:p>
    <w:p w:rsidR="00815385" w:rsidRPr="00815385" w:rsidRDefault="00815385" w:rsidP="00815385">
      <w:pPr>
        <w:keepNext/>
        <w:keepLines/>
        <w:numPr>
          <w:ilvl w:val="1"/>
          <w:numId w:val="33"/>
        </w:numPr>
        <w:tabs>
          <w:tab w:val="left" w:pos="1004"/>
        </w:tabs>
        <w:suppressAutoHyphens/>
        <w:spacing w:before="600" w:beforeAutospacing="0" w:after="360"/>
        <w:jc w:val="left"/>
        <w:outlineLvl w:val="1"/>
        <w:rPr>
          <w:rFonts w:eastAsiaTheme="minorHAnsi" w:cstheme="minorBidi"/>
          <w:b/>
          <w:kern w:val="28"/>
          <w:lang w:eastAsia="en-US"/>
        </w:rPr>
      </w:pPr>
      <w:bookmarkStart w:id="679" w:name="_Toc338933815"/>
      <w:bookmarkStart w:id="680" w:name="_Toc339359297"/>
      <w:r w:rsidRPr="00815385">
        <w:rPr>
          <w:rFonts w:eastAsiaTheme="minorHAnsi" w:cstheme="minorBidi"/>
          <w:b/>
          <w:kern w:val="28"/>
          <w:lang w:eastAsia="en-US"/>
        </w:rPr>
        <w:t>Publikationen zum Osten Deutschlands</w:t>
      </w:r>
      <w:bookmarkEnd w:id="679"/>
      <w:bookmarkEnd w:id="680"/>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681" w:name="_Toc338933816"/>
      <w:bookmarkStart w:id="682" w:name="_Toc339359298"/>
      <w:r w:rsidRPr="00815385">
        <w:rPr>
          <w:rFonts w:eastAsiaTheme="minorHAnsi" w:cstheme="minorBidi"/>
          <w:b/>
          <w:kern w:val="28"/>
          <w:lang w:eastAsia="en-US"/>
        </w:rPr>
        <w:t>Publikationen zum Osten Deutschlands unter besonderer Berücksichtigung historischer Quellen</w:t>
      </w:r>
      <w:bookmarkEnd w:id="681"/>
      <w:bookmarkEnd w:id="682"/>
    </w:p>
    <w:tbl>
      <w:tblPr>
        <w:tblW w:w="0" w:type="auto"/>
        <w:tblInd w:w="120" w:type="dxa"/>
        <w:tblLayout w:type="fixed"/>
        <w:tblCellMar>
          <w:left w:w="120" w:type="dxa"/>
          <w:right w:w="120" w:type="dxa"/>
        </w:tblCellMar>
        <w:tblLook w:val="0000" w:firstRow="0" w:lastRow="0" w:firstColumn="0" w:lastColumn="0" w:noHBand="0" w:noVBand="0"/>
      </w:tblPr>
      <w:tblGrid>
        <w:gridCol w:w="2168"/>
        <w:gridCol w:w="2371"/>
        <w:gridCol w:w="2182"/>
        <w:gridCol w:w="2304"/>
      </w:tblGrid>
      <w:tr w:rsidR="00815385" w:rsidRPr="00815385" w:rsidTr="0029239A">
        <w:trPr>
          <w:cantSplit/>
          <w:tblHeader/>
        </w:trPr>
        <w:tc>
          <w:tcPr>
            <w:tcW w:w="2168"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r w:rsidRPr="00815385">
              <w:rPr>
                <w:rFonts w:eastAsiaTheme="minorHAnsi"/>
                <w:kern w:val="0"/>
                <w:sz w:val="17"/>
                <w:szCs w:val="17"/>
                <w:lang w:eastAsia="en-US"/>
              </w:rPr>
              <w:t>Publikation</w:t>
            </w:r>
          </w:p>
        </w:tc>
        <w:tc>
          <w:tcPr>
            <w:tcW w:w="237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Methode oder Quelle</w:t>
            </w:r>
          </w:p>
        </w:tc>
        <w:tc>
          <w:tcPr>
            <w:tcW w:w="218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Alter der</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Aufwehung(en)</w:t>
            </w:r>
          </w:p>
        </w:tc>
        <w:tc>
          <w:tcPr>
            <w:tcW w:w="2304"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Gebiet</w:t>
            </w:r>
          </w:p>
        </w:tc>
      </w:tr>
      <w:tr w:rsidR="00815385" w:rsidRPr="00815385" w:rsidTr="0029239A">
        <w:trPr>
          <w:cantSplit/>
          <w:tblHeader/>
        </w:trPr>
        <w:tc>
          <w:tcPr>
            <w:tcW w:w="2168"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KÄUBLER (1974)</w:t>
            </w:r>
          </w:p>
        </w:tc>
        <w:tc>
          <w:tcPr>
            <w:tcW w:w="23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Historische Karten und Archive</w:t>
            </w:r>
          </w:p>
        </w:tc>
        <w:tc>
          <w:tcPr>
            <w:tcW w:w="218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17. - 20. Jh.</w:t>
            </w:r>
          </w:p>
        </w:tc>
        <w:tc>
          <w:tcPr>
            <w:tcW w:w="2304"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zwischen mittlerer Elbe und mittlerer Oder</w:t>
            </w:r>
          </w:p>
        </w:tc>
      </w:tr>
      <w:tr w:rsidR="00815385" w:rsidRPr="00815385" w:rsidTr="0029239A">
        <w:trPr>
          <w:cantSplit/>
        </w:trPr>
        <w:tc>
          <w:tcPr>
            <w:tcW w:w="2168"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KRAUSCH (1964)</w:t>
            </w:r>
          </w:p>
        </w:tc>
        <w:tc>
          <w:tcPr>
            <w:tcW w:w="2371"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Karten (insbesondere ÖDER-ZIMMERMANNsche Karten, 1594/1595)</w:t>
            </w:r>
          </w:p>
        </w:tc>
        <w:tc>
          <w:tcPr>
            <w:tcW w:w="2182"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Offene Flugsandgelände im 16. und 17. Jh.</w:t>
            </w:r>
          </w:p>
        </w:tc>
        <w:tc>
          <w:tcPr>
            <w:tcW w:w="2304" w:type="dxa"/>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Ehemalige Herrschaft Baruth (Teil des Urstromtales und Umgebung)</w:t>
            </w:r>
          </w:p>
        </w:tc>
      </w:tr>
    </w:tbl>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683" w:name="_Toc338933817"/>
      <w:bookmarkStart w:id="684" w:name="_Toc339359299"/>
      <w:r w:rsidRPr="00815385">
        <w:rPr>
          <w:rFonts w:eastAsiaTheme="minorHAnsi" w:cstheme="minorBidi"/>
          <w:b/>
          <w:kern w:val="28"/>
          <w:lang w:eastAsia="en-US"/>
        </w:rPr>
        <w:t>Publikationen zum Osten Deutschlands unter besonderer Berücksichtigung von naturwissenschaftlichen Verfahren für indirekte Datierungen</w:t>
      </w:r>
      <w:bookmarkEnd w:id="683"/>
      <w:bookmarkEnd w:id="684"/>
    </w:p>
    <w:tbl>
      <w:tblPr>
        <w:tblW w:w="0" w:type="auto"/>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2168"/>
        <w:gridCol w:w="2396"/>
        <w:gridCol w:w="2139"/>
        <w:gridCol w:w="2322"/>
      </w:tblGrid>
      <w:tr w:rsidR="00815385" w:rsidRPr="00815385" w:rsidTr="0029239A">
        <w:trPr>
          <w:cantSplit/>
          <w:tblHeader/>
        </w:trPr>
        <w:tc>
          <w:tcPr>
            <w:tcW w:w="2168" w:type="dxa"/>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r w:rsidRPr="00815385">
              <w:rPr>
                <w:rFonts w:eastAsiaTheme="minorHAnsi"/>
                <w:kern w:val="0"/>
                <w:sz w:val="17"/>
                <w:szCs w:val="17"/>
                <w:lang w:eastAsia="en-US"/>
              </w:rPr>
              <w:t>Publikation</w:t>
            </w:r>
          </w:p>
        </w:tc>
        <w:tc>
          <w:tcPr>
            <w:tcW w:w="2396" w:type="dxa"/>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Methode oder Quelle</w:t>
            </w:r>
          </w:p>
        </w:tc>
        <w:tc>
          <w:tcPr>
            <w:tcW w:w="2139" w:type="dxa"/>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Alter der</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Überwehung(en)</w:t>
            </w:r>
          </w:p>
        </w:tc>
        <w:tc>
          <w:tcPr>
            <w:tcW w:w="2322" w:type="dxa"/>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Gebiet</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ENGMANN (1937) und DRESCHKE (1958)</w:t>
            </w: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Pollenanalysen an überwehten Flugsandschichten</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verschiedene Phasen seit dem Jüngeren Atlantikum (VII)</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Südwestliche Heide Mecklenburgs</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ENGMANN (1938/39),</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KOLP (1957),</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BRINKMANN (1958) und</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SCHULZ (1961)</w:t>
            </w: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Pollenanalysen an Torflagen und relatives Alter der liegenden Staubeckensande</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&gt; Präboreal (IV) und teilweise &lt; Boreal (V)</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Rostocker Heide (Nordöstliche Heide Mecklenburgs)</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FRENZEL (1930) und</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PIETZSCH (1962)</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Pollenanalysen an Moorbildungen und Archäologie</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teilweise &gt; Präboreal (IV) und teilweise</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&lt; Boreal (V)</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Sachsen: Dresdner Heide, Elbtal und "Lausitzer Urstromtal"</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GRAHMANN (1932)</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Pollenanalysen an verschiedenen Mooren und Archäologie</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meist &gt; Präboreal (IV) und teilweise &lt; Präboreal (IV)</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Dresdner Heide</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GRAMSCH (1957) und</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GRAMSCH (1959)</w:t>
            </w: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Archäologie</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3 Phasen seit der Jüngeren Altsteinzeit</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Münchehofe, Kreis Strausberg (bei Berlin)</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GRIMM (1953),</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REUTER (1955),</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ROTHMALER (1955),</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VOIGT (1955 und 1957)</w:t>
            </w: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Archäologie</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Neuzeit,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römische Kaiserzeit,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Eisen- und Bronzezeit,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JSZ und Übergang zur</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Bronzezeit</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Wahlitz, östliche Elbaue</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(15 km SO von Magdeburg)</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HOFFMANN &amp; TOEPFER (1963)</w:t>
            </w: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Archäologie</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1. Phase:&gt; MSZ</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2. Phase: MSZ bis JSZ</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 Phase: &lt; JSZ</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Gerwisch, nordöstlich von Magdeburg</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HOHMANN (1959)</w:t>
            </w: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Archäologie</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&gt; Bronzezeit</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Niederlehme, SO von Berlin</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JANKE (1971)</w:t>
            </w: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Pollenanalysen an begrabenen Böden und Historische Geographie</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1. Phase: = Weichselspätglazial,</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2. Phase: &lt; 13. Jh.</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Lubminer Heide bei Greifswald</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KEILING (1961) und</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WETZEL (1969)</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96"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Archäologie</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139"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1. Phase: &gt; JSZ</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2. - 5. Phase: = Bronzezeit/Früheisenzeit</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6. Phase: = Früheisenzeit-</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Völkerwanderungszeit</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Lanz, Kreis Ludwigslust, Land Mecklenburg</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KRAMER (1956)</w:t>
            </w: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Archäologie</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&gt; 9./10. Jh.</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Luckenwalde</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tbl>
      <w:tblPr>
        <w:tblW w:w="0" w:type="auto"/>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120" w:type="dxa"/>
          <w:right w:w="120" w:type="dxa"/>
        </w:tblCellMar>
        <w:tblLook w:val="0000" w:firstRow="0" w:lastRow="0" w:firstColumn="0" w:lastColumn="0" w:noHBand="0" w:noVBand="0"/>
      </w:tblPr>
      <w:tblGrid>
        <w:gridCol w:w="2168"/>
        <w:gridCol w:w="2396"/>
        <w:gridCol w:w="2139"/>
        <w:gridCol w:w="2322"/>
      </w:tblGrid>
      <w:tr w:rsidR="00815385" w:rsidRPr="00815385" w:rsidTr="0029239A">
        <w:trPr>
          <w:cantSplit/>
          <w:tblHeader/>
        </w:trPr>
        <w:tc>
          <w:tcPr>
            <w:tcW w:w="2168" w:type="dxa"/>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Publikation</w:t>
            </w:r>
          </w:p>
        </w:tc>
        <w:tc>
          <w:tcPr>
            <w:tcW w:w="2396" w:type="dxa"/>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Methode oder Quelle</w:t>
            </w:r>
          </w:p>
        </w:tc>
        <w:tc>
          <w:tcPr>
            <w:tcW w:w="2139" w:type="dxa"/>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Alter der</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Überwehung(en)</w:t>
            </w:r>
          </w:p>
        </w:tc>
        <w:tc>
          <w:tcPr>
            <w:tcW w:w="2322" w:type="dxa"/>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Gebiet</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KÜHNE (1927)</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relatives Alter von Seen und Mooren</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Weichselspätglazial</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zwischen Randow- und Odermündung</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LIEDTKE (1957)</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relatives Alter von Terrassen und Auen</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Ältere Dryas und</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Jüngere Dryas</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Eberswalder Urstromtal bei Eberswalde</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LIES (1955/56)</w:t>
            </w: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Archäologie</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&lt; 18. Jh.</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Menz (bei Magdeburg)</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LINKE (1968 und 1969)</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Überwehte Wölbäcker und Historische Geographie</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ab 12. Jh.</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22"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südwestliches Havelland</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MARKUSE (1958)</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relatives Alter von Terrassen und Auen</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Weichselspätglazial</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Randow-Bruch im Bereich Borken - Rothenklempenow</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MÜCKE &amp; LINKE (1967)</w:t>
            </w: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Art der Bodenbildungen und Historische Geographie</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erste Phase: =</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Weichselspätglazial,</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spätere Phasen im Holozän</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südöstliche Altmark,</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Land Sachsen-Anhalt</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REINBACHER (1957) und JÄGER (1991, mündl. Mitteilung)</w:t>
            </w:r>
          </w:p>
        </w:tc>
        <w:tc>
          <w:tcPr>
            <w:tcW w:w="2396"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Archäologie</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139"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1. Phase: &gt; Alleröd</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2. Phase: &lt; römische Kaiserzeit</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Berlin-Biesdorf</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REINBACHER (1963)</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96"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Archäologie</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139"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Verschiedene Phasen</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&lt; Vorrömische Eisenzeit</w:t>
            </w:r>
            <w:r w:rsidRPr="00815385">
              <w:rPr>
                <w:rFonts w:eastAsiaTheme="minorHAnsi"/>
                <w:kern w:val="0"/>
                <w:sz w:val="17"/>
                <w:szCs w:val="17"/>
                <w:vertAlign w:val="superscript"/>
                <w:lang w:eastAsia="en-US"/>
              </w:rPr>
              <w:footnoteReference w:id="61"/>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Börnicke/Havelland,</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Kreis Nauen</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RICHTER (1961) und</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JÄGER (1991, mündliche</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Mitteilung)</w:t>
            </w:r>
          </w:p>
        </w:tc>
        <w:tc>
          <w:tcPr>
            <w:tcW w:w="2396"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Archäologie</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139"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1. Phase: &lt; JSZ</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2. Phase: &lt; späte Bronzezeit,</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3. Phase: &lt; frühe Eisenzeit</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Fischbeck, nördlich von</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Magdeburg</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SCHMIDT (1963)</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96"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Archäologie</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139"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&lt; spätrömische Kaiserzeit</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Farsleben, nördlich von Magdeburg</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SCHULDT (1959)</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96"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Archäologie</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139"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&gt; und &lt; Übergang Jung-</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bronzezeit/Früheisenzeit</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Haar, südwestliche Heide Mecklenburgs</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SCHULZ (1959)</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96"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Archäologie</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139"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&lt; 13. Jh.</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Recknitzufer bei Laage, südlich von Rostock</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SCHULZE (1954) und</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SCHULZE &amp; GLOTZ</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(1955)</w:t>
            </w: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Pollenanalysen an Moorprofilen</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&gt; Präboreal (IV)</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Tränke, Oberlausitzer Heide</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SOLGER (verschiedene Publikationen zwischen 1900 - 1960)</w:t>
            </w: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relatives Alter des Untergrundes der Dünen</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Weichselspätglazial, vereinzelt im Holozän</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Land Brandenburg</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WAHNSCHAFFE (1909)</w:t>
            </w: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relatives Alter der Berliner Urstromtalterrassen</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Weichselspätglazial</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Wilhelmshagen (bei Berlin)</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WEISSE (1969)</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relatives Alter der Döberitzer (Toteis-)Rinne</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Weichselspätglazial</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Elbhavelwinkel</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WETZEL (1974)</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Archäologie</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1. Phase:</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&gt; Spätmesolithikum</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2. Phase: zwischen Jungsteinzeit und dem Mittelalter</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Polkern, nördliche Altmark</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WETZEL (1989)</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Archäologie</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&gt; frühe Jungsteinzeit</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Spreeaue im Südosten des Landes Brandenburgs</w:t>
            </w:r>
          </w:p>
        </w:tc>
      </w:tr>
      <w:tr w:rsidR="00815385" w:rsidRPr="00815385" w:rsidTr="0029239A">
        <w:trPr>
          <w:cantSplit/>
        </w:trPr>
        <w:tc>
          <w:tcPr>
            <w:tcW w:w="2168" w:type="dxa"/>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WOLFF (1926) und</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LEMBKE (1939)</w:t>
            </w:r>
          </w:p>
        </w:tc>
        <w:tc>
          <w:tcPr>
            <w:tcW w:w="2396"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relatives Alter von Toteisseen und -rinnen</w:t>
            </w:r>
          </w:p>
        </w:tc>
        <w:tc>
          <w:tcPr>
            <w:tcW w:w="2139"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Weichselspätglazial</w:t>
            </w:r>
          </w:p>
        </w:tc>
        <w:tc>
          <w:tcPr>
            <w:tcW w:w="2322" w:type="dxa"/>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Land Brandenburg</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rPr>
          <w:rFonts w:ascii="Prestige 10cpi" w:eastAsiaTheme="minorHAnsi" w:hAnsi="Prestige 10cpi"/>
          <w:kern w:val="0"/>
          <w:lang w:val="nl-NL" w:eastAsia="en-US"/>
        </w:rPr>
      </w:pPr>
      <w:r w:rsidRPr="00815385">
        <w:rPr>
          <w:rFonts w:ascii="Prestige 10cpi" w:eastAsiaTheme="minorHAnsi" w:hAnsi="Prestige 10cpi"/>
          <w:kern w:val="0"/>
          <w:lang w:val="nl-NL" w:eastAsia="en-US"/>
        </w:rPr>
        <w:br w:type="page"/>
      </w:r>
    </w:p>
    <w:p w:rsidR="00815385" w:rsidRPr="00815385" w:rsidRDefault="00815385" w:rsidP="00815385">
      <w:pPr>
        <w:keepNext/>
        <w:keepLines/>
        <w:numPr>
          <w:ilvl w:val="2"/>
          <w:numId w:val="33"/>
        </w:numPr>
        <w:suppressAutoHyphens/>
        <w:spacing w:before="240" w:beforeAutospacing="0"/>
        <w:jc w:val="left"/>
        <w:outlineLvl w:val="2"/>
        <w:rPr>
          <w:rFonts w:eastAsiaTheme="minorHAnsi" w:cstheme="minorBidi"/>
          <w:b/>
          <w:kern w:val="28"/>
          <w:lang w:eastAsia="en-US"/>
        </w:rPr>
      </w:pPr>
      <w:bookmarkStart w:id="685" w:name="_Toc338933818"/>
      <w:bookmarkStart w:id="686" w:name="_Toc339359300"/>
      <w:r w:rsidRPr="00815385">
        <w:rPr>
          <w:rFonts w:eastAsiaTheme="minorHAnsi" w:cstheme="minorBidi"/>
          <w:b/>
          <w:kern w:val="28"/>
          <w:lang w:eastAsia="en-US"/>
        </w:rPr>
        <w:lastRenderedPageBreak/>
        <w:t>Publikationen zum Osten Deutschlands unter besonderer Berücksichtigung naturwissenschaftlicher Verfahren für direkte Datierungen</w:t>
      </w:r>
      <w:bookmarkEnd w:id="685"/>
      <w:bookmarkEnd w:id="686"/>
    </w:p>
    <w:tbl>
      <w:tblPr>
        <w:tblW w:w="0" w:type="auto"/>
        <w:tblInd w:w="120" w:type="dxa"/>
        <w:tblLayout w:type="fixed"/>
        <w:tblCellMar>
          <w:left w:w="120" w:type="dxa"/>
          <w:right w:w="120" w:type="dxa"/>
        </w:tblCellMar>
        <w:tblLook w:val="0000" w:firstRow="0" w:lastRow="0" w:firstColumn="0" w:lastColumn="0" w:noHBand="0" w:noVBand="0"/>
      </w:tblPr>
      <w:tblGrid>
        <w:gridCol w:w="2175"/>
        <w:gridCol w:w="2401"/>
        <w:gridCol w:w="2139"/>
        <w:gridCol w:w="2310"/>
      </w:tblGrid>
      <w:tr w:rsidR="00815385" w:rsidRPr="00815385" w:rsidTr="0029239A">
        <w:trPr>
          <w:cantSplit/>
          <w:tblHeader/>
        </w:trPr>
        <w:tc>
          <w:tcPr>
            <w:tcW w:w="2175"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r w:rsidRPr="00815385">
              <w:rPr>
                <w:rFonts w:eastAsiaTheme="minorHAnsi"/>
                <w:kern w:val="0"/>
                <w:sz w:val="17"/>
                <w:szCs w:val="17"/>
                <w:lang w:eastAsia="en-US"/>
              </w:rPr>
              <w:t>Publikation</w:t>
            </w:r>
          </w:p>
        </w:tc>
        <w:tc>
          <w:tcPr>
            <w:tcW w:w="240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Methode oder Quelle</w:t>
            </w:r>
          </w:p>
        </w:tc>
        <w:tc>
          <w:tcPr>
            <w:tcW w:w="2139"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Alter der</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Aufwehung(en)</w:t>
            </w:r>
          </w:p>
        </w:tc>
        <w:tc>
          <w:tcPr>
            <w:tcW w:w="2310"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Gebiet</w:t>
            </w:r>
          </w:p>
        </w:tc>
      </w:tr>
      <w:tr w:rsidR="00815385" w:rsidRPr="00815385" w:rsidTr="0029239A">
        <w:trPr>
          <w:cantSplit/>
        </w:trPr>
        <w:tc>
          <w:tcPr>
            <w:tcW w:w="21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BRAMER (1964)</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und BRAMER (1975)</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40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vertAlign w:val="superscript"/>
                <w:lang w:eastAsia="en-US"/>
              </w:rPr>
              <w:t>14</w:t>
            </w:r>
            <w:r w:rsidRPr="00815385">
              <w:rPr>
                <w:rFonts w:eastAsiaTheme="minorHAnsi"/>
                <w:kern w:val="0"/>
                <w:sz w:val="17"/>
                <w:szCs w:val="17"/>
                <w:lang w:eastAsia="en-US"/>
              </w:rPr>
              <w:t>C-Datierungen und</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Pollenanalysen an</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Torfschichten</w:t>
            </w:r>
          </w:p>
        </w:tc>
        <w:tc>
          <w:tcPr>
            <w:tcW w:w="21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&lt; Alleröd (II)</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10"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Uckermünder Heide (Vorpommern)</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21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val="nl-NL" w:eastAsia="en-US"/>
              </w:rPr>
            </w:pPr>
            <w:r w:rsidRPr="00815385">
              <w:rPr>
                <w:rFonts w:eastAsiaTheme="minorHAnsi"/>
                <w:kern w:val="0"/>
                <w:sz w:val="17"/>
                <w:szCs w:val="17"/>
                <w:lang w:val="nl-NL" w:eastAsia="en-US"/>
              </w:rPr>
              <w:t>CHROBOK, NASS &amp; NITZ (1983)</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val="nl-NL" w:eastAsia="en-US"/>
              </w:rPr>
              <w:t>CHROBOK &amp; NITZ (1987)</w:t>
            </w:r>
          </w:p>
        </w:tc>
        <w:tc>
          <w:tcPr>
            <w:tcW w:w="240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vertAlign w:val="superscript"/>
                <w:lang w:eastAsia="en-US"/>
              </w:rPr>
              <w:t>14</w:t>
            </w:r>
            <w:r w:rsidRPr="00815385">
              <w:rPr>
                <w:rFonts w:eastAsiaTheme="minorHAnsi"/>
                <w:kern w:val="0"/>
                <w:sz w:val="17"/>
                <w:szCs w:val="17"/>
                <w:lang w:eastAsia="en-US"/>
              </w:rPr>
              <w:t>C-Datierungen und relative Positionierungen</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c>
          <w:tcPr>
            <w:tcW w:w="21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&lt; Bölling (Ib)</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310"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Biesenthaler Becken, Land Brandenburg</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2175"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MÜLLER, KOPP und KOHL (1971)</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40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 xml:space="preserve">Hermsdorf: Pollenanalysen an einem Podsol und </w:t>
            </w:r>
            <w:r w:rsidRPr="00815385">
              <w:rPr>
                <w:rFonts w:eastAsiaTheme="minorHAnsi"/>
                <w:kern w:val="0"/>
                <w:sz w:val="17"/>
                <w:szCs w:val="17"/>
                <w:vertAlign w:val="superscript"/>
                <w:lang w:eastAsia="en-US"/>
              </w:rPr>
              <w:t>14</w:t>
            </w:r>
            <w:r w:rsidRPr="00815385">
              <w:rPr>
                <w:rFonts w:eastAsiaTheme="minorHAnsi"/>
                <w:kern w:val="0"/>
                <w:sz w:val="17"/>
                <w:szCs w:val="17"/>
                <w:lang w:eastAsia="en-US"/>
              </w:rPr>
              <w:t xml:space="preserve">C-Datierungen, Schwenow: Pollenanalysen an Torfschichten und </w:t>
            </w:r>
            <w:r w:rsidRPr="00815385">
              <w:rPr>
                <w:rFonts w:eastAsiaTheme="minorHAnsi"/>
                <w:kern w:val="0"/>
                <w:sz w:val="17"/>
                <w:szCs w:val="17"/>
                <w:vertAlign w:val="superscript"/>
                <w:lang w:eastAsia="en-US"/>
              </w:rPr>
              <w:t>14</w:t>
            </w:r>
            <w:r w:rsidRPr="00815385">
              <w:rPr>
                <w:rFonts w:eastAsiaTheme="minorHAnsi"/>
                <w:kern w:val="0"/>
                <w:sz w:val="17"/>
                <w:szCs w:val="17"/>
                <w:lang w:eastAsia="en-US"/>
              </w:rPr>
              <w:t>C-Datierungen</w:t>
            </w:r>
          </w:p>
        </w:tc>
        <w:tc>
          <w:tcPr>
            <w:tcW w:w="2139"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Hermsdorf: =</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Weichselspätglazial,</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Schwenow:</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Übergang III/IV (Pl./Hol.)</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c>
          <w:tcPr>
            <w:tcW w:w="2310"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Hermsdorf und Schwenow, südöstlich von Berlin, Land Brandenburg</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r>
      <w:tr w:rsidR="00815385" w:rsidRPr="00815385" w:rsidTr="0029239A">
        <w:trPr>
          <w:cantSplit/>
        </w:trPr>
        <w:tc>
          <w:tcPr>
            <w:tcW w:w="2175"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NOWEL u. a. (1972) und</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MAGALOWSKI &amp;</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NOWEL (1982)</w:t>
            </w:r>
          </w:p>
        </w:tc>
        <w:tc>
          <w:tcPr>
            <w:tcW w:w="2401"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vertAlign w:val="superscript"/>
                <w:lang w:eastAsia="en-US"/>
              </w:rPr>
              <w:t>14</w:t>
            </w:r>
            <w:r w:rsidRPr="00815385">
              <w:rPr>
                <w:rFonts w:eastAsiaTheme="minorHAnsi"/>
                <w:kern w:val="0"/>
                <w:sz w:val="17"/>
                <w:szCs w:val="17"/>
                <w:lang w:eastAsia="en-US"/>
              </w:rPr>
              <w:t>C-Datierungen und Pollenanalysen an Torfschichten und Archäologie</w:t>
            </w:r>
          </w:p>
        </w:tc>
        <w:tc>
          <w:tcPr>
            <w:tcW w:w="2139"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meist im Atlantikum (VI und VII); auch im Mittelalter</w:t>
            </w:r>
          </w:p>
        </w:tc>
        <w:tc>
          <w:tcPr>
            <w:tcW w:w="2310" w:type="dxa"/>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Raum Cottbus, Land Brandenburg</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keepNext/>
        <w:keepLines/>
        <w:numPr>
          <w:ilvl w:val="1"/>
          <w:numId w:val="33"/>
        </w:numPr>
        <w:tabs>
          <w:tab w:val="left" w:pos="1004"/>
        </w:tabs>
        <w:suppressAutoHyphens/>
        <w:spacing w:before="600" w:beforeAutospacing="0" w:after="360"/>
        <w:jc w:val="left"/>
        <w:outlineLvl w:val="1"/>
        <w:rPr>
          <w:rFonts w:eastAsiaTheme="minorHAnsi" w:cstheme="minorBidi"/>
          <w:b/>
          <w:kern w:val="28"/>
          <w:lang w:eastAsia="en-US"/>
        </w:rPr>
      </w:pPr>
      <w:bookmarkStart w:id="687" w:name="_Toc338933819"/>
      <w:bookmarkStart w:id="688" w:name="_Toc339359301"/>
      <w:r w:rsidRPr="00815385">
        <w:rPr>
          <w:rFonts w:eastAsiaTheme="minorHAnsi" w:cstheme="minorBidi"/>
          <w:b/>
          <w:kern w:val="28"/>
          <w:lang w:eastAsia="en-US"/>
        </w:rPr>
        <w:t>Korngrößenanalysen von Dünenproben aus dem Jungmoränengebiet Deutschlands und Polens (Literaturangaben)</w:t>
      </w:r>
      <w:bookmarkEnd w:id="687"/>
      <w:bookmarkEnd w:id="688"/>
    </w:p>
    <w:tbl>
      <w:tblPr>
        <w:tblW w:w="0" w:type="auto"/>
        <w:tblInd w:w="120" w:type="dxa"/>
        <w:tblLayout w:type="fixed"/>
        <w:tblCellMar>
          <w:left w:w="120" w:type="dxa"/>
          <w:right w:w="120" w:type="dxa"/>
        </w:tblCellMar>
        <w:tblLook w:val="0000" w:firstRow="0" w:lastRow="0" w:firstColumn="0" w:lastColumn="0" w:noHBand="0" w:noVBand="0"/>
      </w:tblPr>
      <w:tblGrid>
        <w:gridCol w:w="1560"/>
        <w:gridCol w:w="1492"/>
        <w:gridCol w:w="552"/>
        <w:gridCol w:w="960"/>
        <w:gridCol w:w="756"/>
        <w:gridCol w:w="703"/>
        <w:gridCol w:w="710"/>
        <w:gridCol w:w="772"/>
        <w:gridCol w:w="746"/>
        <w:gridCol w:w="739"/>
      </w:tblGrid>
      <w:tr w:rsidR="00815385" w:rsidRPr="00815385" w:rsidTr="0029239A">
        <w:trPr>
          <w:cantSplit/>
          <w:tblHeader/>
        </w:trPr>
        <w:tc>
          <w:tcPr>
            <w:tcW w:w="1560"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r w:rsidRPr="00815385">
              <w:rPr>
                <w:rFonts w:eastAsiaTheme="minorHAnsi"/>
                <w:kern w:val="0"/>
                <w:sz w:val="17"/>
                <w:szCs w:val="17"/>
                <w:lang w:eastAsia="en-US"/>
              </w:rPr>
              <w:t>Autor</w:t>
            </w:r>
          </w:p>
        </w:tc>
        <w:tc>
          <w:tcPr>
            <w:tcW w:w="1492"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Gebiet</w:t>
            </w:r>
          </w:p>
        </w:tc>
        <w:tc>
          <w:tcPr>
            <w:tcW w:w="552"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n</w:t>
            </w:r>
          </w:p>
        </w:tc>
        <w:tc>
          <w:tcPr>
            <w:tcW w:w="960"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A/J/M</w:t>
            </w:r>
          </w:p>
        </w:tc>
        <w:tc>
          <w:tcPr>
            <w:tcW w:w="756"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w:t>
            </w:r>
          </w:p>
        </w:tc>
        <w:tc>
          <w:tcPr>
            <w:tcW w:w="703"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D25</w:t>
            </w:r>
          </w:p>
        </w:tc>
        <w:tc>
          <w:tcPr>
            <w:tcW w:w="710"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D50</w:t>
            </w:r>
          </w:p>
        </w:tc>
        <w:tc>
          <w:tcPr>
            <w:tcW w:w="772"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D75</w:t>
            </w:r>
          </w:p>
        </w:tc>
        <w:tc>
          <w:tcPr>
            <w:tcW w:w="746"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D95</w:t>
            </w:r>
          </w:p>
        </w:tc>
        <w:tc>
          <w:tcPr>
            <w:tcW w:w="739"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w:t>
            </w:r>
          </w:p>
        </w:tc>
      </w:tr>
      <w:tr w:rsidR="00815385" w:rsidRPr="00815385" w:rsidTr="0029239A">
        <w:trPr>
          <w:cantSplit/>
        </w:trPr>
        <w:tc>
          <w:tcPr>
            <w:tcW w:w="8990" w:type="dxa"/>
            <w:gridSpan w:val="10"/>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Deutschland (Land Brandenburg)</w:t>
            </w:r>
          </w:p>
        </w:tc>
      </w:tr>
      <w:tr w:rsidR="00815385" w:rsidRPr="00815385" w:rsidTr="0029239A">
        <w:trPr>
          <w:cantSplit/>
        </w:trPr>
        <w:tc>
          <w:tcPr>
            <w:tcW w:w="15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KESTNER,</w:t>
            </w:r>
          </w:p>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LADEMANN &amp;</w:t>
            </w:r>
          </w:p>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THIEME (1982)</w:t>
            </w:r>
          </w:p>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49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Biesenthaler Becken</w:t>
            </w:r>
          </w:p>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(N der Wehrmühle)</w:t>
            </w:r>
          </w:p>
        </w:tc>
        <w:tc>
          <w:tcPr>
            <w:tcW w:w="55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w:t>
            </w:r>
          </w:p>
        </w:tc>
        <w:tc>
          <w:tcPr>
            <w:tcW w:w="9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75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0,078</w:t>
            </w:r>
          </w:p>
        </w:tc>
        <w:tc>
          <w:tcPr>
            <w:tcW w:w="703"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0,123</w:t>
            </w:r>
          </w:p>
        </w:tc>
        <w:tc>
          <w:tcPr>
            <w:tcW w:w="71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0,176</w:t>
            </w:r>
          </w:p>
        </w:tc>
        <w:tc>
          <w:tcPr>
            <w:tcW w:w="77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0,245</w:t>
            </w:r>
          </w:p>
        </w:tc>
        <w:tc>
          <w:tcPr>
            <w:tcW w:w="74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0,374</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1,411</w:t>
            </w:r>
          </w:p>
        </w:tc>
      </w:tr>
      <w:tr w:rsidR="00815385" w:rsidRPr="00815385" w:rsidTr="0029239A">
        <w:trPr>
          <w:cantSplit/>
        </w:trPr>
        <w:tc>
          <w:tcPr>
            <w:tcW w:w="15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STÖPEL (1969)</w:t>
            </w:r>
          </w:p>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49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 Ziescht</w:t>
            </w:r>
            <w:r w:rsidRPr="00815385">
              <w:rPr>
                <w:rFonts w:eastAsiaTheme="minorHAnsi"/>
                <w:kern w:val="0"/>
                <w:sz w:val="17"/>
                <w:szCs w:val="17"/>
                <w:vertAlign w:val="superscript"/>
                <w:lang w:eastAsia="en-US"/>
              </w:rPr>
              <w:footnoteReference w:id="62"/>
            </w:r>
            <w:r w:rsidRPr="00815385">
              <w:rPr>
                <w:rFonts w:eastAsiaTheme="minorHAnsi"/>
                <w:kern w:val="0"/>
                <w:sz w:val="17"/>
                <w:szCs w:val="17"/>
                <w:lang w:eastAsia="en-US"/>
              </w:rPr>
              <w:t xml:space="preserve"> (Baruther UST</w:t>
            </w:r>
            <w:r w:rsidRPr="00815385">
              <w:rPr>
                <w:rFonts w:eastAsiaTheme="minorHAnsi"/>
                <w:kern w:val="0"/>
                <w:sz w:val="17"/>
                <w:szCs w:val="17"/>
                <w:vertAlign w:val="superscript"/>
                <w:lang w:eastAsia="en-US"/>
              </w:rPr>
              <w:footnoteReference w:id="63"/>
            </w:r>
            <w:r w:rsidRPr="00815385">
              <w:rPr>
                <w:rFonts w:eastAsiaTheme="minorHAnsi"/>
                <w:kern w:val="0"/>
                <w:sz w:val="17"/>
                <w:szCs w:val="17"/>
                <w:lang w:eastAsia="en-US"/>
              </w:rPr>
              <w:t>)</w:t>
            </w:r>
          </w:p>
        </w:tc>
        <w:tc>
          <w:tcPr>
            <w:tcW w:w="55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19</w:t>
            </w:r>
          </w:p>
        </w:tc>
        <w:tc>
          <w:tcPr>
            <w:tcW w:w="9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J</w:t>
            </w:r>
          </w:p>
        </w:tc>
        <w:tc>
          <w:tcPr>
            <w:tcW w:w="75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0,100</w:t>
            </w:r>
          </w:p>
        </w:tc>
        <w:tc>
          <w:tcPr>
            <w:tcW w:w="703"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0,149</w:t>
            </w:r>
          </w:p>
        </w:tc>
        <w:tc>
          <w:tcPr>
            <w:tcW w:w="71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0,229</w:t>
            </w:r>
          </w:p>
        </w:tc>
        <w:tc>
          <w:tcPr>
            <w:tcW w:w="77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0,312</w:t>
            </w:r>
          </w:p>
        </w:tc>
        <w:tc>
          <w:tcPr>
            <w:tcW w:w="74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0,542</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1,447</w:t>
            </w:r>
          </w:p>
        </w:tc>
      </w:tr>
      <w:tr w:rsidR="00815385" w:rsidRPr="00815385" w:rsidTr="0029239A">
        <w:trPr>
          <w:cantSplit/>
        </w:trPr>
        <w:tc>
          <w:tcPr>
            <w:tcW w:w="15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STÖPEL (1969)</w:t>
            </w:r>
          </w:p>
        </w:tc>
        <w:tc>
          <w:tcPr>
            <w:tcW w:w="149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Klein Ziescht</w:t>
            </w:r>
          </w:p>
        </w:tc>
        <w:tc>
          <w:tcPr>
            <w:tcW w:w="55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8</w:t>
            </w:r>
          </w:p>
        </w:tc>
        <w:tc>
          <w:tcPr>
            <w:tcW w:w="9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75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0,100</w:t>
            </w:r>
          </w:p>
        </w:tc>
        <w:tc>
          <w:tcPr>
            <w:tcW w:w="703"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0,141</w:t>
            </w:r>
          </w:p>
        </w:tc>
        <w:tc>
          <w:tcPr>
            <w:tcW w:w="71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0,210</w:t>
            </w:r>
          </w:p>
        </w:tc>
        <w:tc>
          <w:tcPr>
            <w:tcW w:w="77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0,295</w:t>
            </w:r>
          </w:p>
        </w:tc>
        <w:tc>
          <w:tcPr>
            <w:tcW w:w="74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0,499</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1,446</w:t>
            </w:r>
          </w:p>
        </w:tc>
      </w:tr>
      <w:tr w:rsidR="00815385" w:rsidRPr="00815385" w:rsidTr="0029239A">
        <w:trPr>
          <w:cantSplit/>
        </w:trPr>
        <w:tc>
          <w:tcPr>
            <w:tcW w:w="15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NOWEL u. a.</w:t>
            </w:r>
          </w:p>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(1972)</w:t>
            </w:r>
          </w:p>
        </w:tc>
        <w:tc>
          <w:tcPr>
            <w:tcW w:w="149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Dissenchen (bei Cottbus)</w:t>
            </w:r>
          </w:p>
        </w:tc>
        <w:tc>
          <w:tcPr>
            <w:tcW w:w="55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9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J/M</w:t>
            </w:r>
          </w:p>
        </w:tc>
        <w:tc>
          <w:tcPr>
            <w:tcW w:w="75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0,065</w:t>
            </w:r>
          </w:p>
        </w:tc>
        <w:tc>
          <w:tcPr>
            <w:tcW w:w="703"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0,211</w:t>
            </w:r>
          </w:p>
        </w:tc>
        <w:tc>
          <w:tcPr>
            <w:tcW w:w="71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0,317</w:t>
            </w:r>
          </w:p>
        </w:tc>
        <w:tc>
          <w:tcPr>
            <w:tcW w:w="77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0,465</w:t>
            </w:r>
          </w:p>
        </w:tc>
        <w:tc>
          <w:tcPr>
            <w:tcW w:w="74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0,732</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1,485</w:t>
            </w:r>
          </w:p>
        </w:tc>
      </w:tr>
      <w:tr w:rsidR="00815385" w:rsidRPr="00815385" w:rsidTr="0029239A">
        <w:trPr>
          <w:cantSplit/>
        </w:trPr>
        <w:tc>
          <w:tcPr>
            <w:tcW w:w="15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MAGALOWSKI</w:t>
            </w:r>
          </w:p>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&amp; NOWEL (1982)</w:t>
            </w:r>
          </w:p>
        </w:tc>
        <w:tc>
          <w:tcPr>
            <w:tcW w:w="149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 xml:space="preserve">Groß Lieskow </w:t>
            </w:r>
          </w:p>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(25 km NNO</w:t>
            </w:r>
          </w:p>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von Cottbus)</w:t>
            </w:r>
          </w:p>
        </w:tc>
        <w:tc>
          <w:tcPr>
            <w:tcW w:w="55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18</w:t>
            </w:r>
          </w:p>
        </w:tc>
        <w:tc>
          <w:tcPr>
            <w:tcW w:w="9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w:t>
            </w:r>
          </w:p>
        </w:tc>
        <w:tc>
          <w:tcPr>
            <w:tcW w:w="75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0,127</w:t>
            </w:r>
          </w:p>
        </w:tc>
        <w:tc>
          <w:tcPr>
            <w:tcW w:w="703"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0,209</w:t>
            </w:r>
          </w:p>
        </w:tc>
        <w:tc>
          <w:tcPr>
            <w:tcW w:w="71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0,290</w:t>
            </w:r>
          </w:p>
        </w:tc>
        <w:tc>
          <w:tcPr>
            <w:tcW w:w="77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0,428</w:t>
            </w:r>
          </w:p>
        </w:tc>
        <w:tc>
          <w:tcPr>
            <w:tcW w:w="74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0,710</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1,431</w:t>
            </w:r>
          </w:p>
        </w:tc>
      </w:tr>
      <w:tr w:rsidR="00815385" w:rsidRPr="00815385" w:rsidTr="0029239A">
        <w:trPr>
          <w:cantSplit/>
        </w:trPr>
        <w:tc>
          <w:tcPr>
            <w:tcW w:w="15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SOLGER (1910,</w:t>
            </w:r>
          </w:p>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 62)</w:t>
            </w:r>
          </w:p>
        </w:tc>
        <w:tc>
          <w:tcPr>
            <w:tcW w:w="149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Linum (15 km N von Nauen)</w:t>
            </w:r>
          </w:p>
        </w:tc>
        <w:tc>
          <w:tcPr>
            <w:tcW w:w="55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w:t>
            </w:r>
          </w:p>
        </w:tc>
        <w:tc>
          <w:tcPr>
            <w:tcW w:w="9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5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0,053</w:t>
            </w:r>
          </w:p>
        </w:tc>
        <w:tc>
          <w:tcPr>
            <w:tcW w:w="703"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0,100</w:t>
            </w:r>
          </w:p>
        </w:tc>
        <w:tc>
          <w:tcPr>
            <w:tcW w:w="71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0,133</w:t>
            </w:r>
          </w:p>
        </w:tc>
        <w:tc>
          <w:tcPr>
            <w:tcW w:w="77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0,178</w:t>
            </w:r>
          </w:p>
        </w:tc>
        <w:tc>
          <w:tcPr>
            <w:tcW w:w="74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0,498</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5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SOLGER (1910,</w:t>
            </w:r>
          </w:p>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 62)</w:t>
            </w:r>
          </w:p>
        </w:tc>
        <w:tc>
          <w:tcPr>
            <w:tcW w:w="149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1,5 km NO</w:t>
            </w:r>
          </w:p>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Roddahn (Elbegebiet)</w:t>
            </w:r>
          </w:p>
        </w:tc>
        <w:tc>
          <w:tcPr>
            <w:tcW w:w="55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9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5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0,078</w:t>
            </w:r>
          </w:p>
        </w:tc>
        <w:tc>
          <w:tcPr>
            <w:tcW w:w="703"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0,126</w:t>
            </w:r>
          </w:p>
        </w:tc>
        <w:tc>
          <w:tcPr>
            <w:tcW w:w="71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0,169</w:t>
            </w:r>
          </w:p>
        </w:tc>
        <w:tc>
          <w:tcPr>
            <w:tcW w:w="77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0,270</w:t>
            </w:r>
          </w:p>
        </w:tc>
        <w:tc>
          <w:tcPr>
            <w:tcW w:w="74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0,464</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560"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SOLGER (1910,</w:t>
            </w:r>
          </w:p>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S. 62)</w:t>
            </w:r>
          </w:p>
        </w:tc>
        <w:tc>
          <w:tcPr>
            <w:tcW w:w="1492"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Woltersdorfer</w:t>
            </w:r>
          </w:p>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Kietz (MTB</w:t>
            </w:r>
          </w:p>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Rüdersdorf)</w:t>
            </w:r>
          </w:p>
        </w:tc>
        <w:tc>
          <w:tcPr>
            <w:tcW w:w="552"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960"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56"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0,012</w:t>
            </w:r>
          </w:p>
        </w:tc>
        <w:tc>
          <w:tcPr>
            <w:tcW w:w="703"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0,055</w:t>
            </w:r>
          </w:p>
        </w:tc>
        <w:tc>
          <w:tcPr>
            <w:tcW w:w="710"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0,075</w:t>
            </w:r>
          </w:p>
        </w:tc>
        <w:tc>
          <w:tcPr>
            <w:tcW w:w="772"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0,101</w:t>
            </w:r>
          </w:p>
        </w:tc>
        <w:tc>
          <w:tcPr>
            <w:tcW w:w="746"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0,182</w:t>
            </w:r>
          </w:p>
        </w:tc>
        <w:tc>
          <w:tcPr>
            <w:tcW w:w="739" w:type="dxa"/>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eastAsia="en-US"/>
              </w:rPr>
            </w:pPr>
          </w:p>
        </w:tc>
      </w:tr>
    </w:tbl>
    <w:p w:rsidR="00815385" w:rsidRPr="00815385" w:rsidRDefault="00815385" w:rsidP="00815385">
      <w:pPr>
        <w:spacing w:before="0" w:beforeAutospacing="0" w:after="200" w:line="276" w:lineRule="auto"/>
        <w:jc w:val="left"/>
        <w:rPr>
          <w:rFonts w:ascii="Courier New" w:eastAsiaTheme="minorHAnsi" w:hAnsi="Courier New" w:cs="Courier New"/>
          <w:kern w:val="0"/>
          <w:lang w:eastAsia="en-US"/>
        </w:rPr>
      </w:pPr>
      <w:r w:rsidRPr="00815385">
        <w:rPr>
          <w:rFonts w:ascii="Courier New" w:eastAsiaTheme="minorHAnsi" w:hAnsi="Courier New" w:cs="Courier New"/>
          <w:kern w:val="0"/>
          <w:lang w:eastAsia="en-US"/>
        </w:rPr>
        <w:br w:type="page"/>
      </w:r>
    </w:p>
    <w:p w:rsidR="00815385" w:rsidRPr="00815385" w:rsidRDefault="00815385" w:rsidP="00815385">
      <w:pPr>
        <w:tabs>
          <w:tab w:val="left" w:pos="-720"/>
        </w:tabs>
        <w:autoSpaceDE w:val="0"/>
        <w:autoSpaceDN w:val="0"/>
        <w:adjustRightInd w:val="0"/>
        <w:spacing w:before="0" w:beforeAutospacing="0" w:after="0" w:line="240" w:lineRule="auto"/>
        <w:jc w:val="left"/>
        <w:rPr>
          <w:rFonts w:ascii="Courier New" w:eastAsiaTheme="minorHAnsi" w:hAnsi="Courier New" w:cs="Courier New"/>
          <w:kern w:val="0"/>
          <w:lang w:eastAsia="en-US"/>
        </w:rPr>
      </w:pPr>
    </w:p>
    <w:tbl>
      <w:tblPr>
        <w:tblW w:w="0" w:type="auto"/>
        <w:tblInd w:w="120" w:type="dxa"/>
        <w:tblLayout w:type="fixed"/>
        <w:tblCellMar>
          <w:left w:w="120" w:type="dxa"/>
          <w:right w:w="120" w:type="dxa"/>
        </w:tblCellMar>
        <w:tblLook w:val="0000" w:firstRow="0" w:lastRow="0" w:firstColumn="0" w:lastColumn="0" w:noHBand="0" w:noVBand="0"/>
      </w:tblPr>
      <w:tblGrid>
        <w:gridCol w:w="1408"/>
        <w:gridCol w:w="1644"/>
        <w:gridCol w:w="552"/>
        <w:gridCol w:w="960"/>
        <w:gridCol w:w="756"/>
        <w:gridCol w:w="703"/>
        <w:gridCol w:w="710"/>
        <w:gridCol w:w="772"/>
        <w:gridCol w:w="746"/>
        <w:gridCol w:w="739"/>
      </w:tblGrid>
      <w:tr w:rsidR="00815385" w:rsidRPr="00815385" w:rsidTr="0029239A">
        <w:trPr>
          <w:cantSplit/>
          <w:tblHeader/>
        </w:trPr>
        <w:tc>
          <w:tcPr>
            <w:tcW w:w="1408"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Autor</w:t>
            </w:r>
          </w:p>
        </w:tc>
        <w:tc>
          <w:tcPr>
            <w:tcW w:w="1644"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Gebiet</w:t>
            </w:r>
          </w:p>
        </w:tc>
        <w:tc>
          <w:tcPr>
            <w:tcW w:w="552"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n</w:t>
            </w:r>
          </w:p>
        </w:tc>
        <w:tc>
          <w:tcPr>
            <w:tcW w:w="960"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A/J/M</w:t>
            </w:r>
          </w:p>
        </w:tc>
        <w:tc>
          <w:tcPr>
            <w:tcW w:w="756"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w:t>
            </w:r>
          </w:p>
        </w:tc>
        <w:tc>
          <w:tcPr>
            <w:tcW w:w="703"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D25</w:t>
            </w:r>
          </w:p>
        </w:tc>
        <w:tc>
          <w:tcPr>
            <w:tcW w:w="710"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D50</w:t>
            </w:r>
          </w:p>
        </w:tc>
        <w:tc>
          <w:tcPr>
            <w:tcW w:w="772"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D75</w:t>
            </w:r>
          </w:p>
        </w:tc>
        <w:tc>
          <w:tcPr>
            <w:tcW w:w="746" w:type="dxa"/>
            <w:tcBorders>
              <w:top w:val="single" w:sz="6" w:space="0" w:color="000000"/>
              <w:left w:val="single" w:sz="6" w:space="0" w:color="000000"/>
              <w:bottom w:val="nil"/>
              <w:right w:val="nil"/>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D95</w:t>
            </w:r>
          </w:p>
        </w:tc>
        <w:tc>
          <w:tcPr>
            <w:tcW w:w="739"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w:t>
            </w:r>
          </w:p>
        </w:tc>
      </w:tr>
      <w:tr w:rsidR="00815385" w:rsidRPr="00815385" w:rsidTr="0029239A">
        <w:trPr>
          <w:cantSplit/>
        </w:trPr>
        <w:tc>
          <w:tcPr>
            <w:tcW w:w="8990" w:type="dxa"/>
            <w:gridSpan w:val="10"/>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Deutschland (außerhalb des Landes Brandenburg)</w:t>
            </w:r>
          </w:p>
        </w:tc>
      </w:tr>
      <w:tr w:rsidR="00815385" w:rsidRPr="00815385" w:rsidTr="0029239A">
        <w:trPr>
          <w:cantSplit/>
        </w:trPr>
        <w:tc>
          <w:tcPr>
            <w:tcW w:w="1408"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NORMANN &amp;</w:t>
            </w:r>
          </w:p>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QUICKER</w:t>
            </w:r>
          </w:p>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(1989)</w:t>
            </w:r>
          </w:p>
        </w:tc>
        <w:tc>
          <w:tcPr>
            <w:tcW w:w="1644"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NSG "Ostufer der Müritz"</w:t>
            </w:r>
          </w:p>
        </w:tc>
        <w:tc>
          <w:tcPr>
            <w:tcW w:w="55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39</w:t>
            </w:r>
          </w:p>
        </w:tc>
        <w:tc>
          <w:tcPr>
            <w:tcW w:w="9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J/M</w:t>
            </w:r>
          </w:p>
        </w:tc>
        <w:tc>
          <w:tcPr>
            <w:tcW w:w="75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0,100</w:t>
            </w:r>
          </w:p>
        </w:tc>
        <w:tc>
          <w:tcPr>
            <w:tcW w:w="703"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0,119</w:t>
            </w:r>
          </w:p>
        </w:tc>
        <w:tc>
          <w:tcPr>
            <w:tcW w:w="71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0,129</w:t>
            </w:r>
          </w:p>
        </w:tc>
        <w:tc>
          <w:tcPr>
            <w:tcW w:w="77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0,221</w:t>
            </w:r>
          </w:p>
        </w:tc>
        <w:tc>
          <w:tcPr>
            <w:tcW w:w="74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0,385</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1,363</w:t>
            </w:r>
          </w:p>
        </w:tc>
      </w:tr>
      <w:tr w:rsidR="00815385" w:rsidRPr="00815385" w:rsidTr="0029239A">
        <w:trPr>
          <w:cantSplit/>
        </w:trPr>
        <w:tc>
          <w:tcPr>
            <w:tcW w:w="1408"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 xml:space="preserve">SCHULZ (1959) </w:t>
            </w:r>
          </w:p>
        </w:tc>
        <w:tc>
          <w:tcPr>
            <w:tcW w:w="1644"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Laage (bei Rostock)</w:t>
            </w:r>
          </w:p>
        </w:tc>
        <w:tc>
          <w:tcPr>
            <w:tcW w:w="55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9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w:t>
            </w:r>
          </w:p>
        </w:tc>
        <w:tc>
          <w:tcPr>
            <w:tcW w:w="75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0,059</w:t>
            </w:r>
          </w:p>
        </w:tc>
        <w:tc>
          <w:tcPr>
            <w:tcW w:w="703"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0,101</w:t>
            </w:r>
          </w:p>
        </w:tc>
        <w:tc>
          <w:tcPr>
            <w:tcW w:w="71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0,103</w:t>
            </w:r>
          </w:p>
        </w:tc>
        <w:tc>
          <w:tcPr>
            <w:tcW w:w="77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0,105</w:t>
            </w:r>
          </w:p>
        </w:tc>
        <w:tc>
          <w:tcPr>
            <w:tcW w:w="74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0,140</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1,020</w:t>
            </w:r>
          </w:p>
        </w:tc>
      </w:tr>
      <w:tr w:rsidR="00815385" w:rsidRPr="00815385" w:rsidTr="0029239A">
        <w:trPr>
          <w:cantSplit/>
        </w:trPr>
        <w:tc>
          <w:tcPr>
            <w:tcW w:w="8990" w:type="dxa"/>
            <w:gridSpan w:val="10"/>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Polen</w:t>
            </w:r>
          </w:p>
        </w:tc>
      </w:tr>
      <w:tr w:rsidR="00815385" w:rsidRPr="00815385" w:rsidTr="0029239A">
        <w:trPr>
          <w:cantSplit/>
        </w:trPr>
        <w:tc>
          <w:tcPr>
            <w:tcW w:w="1408"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KOZARSKI</w:t>
            </w:r>
          </w:p>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(1962)</w:t>
            </w:r>
          </w:p>
        </w:tc>
        <w:tc>
          <w:tcPr>
            <w:tcW w:w="1644"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Nord-West-Polen</w:t>
            </w:r>
          </w:p>
        </w:tc>
        <w:tc>
          <w:tcPr>
            <w:tcW w:w="55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28</w:t>
            </w:r>
          </w:p>
        </w:tc>
        <w:tc>
          <w:tcPr>
            <w:tcW w:w="9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A/J</w:t>
            </w:r>
          </w:p>
        </w:tc>
        <w:tc>
          <w:tcPr>
            <w:tcW w:w="75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0,095</w:t>
            </w:r>
          </w:p>
        </w:tc>
        <w:tc>
          <w:tcPr>
            <w:tcW w:w="703"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0,140</w:t>
            </w:r>
          </w:p>
        </w:tc>
        <w:tc>
          <w:tcPr>
            <w:tcW w:w="71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0,218</w:t>
            </w:r>
          </w:p>
        </w:tc>
        <w:tc>
          <w:tcPr>
            <w:tcW w:w="77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0,336</w:t>
            </w:r>
          </w:p>
        </w:tc>
        <w:tc>
          <w:tcPr>
            <w:tcW w:w="74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0,470</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1,549</w:t>
            </w:r>
          </w:p>
        </w:tc>
      </w:tr>
      <w:tr w:rsidR="00815385" w:rsidRPr="00815385" w:rsidTr="0029239A">
        <w:trPr>
          <w:cantSplit/>
        </w:trPr>
        <w:tc>
          <w:tcPr>
            <w:tcW w:w="1408"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KOZARSKI</w:t>
            </w:r>
          </w:p>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(1969)</w:t>
            </w:r>
          </w:p>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644"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Czarnków (im Noteć-Eberswalder Urstromtal)</w:t>
            </w:r>
          </w:p>
        </w:tc>
        <w:tc>
          <w:tcPr>
            <w:tcW w:w="55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96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r w:rsidRPr="00815385">
              <w:rPr>
                <w:rFonts w:eastAsiaTheme="minorHAnsi"/>
                <w:kern w:val="0"/>
                <w:sz w:val="17"/>
                <w:szCs w:val="17"/>
                <w:vertAlign w:val="superscript"/>
                <w:lang w:eastAsia="en-US"/>
              </w:rPr>
              <w:footnoteReference w:id="64"/>
            </w:r>
          </w:p>
        </w:tc>
        <w:tc>
          <w:tcPr>
            <w:tcW w:w="75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0,070</w:t>
            </w:r>
          </w:p>
        </w:tc>
        <w:tc>
          <w:tcPr>
            <w:tcW w:w="703"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0,100</w:t>
            </w:r>
          </w:p>
        </w:tc>
        <w:tc>
          <w:tcPr>
            <w:tcW w:w="710"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0,125</w:t>
            </w:r>
          </w:p>
        </w:tc>
        <w:tc>
          <w:tcPr>
            <w:tcW w:w="772"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0,225</w:t>
            </w:r>
          </w:p>
        </w:tc>
        <w:tc>
          <w:tcPr>
            <w:tcW w:w="746" w:type="dxa"/>
            <w:tcBorders>
              <w:top w:val="single" w:sz="6" w:space="0" w:color="000000"/>
              <w:left w:val="single" w:sz="6" w:space="0" w:color="000000"/>
              <w:bottom w:val="nil"/>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0,903</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1,500</w:t>
            </w:r>
          </w:p>
        </w:tc>
      </w:tr>
      <w:tr w:rsidR="00815385" w:rsidRPr="00815385" w:rsidTr="0029239A">
        <w:trPr>
          <w:cantSplit/>
        </w:trPr>
        <w:tc>
          <w:tcPr>
            <w:tcW w:w="1408"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KOZARSKI</w:t>
            </w:r>
          </w:p>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(1969)</w:t>
            </w:r>
          </w:p>
        </w:tc>
        <w:tc>
          <w:tcPr>
            <w:tcW w:w="1644"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Czarnków (60 km NNW von Poznań)</w:t>
            </w:r>
          </w:p>
        </w:tc>
        <w:tc>
          <w:tcPr>
            <w:tcW w:w="552"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w:t>
            </w:r>
          </w:p>
        </w:tc>
        <w:tc>
          <w:tcPr>
            <w:tcW w:w="960"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r w:rsidRPr="00815385">
              <w:rPr>
                <w:rFonts w:eastAsiaTheme="minorHAnsi"/>
                <w:kern w:val="0"/>
                <w:sz w:val="17"/>
                <w:szCs w:val="17"/>
                <w:vertAlign w:val="superscript"/>
                <w:lang w:eastAsia="en-US"/>
              </w:rPr>
              <w:footnoteReference w:id="65"/>
            </w:r>
          </w:p>
        </w:tc>
        <w:tc>
          <w:tcPr>
            <w:tcW w:w="756"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0,077</w:t>
            </w:r>
          </w:p>
        </w:tc>
        <w:tc>
          <w:tcPr>
            <w:tcW w:w="703"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0,108</w:t>
            </w:r>
          </w:p>
        </w:tc>
        <w:tc>
          <w:tcPr>
            <w:tcW w:w="710"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0,155</w:t>
            </w:r>
          </w:p>
        </w:tc>
        <w:tc>
          <w:tcPr>
            <w:tcW w:w="772"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0,292</w:t>
            </w:r>
          </w:p>
        </w:tc>
        <w:tc>
          <w:tcPr>
            <w:tcW w:w="746" w:type="dxa"/>
            <w:tcBorders>
              <w:top w:val="single" w:sz="6" w:space="0" w:color="000000"/>
              <w:left w:val="single" w:sz="6" w:space="0" w:color="000000"/>
              <w:bottom w:val="single" w:sz="6" w:space="0" w:color="000000"/>
              <w:right w:val="nil"/>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0,905</w:t>
            </w:r>
          </w:p>
        </w:tc>
        <w:tc>
          <w:tcPr>
            <w:tcW w:w="739" w:type="dxa"/>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tabs>
                <w:tab w:val="left" w:pos="-720"/>
              </w:tabs>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1,644</w:t>
            </w:r>
          </w:p>
        </w:tc>
      </w:tr>
    </w:tbl>
    <w:p w:rsidR="00815385" w:rsidRPr="00815385" w:rsidRDefault="00815385" w:rsidP="00815385">
      <w:pPr>
        <w:keepNext/>
        <w:keepLines/>
        <w:numPr>
          <w:ilvl w:val="1"/>
          <w:numId w:val="33"/>
        </w:numPr>
        <w:tabs>
          <w:tab w:val="left" w:pos="1004"/>
        </w:tabs>
        <w:suppressAutoHyphens/>
        <w:spacing w:before="600" w:beforeAutospacing="0" w:after="360"/>
        <w:jc w:val="left"/>
        <w:outlineLvl w:val="1"/>
        <w:rPr>
          <w:rFonts w:eastAsiaTheme="minorHAnsi" w:cstheme="minorBidi"/>
          <w:b/>
          <w:kern w:val="28"/>
          <w:lang w:eastAsia="en-US"/>
        </w:rPr>
      </w:pPr>
      <w:bookmarkStart w:id="689" w:name="_Toc338933820"/>
      <w:bookmarkStart w:id="690" w:name="_Toc339359302"/>
      <w:r w:rsidRPr="00815385">
        <w:rPr>
          <w:rFonts w:eastAsiaTheme="minorHAnsi" w:cstheme="minorBidi"/>
          <w:b/>
          <w:kern w:val="28"/>
          <w:lang w:eastAsia="en-US"/>
        </w:rPr>
        <w:t>Stratigraphie der Flugdecksande in den Niederlanden (nach VAN DER HAMMEN, 1951 sowie MAARLEVELD, 1976)</w:t>
      </w:r>
      <w:bookmarkEnd w:id="689"/>
      <w:bookmarkEnd w:id="690"/>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971"/>
        <w:gridCol w:w="2576"/>
        <w:gridCol w:w="4478"/>
      </w:tblGrid>
      <w:tr w:rsidR="00815385" w:rsidRPr="00815385" w:rsidTr="0029239A">
        <w:trPr>
          <w:cantSplit/>
          <w:tblHeader/>
        </w:trPr>
        <w:tc>
          <w:tcPr>
            <w:tcW w:w="197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Holozän</w:t>
            </w:r>
          </w:p>
        </w:tc>
        <w:tc>
          <w:tcPr>
            <w:tcW w:w="257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Präboreal</w:t>
            </w:r>
          </w:p>
        </w:tc>
        <w:tc>
          <w:tcPr>
            <w:tcW w:w="4478"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Ende der Flugdecksand-Akkumulation</w:t>
            </w:r>
          </w:p>
        </w:tc>
      </w:tr>
      <w:tr w:rsidR="00815385" w:rsidRPr="00815385" w:rsidTr="0029239A">
        <w:trPr>
          <w:cantSplit/>
        </w:trPr>
        <w:tc>
          <w:tcPr>
            <w:tcW w:w="197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5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Jüngere Dryaszeit</w:t>
            </w:r>
          </w:p>
        </w:tc>
        <w:tc>
          <w:tcPr>
            <w:tcW w:w="4478"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Jüngerer (oberer) Flugdecksand II</w:t>
            </w:r>
          </w:p>
        </w:tc>
      </w:tr>
      <w:tr w:rsidR="00815385" w:rsidRPr="00815385" w:rsidTr="0029239A">
        <w:trPr>
          <w:cantSplit/>
        </w:trPr>
        <w:tc>
          <w:tcPr>
            <w:tcW w:w="1971"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Weichselspätglazial</w:t>
            </w:r>
          </w:p>
        </w:tc>
        <w:tc>
          <w:tcPr>
            <w:tcW w:w="25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Alleröd-Interstadial</w:t>
            </w:r>
          </w:p>
        </w:tc>
        <w:tc>
          <w:tcPr>
            <w:tcW w:w="4478"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Unterbrechung der jüngeren Flugdecksand-Akkumulation; Bildung des Usselo-Bodens</w:t>
            </w:r>
            <w:r w:rsidRPr="00815385">
              <w:rPr>
                <w:rFonts w:eastAsiaTheme="minorHAnsi"/>
                <w:kern w:val="0"/>
                <w:sz w:val="17"/>
                <w:szCs w:val="17"/>
                <w:vertAlign w:val="superscript"/>
                <w:lang w:eastAsia="en-US"/>
              </w:rPr>
              <w:footnoteReference w:id="66"/>
            </w:r>
            <w:r w:rsidRPr="00815385">
              <w:rPr>
                <w:rFonts w:eastAsiaTheme="minorHAnsi"/>
                <w:kern w:val="0"/>
                <w:sz w:val="17"/>
                <w:szCs w:val="17"/>
                <w:lang w:eastAsia="en-US"/>
              </w:rPr>
              <w:t xml:space="preserve"> (Oberes Lehmband)</w:t>
            </w:r>
          </w:p>
        </w:tc>
      </w:tr>
      <w:tr w:rsidR="00815385" w:rsidRPr="00815385" w:rsidTr="0029239A">
        <w:trPr>
          <w:cantSplit/>
        </w:trPr>
        <w:tc>
          <w:tcPr>
            <w:tcW w:w="1971"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c>
          <w:tcPr>
            <w:tcW w:w="25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Ältere Dryaszeit</w:t>
            </w:r>
          </w:p>
        </w:tc>
        <w:tc>
          <w:tcPr>
            <w:tcW w:w="4478"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Jüngerer (unterer) Flugdecksand I</w:t>
            </w:r>
          </w:p>
        </w:tc>
      </w:tr>
      <w:tr w:rsidR="00815385" w:rsidRPr="00815385" w:rsidTr="0029239A">
        <w:trPr>
          <w:cantSplit/>
        </w:trPr>
        <w:tc>
          <w:tcPr>
            <w:tcW w:w="1971"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25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Bölling-Interstadial</w:t>
            </w:r>
          </w:p>
        </w:tc>
        <w:tc>
          <w:tcPr>
            <w:tcW w:w="4478"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Unterbrechung der Flugdecksand-Akkumulation; Bildung des Unteren Lehmbandes</w:t>
            </w:r>
          </w:p>
        </w:tc>
      </w:tr>
      <w:tr w:rsidR="00815385" w:rsidRPr="00815385" w:rsidTr="0029239A">
        <w:trPr>
          <w:cantSplit/>
        </w:trPr>
        <w:tc>
          <w:tcPr>
            <w:tcW w:w="1971" w:type="dxa"/>
            <w:tcBorders>
              <w:top w:val="nil"/>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p>
        </w:tc>
        <w:tc>
          <w:tcPr>
            <w:tcW w:w="25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Älteste Dryaszeit</w:t>
            </w:r>
          </w:p>
        </w:tc>
        <w:tc>
          <w:tcPr>
            <w:tcW w:w="4478"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r>
      <w:tr w:rsidR="00815385" w:rsidRPr="00815385" w:rsidTr="0029239A">
        <w:trPr>
          <w:cantSplit/>
        </w:trPr>
        <w:tc>
          <w:tcPr>
            <w:tcW w:w="1971"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Weichselhochglazial</w:t>
            </w:r>
          </w:p>
        </w:tc>
        <w:tc>
          <w:tcPr>
            <w:tcW w:w="2576"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Pleniglazial der Weichselvereisung</w:t>
            </w:r>
          </w:p>
        </w:tc>
        <w:tc>
          <w:tcPr>
            <w:tcW w:w="4478" w:type="dxa"/>
            <w:tcBorders>
              <w:top w:val="nil"/>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Älterer (oberer), lehmiger Flugdecksand II;</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Kiese von Beuningen;</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Älterer (unterer), nicht lehmiger Flugdecksand I</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815385" w:rsidRPr="00815385" w:rsidRDefault="00815385" w:rsidP="00815385">
      <w:pPr>
        <w:keepNext/>
        <w:keepLines/>
        <w:numPr>
          <w:ilvl w:val="1"/>
          <w:numId w:val="33"/>
        </w:numPr>
        <w:tabs>
          <w:tab w:val="left" w:pos="1004"/>
        </w:tabs>
        <w:suppressAutoHyphens/>
        <w:spacing w:before="600" w:beforeAutospacing="0" w:after="360"/>
        <w:jc w:val="left"/>
        <w:outlineLvl w:val="1"/>
        <w:rPr>
          <w:rFonts w:eastAsiaTheme="minorHAnsi" w:cstheme="minorBidi"/>
          <w:b/>
          <w:kern w:val="28"/>
          <w:lang w:eastAsia="en-US"/>
        </w:rPr>
      </w:pPr>
      <w:bookmarkStart w:id="691" w:name="_Toc338933821"/>
      <w:bookmarkStart w:id="692" w:name="_Toc339359303"/>
      <w:r w:rsidRPr="00815385">
        <w:rPr>
          <w:rFonts w:eastAsiaTheme="minorHAnsi" w:cstheme="minorBidi"/>
          <w:b/>
          <w:kern w:val="28"/>
          <w:lang w:eastAsia="en-US"/>
        </w:rPr>
        <w:lastRenderedPageBreak/>
        <w:t>Korngrößenanalysen von Dünenproben aus dem Altmoränengebiet Deutschlands, Polens und der Niederlande</w:t>
      </w:r>
      <w:bookmarkEnd w:id="691"/>
      <w:bookmarkEnd w:id="692"/>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fldChar w:fldCharType="begin"/>
      </w:r>
      <w:r w:rsidRPr="00815385">
        <w:rPr>
          <w:rFonts w:ascii="Prestige 10cpi" w:eastAsiaTheme="minorHAnsi" w:hAnsi="Prestige 10cpi"/>
          <w:kern w:val="0"/>
          <w:lang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552"/>
        <w:gridCol w:w="1536"/>
        <w:gridCol w:w="552"/>
        <w:gridCol w:w="876"/>
        <w:gridCol w:w="744"/>
        <w:gridCol w:w="703"/>
        <w:gridCol w:w="760"/>
        <w:gridCol w:w="746"/>
        <w:gridCol w:w="746"/>
        <w:gridCol w:w="739"/>
      </w:tblGrid>
      <w:tr w:rsidR="00815385" w:rsidRPr="00815385" w:rsidTr="0029239A">
        <w:trPr>
          <w:cantSplit/>
          <w:tblHeader/>
        </w:trPr>
        <w:tc>
          <w:tcPr>
            <w:tcW w:w="155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Autor</w:t>
            </w:r>
          </w:p>
        </w:tc>
        <w:tc>
          <w:tcPr>
            <w:tcW w:w="153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Gebiet</w:t>
            </w:r>
          </w:p>
        </w:tc>
        <w:tc>
          <w:tcPr>
            <w:tcW w:w="55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n</w:t>
            </w:r>
          </w:p>
        </w:tc>
        <w:tc>
          <w:tcPr>
            <w:tcW w:w="87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A/J/M</w:t>
            </w:r>
          </w:p>
        </w:tc>
        <w:tc>
          <w:tcPr>
            <w:tcW w:w="74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w:t>
            </w:r>
          </w:p>
        </w:tc>
        <w:tc>
          <w:tcPr>
            <w:tcW w:w="703"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D25</w:t>
            </w:r>
          </w:p>
        </w:tc>
        <w:tc>
          <w:tcPr>
            <w:tcW w:w="76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D50</w:t>
            </w:r>
          </w:p>
        </w:tc>
        <w:tc>
          <w:tcPr>
            <w:tcW w:w="74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D75</w:t>
            </w:r>
          </w:p>
        </w:tc>
        <w:tc>
          <w:tcPr>
            <w:tcW w:w="74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D95</w:t>
            </w:r>
          </w:p>
        </w:tc>
        <w:tc>
          <w:tcPr>
            <w:tcW w:w="739"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w:t>
            </w:r>
          </w:p>
        </w:tc>
      </w:tr>
      <w:tr w:rsidR="00815385" w:rsidRPr="00815385" w:rsidTr="0029239A">
        <w:trPr>
          <w:cantSplit/>
        </w:trPr>
        <w:tc>
          <w:tcPr>
            <w:tcW w:w="8954" w:type="dxa"/>
            <w:gridSpan w:val="10"/>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Deutschland (neue Bundesländer)</w:t>
            </w:r>
          </w:p>
        </w:tc>
      </w:tr>
      <w:tr w:rsidR="00815385" w:rsidRPr="00815385" w:rsidTr="0029239A">
        <w:trPr>
          <w:cantSplit/>
        </w:trPr>
        <w:tc>
          <w:tcPr>
            <w:tcW w:w="1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SCHMIDT (1966)</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53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Düne Vorwerk Göhlis (bei Riesa an der Elbe)</w:t>
            </w:r>
          </w:p>
        </w:tc>
        <w:tc>
          <w:tcPr>
            <w:tcW w:w="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1</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8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4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0,085</w:t>
            </w:r>
          </w:p>
        </w:tc>
        <w:tc>
          <w:tcPr>
            <w:tcW w:w="70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0,142</w:t>
            </w:r>
          </w:p>
        </w:tc>
        <w:tc>
          <w:tcPr>
            <w:tcW w:w="7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0,232</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0,366</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1,000</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1,605</w:t>
            </w:r>
          </w:p>
        </w:tc>
      </w:tr>
      <w:tr w:rsidR="00815385" w:rsidRPr="00815385" w:rsidTr="0029239A">
        <w:trPr>
          <w:cantSplit/>
        </w:trPr>
        <w:tc>
          <w:tcPr>
            <w:tcW w:w="1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VON RAUPACH</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&amp; UTESCHER</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(1952, S. 150)</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53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Proben aus dem A-Horizont von 2 Dünen aus der Dresdner Heide</w:t>
            </w:r>
          </w:p>
        </w:tc>
        <w:tc>
          <w:tcPr>
            <w:tcW w:w="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eastAsiaTheme="minorHAnsi"/>
                <w:kern w:val="0"/>
                <w:sz w:val="17"/>
                <w:szCs w:val="17"/>
                <w:lang w:eastAsia="en-US"/>
              </w:rPr>
            </w:pPr>
            <w:r w:rsidRPr="00815385">
              <w:rPr>
                <w:rFonts w:eastAsiaTheme="minorHAnsi"/>
                <w:kern w:val="0"/>
                <w:sz w:val="17"/>
                <w:szCs w:val="17"/>
                <w:lang w:eastAsia="en-US"/>
              </w:rPr>
              <w:t>6</w:t>
            </w:r>
          </w:p>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8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J</w:t>
            </w:r>
            <w:r w:rsidRPr="00815385">
              <w:rPr>
                <w:rFonts w:eastAsiaTheme="minorHAnsi"/>
                <w:kern w:val="0"/>
                <w:sz w:val="17"/>
                <w:szCs w:val="17"/>
                <w:vertAlign w:val="superscript"/>
                <w:lang w:eastAsia="en-US"/>
              </w:rPr>
              <w:footnoteReference w:id="67"/>
            </w:r>
          </w:p>
        </w:tc>
        <w:tc>
          <w:tcPr>
            <w:tcW w:w="74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0,073</w:t>
            </w:r>
          </w:p>
        </w:tc>
        <w:tc>
          <w:tcPr>
            <w:tcW w:w="70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0,271</w:t>
            </w:r>
          </w:p>
        </w:tc>
        <w:tc>
          <w:tcPr>
            <w:tcW w:w="7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0,508</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0,849</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1,955</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1,770</w:t>
            </w:r>
          </w:p>
        </w:tc>
      </w:tr>
      <w:tr w:rsidR="00815385" w:rsidRPr="00815385" w:rsidTr="0029239A">
        <w:trPr>
          <w:cantSplit/>
        </w:trPr>
        <w:tc>
          <w:tcPr>
            <w:tcW w:w="1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VON RAUPACH</w:t>
            </w:r>
          </w:p>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&amp; UTESCHER</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(1952, S. 150)</w:t>
            </w:r>
          </w:p>
        </w:tc>
        <w:tc>
          <w:tcPr>
            <w:tcW w:w="153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Proben aus dem C-Horizont von 2 Dünen aus der Dresdner Heide</w:t>
            </w:r>
          </w:p>
        </w:tc>
        <w:tc>
          <w:tcPr>
            <w:tcW w:w="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w:t>
            </w:r>
          </w:p>
        </w:tc>
        <w:tc>
          <w:tcPr>
            <w:tcW w:w="8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J</w:t>
            </w:r>
          </w:p>
        </w:tc>
        <w:tc>
          <w:tcPr>
            <w:tcW w:w="74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0,114</w:t>
            </w:r>
          </w:p>
        </w:tc>
        <w:tc>
          <w:tcPr>
            <w:tcW w:w="70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0,233</w:t>
            </w:r>
          </w:p>
        </w:tc>
        <w:tc>
          <w:tcPr>
            <w:tcW w:w="7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0,352</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0,558</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0,949</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1,548</w:t>
            </w:r>
          </w:p>
        </w:tc>
      </w:tr>
      <w:tr w:rsidR="00815385" w:rsidRPr="00815385" w:rsidTr="0029239A">
        <w:trPr>
          <w:cantSplit/>
        </w:trPr>
        <w:tc>
          <w:tcPr>
            <w:tcW w:w="8954" w:type="dxa"/>
            <w:gridSpan w:val="10"/>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Deutschland (alte Bundesländer)</w:t>
            </w:r>
          </w:p>
        </w:tc>
      </w:tr>
      <w:tr w:rsidR="00815385" w:rsidRPr="00815385" w:rsidTr="0029239A">
        <w:trPr>
          <w:cantSplit/>
        </w:trPr>
        <w:tc>
          <w:tcPr>
            <w:tcW w:w="1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PYRITZ (1972)</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53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Ems-Einzugsgebiet</w:t>
            </w:r>
          </w:p>
        </w:tc>
        <w:tc>
          <w:tcPr>
            <w:tcW w:w="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w:t>
            </w:r>
          </w:p>
        </w:tc>
        <w:tc>
          <w:tcPr>
            <w:tcW w:w="8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J</w:t>
            </w:r>
          </w:p>
        </w:tc>
        <w:tc>
          <w:tcPr>
            <w:tcW w:w="74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0,062</w:t>
            </w:r>
          </w:p>
        </w:tc>
        <w:tc>
          <w:tcPr>
            <w:tcW w:w="70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0,128</w:t>
            </w:r>
          </w:p>
        </w:tc>
        <w:tc>
          <w:tcPr>
            <w:tcW w:w="7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0,180</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0,248</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0,391</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1,392</w:t>
            </w:r>
          </w:p>
        </w:tc>
      </w:tr>
      <w:tr w:rsidR="00815385" w:rsidRPr="00815385" w:rsidTr="0029239A">
        <w:trPr>
          <w:cantSplit/>
        </w:trPr>
        <w:tc>
          <w:tcPr>
            <w:tcW w:w="1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PYRITZ (1972)</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53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Ems-Einzugsgebiet</w:t>
            </w:r>
          </w:p>
        </w:tc>
        <w:tc>
          <w:tcPr>
            <w:tcW w:w="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w:t>
            </w:r>
          </w:p>
        </w:tc>
        <w:tc>
          <w:tcPr>
            <w:tcW w:w="8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74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0,063</w:t>
            </w:r>
          </w:p>
        </w:tc>
        <w:tc>
          <w:tcPr>
            <w:tcW w:w="70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0,140</w:t>
            </w:r>
          </w:p>
        </w:tc>
        <w:tc>
          <w:tcPr>
            <w:tcW w:w="7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0,194</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0,269</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0,440</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1,386</w:t>
            </w:r>
          </w:p>
        </w:tc>
      </w:tr>
      <w:tr w:rsidR="00815385" w:rsidRPr="00815385" w:rsidTr="0029239A">
        <w:trPr>
          <w:cantSplit/>
        </w:trPr>
        <w:tc>
          <w:tcPr>
            <w:tcW w:w="1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PYRITZ (1972)</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53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Aller-Einzugsgebiet</w:t>
            </w:r>
          </w:p>
        </w:tc>
        <w:tc>
          <w:tcPr>
            <w:tcW w:w="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w:t>
            </w:r>
          </w:p>
        </w:tc>
        <w:tc>
          <w:tcPr>
            <w:tcW w:w="8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J</w:t>
            </w:r>
          </w:p>
        </w:tc>
        <w:tc>
          <w:tcPr>
            <w:tcW w:w="74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0,119</w:t>
            </w:r>
          </w:p>
        </w:tc>
        <w:tc>
          <w:tcPr>
            <w:tcW w:w="70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0,191</w:t>
            </w:r>
          </w:p>
        </w:tc>
        <w:tc>
          <w:tcPr>
            <w:tcW w:w="7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0,239</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0,298</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0,499</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1,249</w:t>
            </w:r>
          </w:p>
        </w:tc>
      </w:tr>
      <w:tr w:rsidR="00815385" w:rsidRPr="00815385" w:rsidTr="0029239A">
        <w:trPr>
          <w:cantSplit/>
        </w:trPr>
        <w:tc>
          <w:tcPr>
            <w:tcW w:w="1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PYRITZ (1972)</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53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Aller-Einzugsgebiet</w:t>
            </w:r>
          </w:p>
        </w:tc>
        <w:tc>
          <w:tcPr>
            <w:tcW w:w="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6</w:t>
            </w:r>
          </w:p>
        </w:tc>
        <w:tc>
          <w:tcPr>
            <w:tcW w:w="8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74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0,131</w:t>
            </w:r>
          </w:p>
        </w:tc>
        <w:tc>
          <w:tcPr>
            <w:tcW w:w="70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0,204</w:t>
            </w:r>
          </w:p>
        </w:tc>
        <w:tc>
          <w:tcPr>
            <w:tcW w:w="7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0,259</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0,352</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0,565</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1,314</w:t>
            </w:r>
          </w:p>
        </w:tc>
      </w:tr>
      <w:tr w:rsidR="00815385" w:rsidRPr="00815385" w:rsidTr="0029239A">
        <w:trPr>
          <w:cantSplit/>
        </w:trPr>
        <w:tc>
          <w:tcPr>
            <w:tcW w:w="1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PYRITZ (1972)</w:t>
            </w:r>
          </w:p>
        </w:tc>
        <w:tc>
          <w:tcPr>
            <w:tcW w:w="153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Wümmegebiet (Unterweser-Einzugsgebiet)</w:t>
            </w:r>
          </w:p>
        </w:tc>
        <w:tc>
          <w:tcPr>
            <w:tcW w:w="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w:t>
            </w:r>
          </w:p>
        </w:tc>
        <w:tc>
          <w:tcPr>
            <w:tcW w:w="8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J</w:t>
            </w:r>
          </w:p>
        </w:tc>
        <w:tc>
          <w:tcPr>
            <w:tcW w:w="74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0,073</w:t>
            </w:r>
          </w:p>
        </w:tc>
        <w:tc>
          <w:tcPr>
            <w:tcW w:w="70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0,135</w:t>
            </w:r>
          </w:p>
        </w:tc>
        <w:tc>
          <w:tcPr>
            <w:tcW w:w="7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0,188</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0,264</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0,499</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1,398</w:t>
            </w:r>
          </w:p>
        </w:tc>
      </w:tr>
      <w:tr w:rsidR="00815385" w:rsidRPr="00815385" w:rsidTr="0029239A">
        <w:trPr>
          <w:cantSplit/>
        </w:trPr>
        <w:tc>
          <w:tcPr>
            <w:tcW w:w="1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PYRITZ (1972)</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53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Wümmegebiet (Unterweser-Einzugsgebiet)</w:t>
            </w:r>
          </w:p>
        </w:tc>
        <w:tc>
          <w:tcPr>
            <w:tcW w:w="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8</w:t>
            </w:r>
          </w:p>
        </w:tc>
        <w:tc>
          <w:tcPr>
            <w:tcW w:w="8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74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0,083</w:t>
            </w:r>
          </w:p>
        </w:tc>
        <w:tc>
          <w:tcPr>
            <w:tcW w:w="70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0,148</w:t>
            </w:r>
          </w:p>
        </w:tc>
        <w:tc>
          <w:tcPr>
            <w:tcW w:w="7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0,198</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0,272</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0,509</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1,356</w:t>
            </w:r>
          </w:p>
        </w:tc>
      </w:tr>
      <w:tr w:rsidR="00815385" w:rsidRPr="00815385" w:rsidTr="0029239A">
        <w:trPr>
          <w:cantSplit/>
        </w:trPr>
        <w:tc>
          <w:tcPr>
            <w:tcW w:w="1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PYRITZ (1972)</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53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Wendland (Elbe-Einzugsgebiet)</w:t>
            </w:r>
          </w:p>
        </w:tc>
        <w:tc>
          <w:tcPr>
            <w:tcW w:w="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w:t>
            </w:r>
          </w:p>
        </w:tc>
        <w:tc>
          <w:tcPr>
            <w:tcW w:w="8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J</w:t>
            </w:r>
          </w:p>
        </w:tc>
        <w:tc>
          <w:tcPr>
            <w:tcW w:w="74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0,062</w:t>
            </w:r>
          </w:p>
        </w:tc>
        <w:tc>
          <w:tcPr>
            <w:tcW w:w="70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0,104</w:t>
            </w:r>
          </w:p>
        </w:tc>
        <w:tc>
          <w:tcPr>
            <w:tcW w:w="7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0,135</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0,180</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0,339</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1,316</w:t>
            </w:r>
          </w:p>
        </w:tc>
      </w:tr>
      <w:tr w:rsidR="00815385" w:rsidRPr="00815385" w:rsidTr="0029239A">
        <w:trPr>
          <w:cantSplit/>
        </w:trPr>
        <w:tc>
          <w:tcPr>
            <w:tcW w:w="1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PYRITZ (1972)</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53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Wendland (Elbe-Einzugsgebiet)</w:t>
            </w:r>
          </w:p>
        </w:tc>
        <w:tc>
          <w:tcPr>
            <w:tcW w:w="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6</w:t>
            </w:r>
          </w:p>
        </w:tc>
        <w:tc>
          <w:tcPr>
            <w:tcW w:w="8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74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0,060</w:t>
            </w:r>
          </w:p>
        </w:tc>
        <w:tc>
          <w:tcPr>
            <w:tcW w:w="70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0,103</w:t>
            </w:r>
          </w:p>
        </w:tc>
        <w:tc>
          <w:tcPr>
            <w:tcW w:w="7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0,151</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0,222</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0,574</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1,468</w:t>
            </w:r>
          </w:p>
        </w:tc>
      </w:tr>
      <w:tr w:rsidR="00815385" w:rsidRPr="00815385" w:rsidTr="0029239A">
        <w:trPr>
          <w:cantSplit/>
        </w:trPr>
        <w:tc>
          <w:tcPr>
            <w:tcW w:w="1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VOSSMER-</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BÄUMER (1976)</w:t>
            </w:r>
          </w:p>
        </w:tc>
        <w:tc>
          <w:tcPr>
            <w:tcW w:w="153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Nordwest Deutschland</w:t>
            </w:r>
          </w:p>
        </w:tc>
        <w:tc>
          <w:tcPr>
            <w:tcW w:w="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155</w:t>
            </w:r>
          </w:p>
        </w:tc>
        <w:tc>
          <w:tcPr>
            <w:tcW w:w="8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4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0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0,170</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1,390</w:t>
            </w:r>
          </w:p>
        </w:tc>
      </w:tr>
      <w:tr w:rsidR="00815385" w:rsidRPr="00815385" w:rsidTr="0029239A">
        <w:trPr>
          <w:cantSplit/>
        </w:trPr>
        <w:tc>
          <w:tcPr>
            <w:tcW w:w="1552"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VOSSMER-</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BÄUMER (1976)</w:t>
            </w:r>
          </w:p>
        </w:tc>
        <w:tc>
          <w:tcPr>
            <w:tcW w:w="1536"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Nordbayern</w:t>
            </w:r>
          </w:p>
        </w:tc>
        <w:tc>
          <w:tcPr>
            <w:tcW w:w="552"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87</w:t>
            </w:r>
          </w:p>
        </w:tc>
        <w:tc>
          <w:tcPr>
            <w:tcW w:w="876"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4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03"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60"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0,420</w:t>
            </w:r>
          </w:p>
        </w:tc>
        <w:tc>
          <w:tcPr>
            <w:tcW w:w="746"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46"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39" w:type="dxa"/>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1,340</w:t>
            </w:r>
          </w:p>
        </w:tc>
      </w:tr>
      <w:tr w:rsidR="00815385" w:rsidRPr="00815385" w:rsidTr="0029239A">
        <w:trPr>
          <w:cantSplit/>
        </w:trPr>
        <w:tc>
          <w:tcPr>
            <w:tcW w:w="1552"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VOSSMER-</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BÄUMER (1976)</w:t>
            </w:r>
          </w:p>
        </w:tc>
        <w:tc>
          <w:tcPr>
            <w:tcW w:w="1536"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Oberrheintal-graben</w:t>
            </w:r>
          </w:p>
        </w:tc>
        <w:tc>
          <w:tcPr>
            <w:tcW w:w="552"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42</w:t>
            </w:r>
          </w:p>
        </w:tc>
        <w:tc>
          <w:tcPr>
            <w:tcW w:w="876"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4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03"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60"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0,220</w:t>
            </w:r>
          </w:p>
        </w:tc>
        <w:tc>
          <w:tcPr>
            <w:tcW w:w="746"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46"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39" w:type="dxa"/>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1,630</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r w:rsidRPr="00815385">
        <w:rPr>
          <w:rFonts w:ascii="Prestige 10cpi" w:eastAsiaTheme="minorHAnsi" w:hAnsi="Prestige 10cpi"/>
          <w:kern w:val="0"/>
          <w:lang w:val="en-CA" w:eastAsia="en-US"/>
        </w:rPr>
        <w:lastRenderedPageBreak/>
        <w:fldChar w:fldCharType="begin"/>
      </w:r>
      <w:r w:rsidRPr="00815385">
        <w:rPr>
          <w:rFonts w:ascii="Prestige 10cpi" w:eastAsiaTheme="minorHAnsi" w:hAnsi="Prestige 10cpi"/>
          <w:kern w:val="0"/>
          <w:lang w:val="en-CA" w:eastAsia="en-US"/>
        </w:rPr>
        <w:instrText xml:space="preserve"> SEQ CHAPTER \h \r 1</w:instrText>
      </w:r>
      <w:r w:rsidRPr="00815385">
        <w:rPr>
          <w:rFonts w:ascii="Prestige 10cpi" w:eastAsiaTheme="minorHAnsi" w:hAnsi="Prestige 10cpi"/>
          <w:kern w:val="0"/>
          <w:lang w:val="en-CA" w:eastAsia="en-US"/>
        </w:rPr>
        <w:fldChar w:fldCharType="end"/>
      </w:r>
    </w:p>
    <w:tbl>
      <w:tblPr>
        <w:tblW w:w="0" w:type="auto"/>
        <w:tblInd w:w="120" w:type="dxa"/>
        <w:tblLayout w:type="fixed"/>
        <w:tblCellMar>
          <w:left w:w="120" w:type="dxa"/>
          <w:right w:w="120" w:type="dxa"/>
        </w:tblCellMar>
        <w:tblLook w:val="0000" w:firstRow="0" w:lastRow="0" w:firstColumn="0" w:lastColumn="0" w:noHBand="0" w:noVBand="0"/>
      </w:tblPr>
      <w:tblGrid>
        <w:gridCol w:w="1701"/>
        <w:gridCol w:w="1387"/>
        <w:gridCol w:w="552"/>
        <w:gridCol w:w="876"/>
        <w:gridCol w:w="744"/>
        <w:gridCol w:w="703"/>
        <w:gridCol w:w="760"/>
        <w:gridCol w:w="746"/>
        <w:gridCol w:w="746"/>
        <w:gridCol w:w="739"/>
      </w:tblGrid>
      <w:tr w:rsidR="00815385" w:rsidRPr="00815385" w:rsidTr="0029239A">
        <w:trPr>
          <w:cantSplit/>
          <w:tblHeader/>
        </w:trPr>
        <w:tc>
          <w:tcPr>
            <w:tcW w:w="1701"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Autor</w:t>
            </w:r>
          </w:p>
        </w:tc>
        <w:tc>
          <w:tcPr>
            <w:tcW w:w="1387"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Gebiet</w:t>
            </w:r>
          </w:p>
        </w:tc>
        <w:tc>
          <w:tcPr>
            <w:tcW w:w="552"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n</w:t>
            </w:r>
          </w:p>
        </w:tc>
        <w:tc>
          <w:tcPr>
            <w:tcW w:w="87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A/J/M</w:t>
            </w:r>
          </w:p>
        </w:tc>
        <w:tc>
          <w:tcPr>
            <w:tcW w:w="744"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w:t>
            </w:r>
          </w:p>
        </w:tc>
        <w:tc>
          <w:tcPr>
            <w:tcW w:w="703"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D25</w:t>
            </w:r>
          </w:p>
        </w:tc>
        <w:tc>
          <w:tcPr>
            <w:tcW w:w="760"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D50</w:t>
            </w:r>
          </w:p>
        </w:tc>
        <w:tc>
          <w:tcPr>
            <w:tcW w:w="74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D75</w:t>
            </w:r>
          </w:p>
        </w:tc>
        <w:tc>
          <w:tcPr>
            <w:tcW w:w="746" w:type="dxa"/>
            <w:tcBorders>
              <w:top w:val="single" w:sz="6" w:space="0" w:color="000000"/>
              <w:left w:val="single" w:sz="6" w:space="0" w:color="000000"/>
              <w:bottom w:val="nil"/>
              <w:right w:val="nil"/>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D95</w:t>
            </w:r>
          </w:p>
        </w:tc>
        <w:tc>
          <w:tcPr>
            <w:tcW w:w="739" w:type="dxa"/>
            <w:tcBorders>
              <w:top w:val="single" w:sz="6" w:space="0" w:color="000000"/>
              <w:left w:val="single" w:sz="6" w:space="0" w:color="000000"/>
              <w:bottom w:val="nil"/>
              <w:right w:val="single" w:sz="6" w:space="0" w:color="000000"/>
            </w:tcBorders>
            <w:shd w:val="pct10" w:color="000000" w:fill="FFFFFF"/>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So</w:t>
            </w:r>
          </w:p>
        </w:tc>
      </w:tr>
      <w:tr w:rsidR="00815385" w:rsidRPr="00815385" w:rsidTr="0029239A">
        <w:trPr>
          <w:cantSplit/>
        </w:trPr>
        <w:tc>
          <w:tcPr>
            <w:tcW w:w="170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Polen</w:t>
            </w:r>
          </w:p>
        </w:tc>
        <w:tc>
          <w:tcPr>
            <w:tcW w:w="138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8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74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70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7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p>
        </w:tc>
      </w:tr>
      <w:tr w:rsidR="00815385" w:rsidRPr="00815385" w:rsidTr="0029239A">
        <w:trPr>
          <w:cantSplit/>
        </w:trPr>
        <w:tc>
          <w:tcPr>
            <w:tcW w:w="170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VOSSMER-</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BÄUMER (1976)</w:t>
            </w:r>
            <w:r w:rsidRPr="00815385">
              <w:rPr>
                <w:rFonts w:eastAsiaTheme="minorHAnsi"/>
                <w:kern w:val="0"/>
                <w:sz w:val="17"/>
                <w:szCs w:val="17"/>
                <w:vertAlign w:val="superscript"/>
                <w:lang w:eastAsia="en-US"/>
              </w:rPr>
              <w:t xml:space="preserve"> </w:t>
            </w:r>
            <w:r w:rsidRPr="00815385">
              <w:rPr>
                <w:rFonts w:eastAsiaTheme="minorHAnsi"/>
                <w:kern w:val="0"/>
                <w:sz w:val="17"/>
                <w:szCs w:val="17"/>
                <w:vertAlign w:val="superscript"/>
                <w:lang w:eastAsia="en-US"/>
              </w:rPr>
              <w:footnoteReference w:id="68"/>
            </w:r>
          </w:p>
        </w:tc>
        <w:tc>
          <w:tcPr>
            <w:tcW w:w="138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Polen</w:t>
            </w:r>
          </w:p>
        </w:tc>
        <w:tc>
          <w:tcPr>
            <w:tcW w:w="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51</w:t>
            </w:r>
          </w:p>
        </w:tc>
        <w:tc>
          <w:tcPr>
            <w:tcW w:w="8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4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0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0,250</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w:t>
            </w:r>
          </w:p>
        </w:tc>
      </w:tr>
      <w:tr w:rsidR="00815385" w:rsidRPr="00815385" w:rsidTr="0029239A">
        <w:trPr>
          <w:cantSplit/>
        </w:trPr>
        <w:tc>
          <w:tcPr>
            <w:tcW w:w="8954" w:type="dxa"/>
            <w:gridSpan w:val="10"/>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Niederlande</w:t>
            </w:r>
          </w:p>
        </w:tc>
      </w:tr>
      <w:tr w:rsidR="00815385" w:rsidRPr="00815385" w:rsidTr="0029239A">
        <w:trPr>
          <w:cantSplit/>
        </w:trPr>
        <w:tc>
          <w:tcPr>
            <w:tcW w:w="170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CASTEL (1991)</w:t>
            </w:r>
          </w:p>
        </w:tc>
        <w:tc>
          <w:tcPr>
            <w:tcW w:w="138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Provinz Drenthe</w:t>
            </w:r>
          </w:p>
        </w:tc>
        <w:tc>
          <w:tcPr>
            <w:tcW w:w="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19</w:t>
            </w:r>
          </w:p>
        </w:tc>
        <w:tc>
          <w:tcPr>
            <w:tcW w:w="8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M</w:t>
            </w:r>
          </w:p>
        </w:tc>
        <w:tc>
          <w:tcPr>
            <w:tcW w:w="74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0,067</w:t>
            </w:r>
          </w:p>
        </w:tc>
        <w:tc>
          <w:tcPr>
            <w:tcW w:w="70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0,108</w:t>
            </w:r>
          </w:p>
        </w:tc>
        <w:tc>
          <w:tcPr>
            <w:tcW w:w="7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0,139</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0,179</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0,260</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1,289</w:t>
            </w:r>
          </w:p>
        </w:tc>
      </w:tr>
      <w:tr w:rsidR="00815385" w:rsidRPr="00815385" w:rsidTr="0029239A">
        <w:trPr>
          <w:cantSplit/>
        </w:trPr>
        <w:tc>
          <w:tcPr>
            <w:tcW w:w="1701"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KOSTER (1978)</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p>
        </w:tc>
        <w:tc>
          <w:tcPr>
            <w:tcW w:w="1387"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left"/>
              <w:rPr>
                <w:rFonts w:eastAsiaTheme="minorHAnsi"/>
                <w:kern w:val="0"/>
                <w:sz w:val="17"/>
                <w:szCs w:val="17"/>
                <w:lang w:eastAsia="en-US"/>
              </w:rPr>
            </w:pPr>
            <w:r w:rsidRPr="00815385">
              <w:rPr>
                <w:rFonts w:eastAsiaTheme="minorHAnsi"/>
                <w:kern w:val="0"/>
                <w:sz w:val="17"/>
                <w:szCs w:val="17"/>
                <w:lang w:eastAsia="en-US"/>
              </w:rPr>
              <w:t>Veluwe</w:t>
            </w:r>
          </w:p>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eastAsia="en-US"/>
              </w:rPr>
            </w:pPr>
            <w:r w:rsidRPr="00815385">
              <w:rPr>
                <w:rFonts w:eastAsiaTheme="minorHAnsi"/>
                <w:kern w:val="0"/>
                <w:sz w:val="17"/>
                <w:szCs w:val="17"/>
                <w:lang w:eastAsia="en-US"/>
              </w:rPr>
              <w:t>(zentraler Teil der Niederlande)</w:t>
            </w:r>
          </w:p>
        </w:tc>
        <w:tc>
          <w:tcPr>
            <w:tcW w:w="552"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36</w:t>
            </w:r>
          </w:p>
        </w:tc>
        <w:tc>
          <w:tcPr>
            <w:tcW w:w="87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A</w:t>
            </w:r>
          </w:p>
        </w:tc>
        <w:tc>
          <w:tcPr>
            <w:tcW w:w="744"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0,090</w:t>
            </w:r>
          </w:p>
        </w:tc>
        <w:tc>
          <w:tcPr>
            <w:tcW w:w="703"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0,132</w:t>
            </w:r>
          </w:p>
        </w:tc>
        <w:tc>
          <w:tcPr>
            <w:tcW w:w="760"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0,169</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0,230</w:t>
            </w:r>
          </w:p>
        </w:tc>
        <w:tc>
          <w:tcPr>
            <w:tcW w:w="746" w:type="dxa"/>
            <w:tcBorders>
              <w:top w:val="single" w:sz="6" w:space="0" w:color="000000"/>
              <w:left w:val="single" w:sz="6" w:space="0" w:color="000000"/>
              <w:bottom w:val="nil"/>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0,447</w:t>
            </w:r>
          </w:p>
        </w:tc>
        <w:tc>
          <w:tcPr>
            <w:tcW w:w="739" w:type="dxa"/>
            <w:tcBorders>
              <w:top w:val="single" w:sz="6" w:space="0" w:color="000000"/>
              <w:left w:val="single" w:sz="6" w:space="0" w:color="000000"/>
              <w:bottom w:val="nil"/>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1,32</w:t>
            </w:r>
          </w:p>
        </w:tc>
      </w:tr>
      <w:tr w:rsidR="00815385" w:rsidRPr="00815385" w:rsidTr="0029239A">
        <w:trPr>
          <w:cantSplit/>
        </w:trPr>
        <w:tc>
          <w:tcPr>
            <w:tcW w:w="1701"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KOSTER (1978)</w:t>
            </w:r>
          </w:p>
        </w:tc>
        <w:tc>
          <w:tcPr>
            <w:tcW w:w="1387"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left"/>
              <w:rPr>
                <w:rFonts w:ascii="Prestige 10cpi" w:eastAsiaTheme="minorHAnsi" w:hAnsi="Prestige 10cpi"/>
                <w:kern w:val="0"/>
                <w:sz w:val="17"/>
                <w:szCs w:val="17"/>
                <w:lang w:val="nl-NL" w:eastAsia="en-US"/>
              </w:rPr>
            </w:pPr>
            <w:r w:rsidRPr="00815385">
              <w:rPr>
                <w:rFonts w:eastAsiaTheme="minorHAnsi"/>
                <w:kern w:val="0"/>
                <w:sz w:val="17"/>
                <w:szCs w:val="17"/>
                <w:lang w:eastAsia="en-US"/>
              </w:rPr>
              <w:t>Veluwe</w:t>
            </w:r>
          </w:p>
        </w:tc>
        <w:tc>
          <w:tcPr>
            <w:tcW w:w="552"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225</w:t>
            </w:r>
          </w:p>
        </w:tc>
        <w:tc>
          <w:tcPr>
            <w:tcW w:w="876"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J/M</w:t>
            </w:r>
          </w:p>
        </w:tc>
        <w:tc>
          <w:tcPr>
            <w:tcW w:w="744"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0,097</w:t>
            </w:r>
          </w:p>
        </w:tc>
        <w:tc>
          <w:tcPr>
            <w:tcW w:w="703"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0,138</w:t>
            </w:r>
          </w:p>
        </w:tc>
        <w:tc>
          <w:tcPr>
            <w:tcW w:w="760"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0,173</w:t>
            </w:r>
          </w:p>
        </w:tc>
        <w:tc>
          <w:tcPr>
            <w:tcW w:w="746"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0,223</w:t>
            </w:r>
          </w:p>
        </w:tc>
        <w:tc>
          <w:tcPr>
            <w:tcW w:w="746" w:type="dxa"/>
            <w:tcBorders>
              <w:top w:val="single" w:sz="6" w:space="0" w:color="000000"/>
              <w:left w:val="single" w:sz="6" w:space="0" w:color="000000"/>
              <w:bottom w:val="single" w:sz="6" w:space="0" w:color="000000"/>
              <w:right w:val="nil"/>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0,355</w:t>
            </w:r>
          </w:p>
        </w:tc>
        <w:tc>
          <w:tcPr>
            <w:tcW w:w="739" w:type="dxa"/>
            <w:tcBorders>
              <w:top w:val="single" w:sz="6" w:space="0" w:color="000000"/>
              <w:left w:val="single" w:sz="6" w:space="0" w:color="000000"/>
              <w:bottom w:val="single" w:sz="6" w:space="0" w:color="000000"/>
              <w:right w:val="single" w:sz="6" w:space="0" w:color="000000"/>
            </w:tcBorders>
          </w:tcPr>
          <w:p w:rsidR="00815385" w:rsidRPr="00815385" w:rsidRDefault="00815385" w:rsidP="00815385">
            <w:pPr>
              <w:autoSpaceDE w:val="0"/>
              <w:autoSpaceDN w:val="0"/>
              <w:adjustRightInd w:val="0"/>
              <w:spacing w:before="0" w:beforeAutospacing="0" w:after="0" w:line="240" w:lineRule="auto"/>
              <w:jc w:val="center"/>
              <w:rPr>
                <w:rFonts w:ascii="Prestige 10cpi" w:eastAsiaTheme="minorHAnsi" w:hAnsi="Prestige 10cpi"/>
                <w:kern w:val="0"/>
                <w:sz w:val="17"/>
                <w:szCs w:val="17"/>
                <w:lang w:val="nl-NL" w:eastAsia="en-US"/>
              </w:rPr>
            </w:pPr>
            <w:r w:rsidRPr="00815385">
              <w:rPr>
                <w:rFonts w:eastAsiaTheme="minorHAnsi"/>
                <w:kern w:val="0"/>
                <w:sz w:val="17"/>
                <w:szCs w:val="17"/>
                <w:lang w:eastAsia="en-US"/>
              </w:rPr>
              <w:t>1,27</w:t>
            </w:r>
          </w:p>
        </w:tc>
      </w:tr>
    </w:tbl>
    <w:p w:rsidR="00815385" w:rsidRPr="00815385" w:rsidRDefault="00815385" w:rsidP="00815385">
      <w:pPr>
        <w:autoSpaceDE w:val="0"/>
        <w:autoSpaceDN w:val="0"/>
        <w:adjustRightInd w:val="0"/>
        <w:spacing w:before="0" w:beforeAutospacing="0" w:after="0" w:line="240" w:lineRule="auto"/>
        <w:jc w:val="left"/>
        <w:rPr>
          <w:rFonts w:ascii="Courier New" w:eastAsiaTheme="minorHAnsi" w:hAnsi="Courier New" w:cs="Courier New"/>
          <w:kern w:val="0"/>
          <w:lang w:eastAsia="en-US"/>
        </w:rPr>
      </w:pPr>
    </w:p>
    <w:p w:rsidR="00815385" w:rsidRPr="00815385" w:rsidRDefault="00815385" w:rsidP="00815385">
      <w:pPr>
        <w:rPr>
          <w:rFonts w:eastAsiaTheme="minorHAnsi"/>
          <w:lang w:eastAsia="en-US"/>
        </w:rPr>
      </w:pPr>
    </w:p>
    <w:p w:rsidR="00815385" w:rsidRPr="00815385" w:rsidRDefault="00815385" w:rsidP="00815385">
      <w:pPr>
        <w:spacing w:before="0" w:beforeAutospacing="0" w:after="200" w:line="276" w:lineRule="auto"/>
        <w:jc w:val="left"/>
        <w:rPr>
          <w:rFonts w:eastAsiaTheme="minorHAnsi"/>
          <w:lang w:eastAsia="en-US"/>
        </w:rPr>
      </w:pPr>
      <w:r w:rsidRPr="00815385">
        <w:rPr>
          <w:rFonts w:eastAsiaTheme="minorHAnsi"/>
          <w:lang w:eastAsia="en-US"/>
        </w:rPr>
        <w:br w:type="page"/>
      </w:r>
    </w:p>
    <w:p w:rsidR="00815385" w:rsidRPr="00815385" w:rsidRDefault="00815385" w:rsidP="00815385">
      <w:pPr>
        <w:keepNext/>
        <w:keepLines/>
        <w:numPr>
          <w:ilvl w:val="0"/>
          <w:numId w:val="33"/>
        </w:numPr>
        <w:suppressAutoHyphens/>
        <w:jc w:val="left"/>
        <w:outlineLvl w:val="0"/>
        <w:rPr>
          <w:rFonts w:eastAsiaTheme="minorHAnsi"/>
          <w:b/>
          <w:kern w:val="28"/>
          <w:sz w:val="32"/>
          <w:lang w:eastAsia="en-US"/>
        </w:rPr>
      </w:pPr>
      <w:bookmarkStart w:id="693" w:name="_Toc338933822"/>
      <w:bookmarkStart w:id="694" w:name="_Toc339359304"/>
      <w:r w:rsidRPr="00815385">
        <w:rPr>
          <w:rFonts w:eastAsiaTheme="minorHAnsi"/>
          <w:b/>
          <w:kern w:val="28"/>
          <w:sz w:val="32"/>
          <w:lang w:eastAsia="en-US"/>
        </w:rPr>
        <w:lastRenderedPageBreak/>
        <w:t>Appendix: Karte der Morphogenese des Gebietes zwischen Luckenwalde und Golßen</w:t>
      </w:r>
      <w:bookmarkEnd w:id="693"/>
      <w:bookmarkEnd w:id="694"/>
    </w:p>
    <w:p w:rsidR="003146D8" w:rsidRPr="00EA675B" w:rsidRDefault="00815385" w:rsidP="00BD603A">
      <w:pPr>
        <w:rPr>
          <w:rFonts w:eastAsiaTheme="minorHAnsi"/>
          <w:lang w:eastAsia="en-US"/>
        </w:rPr>
      </w:pPr>
      <w:r w:rsidRPr="00815385">
        <w:rPr>
          <w:rFonts w:ascii="Arial" w:hAnsi="Arial" w:cs="Arial"/>
          <w:b/>
          <w:bCs/>
          <w:noProof/>
          <w:lang w:val="nl-NL" w:eastAsia="nl-NL"/>
        </w:rPr>
        <w:drawing>
          <wp:inline distT="0" distB="0" distL="0" distR="0" wp14:anchorId="1FF627EC" wp14:editId="41665B3B">
            <wp:extent cx="5433237" cy="7285437"/>
            <wp:effectExtent l="0" t="0" r="0" b="0"/>
            <wp:docPr id="23" name="Picture 23" descr="Morphogenetische_Karte_BUST_1992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rphogenetische_Karte_BUST_1992_300DPI"/>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5433237" cy="7285437"/>
                    </a:xfrm>
                    <a:prstGeom prst="rect">
                      <a:avLst/>
                    </a:prstGeom>
                    <a:noFill/>
                    <a:ln>
                      <a:noFill/>
                    </a:ln>
                  </pic:spPr>
                </pic:pic>
              </a:graphicData>
            </a:graphic>
          </wp:inline>
        </w:drawing>
      </w:r>
    </w:p>
    <w:sectPr w:rsidR="003146D8" w:rsidRPr="00EA675B" w:rsidSect="008C06F1">
      <w:footnotePr>
        <w:numRestart w:val="eachSect"/>
      </w:footnotePr>
      <w:pgSz w:w="11906" w:h="16838"/>
      <w:pgMar w:top="1871" w:right="1440" w:bottom="1871" w:left="1440" w:header="1440" w:footer="1440" w:gutter="0"/>
      <w:pgNumType w:start="6"/>
      <w:cols w:space="708"/>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4AC0" w:rsidRDefault="00654AC0" w:rsidP="00802671">
      <w:pPr>
        <w:spacing w:before="0" w:after="0" w:line="240" w:lineRule="auto"/>
      </w:pPr>
      <w:r>
        <w:separator/>
      </w:r>
    </w:p>
  </w:endnote>
  <w:endnote w:type="continuationSeparator" w:id="0">
    <w:p w:rsidR="00654AC0" w:rsidRDefault="00654AC0" w:rsidP="0080267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CD083945-B9AD-4D59-9C87-4426EB8CB3F8}"/>
  </w:font>
  <w:font w:name="Times New Roman">
    <w:panose1 w:val="02020603050405020304"/>
    <w:charset w:val="00"/>
    <w:family w:val="roman"/>
    <w:pitch w:val="variable"/>
    <w:sig w:usb0="E0002AFF" w:usb1="C0007841" w:usb2="00000009" w:usb3="00000000" w:csb0="000001FF" w:csb1="00000000"/>
    <w:embedRegular r:id="rId2" w:fontKey="{C10C1DFE-3D3B-4217-976E-266D280ED683}"/>
    <w:embedBold r:id="rId3" w:fontKey="{3E2C322C-67C4-4CFD-920D-D0A34AAA9695}"/>
    <w:embedItalic r:id="rId4" w:fontKey="{854AD6E6-048B-49F1-AE5E-1DDB231BE4A3}"/>
    <w:embedBoldItalic r:id="rId5" w:fontKey="{1B5C7047-E422-4AA9-A111-732F966CCB77}"/>
  </w:font>
  <w:font w:name="Courier New">
    <w:panose1 w:val="02070309020205020404"/>
    <w:charset w:val="00"/>
    <w:family w:val="modern"/>
    <w:pitch w:val="fixed"/>
    <w:sig w:usb0="E0002AFF" w:usb1="C0007843" w:usb2="00000009" w:usb3="00000000" w:csb0="000001FF" w:csb1="00000000"/>
    <w:embedRegular r:id="rId6" w:fontKey="{ADC0D016-97C7-4697-9821-BAF584F31B26}"/>
    <w:embedBold r:id="rId7" w:fontKey="{539AEAD7-D5AD-4975-848A-BB032FDF5DB5}"/>
  </w:font>
  <w:font w:name="Wingdings">
    <w:panose1 w:val="05000000000000000000"/>
    <w:charset w:val="02"/>
    <w:family w:val="auto"/>
    <w:pitch w:val="variable"/>
    <w:sig w:usb0="00000000" w:usb1="10000000" w:usb2="00000000" w:usb3="00000000" w:csb0="80000000" w:csb1="00000000"/>
    <w:embedRegular r:id="rId8" w:fontKey="{D2EE74A3-0887-485B-ABA2-796AF461D49B}"/>
  </w:font>
  <w:font w:name="Calibri">
    <w:panose1 w:val="020F0502020204030204"/>
    <w:charset w:val="00"/>
    <w:family w:val="swiss"/>
    <w:pitch w:val="variable"/>
    <w:sig w:usb0="E10002FF" w:usb1="4000ACFF" w:usb2="00000009" w:usb3="00000000" w:csb0="0000019F" w:csb1="00000000"/>
    <w:embedRegular r:id="rId9" w:fontKey="{3D5FD964-EAA1-44C2-8628-A16BB7611FBD}"/>
    <w:embedBold r:id="rId10" w:fontKey="{DBA9F0D3-0312-484C-9D73-803A82267367}"/>
    <w:embedItalic r:id="rId11" w:fontKey="{32FD9689-36BA-495E-95E1-D921C989D1CC}"/>
  </w:font>
  <w:font w:name="New York">
    <w:panose1 w:val="02040503060506020304"/>
    <w:charset w:val="00"/>
    <w:family w:val="roman"/>
    <w:notTrueType/>
    <w:pitch w:val="variable"/>
    <w:sig w:usb0="00000003" w:usb1="00000000" w:usb2="00000000" w:usb3="00000000" w:csb0="00000001" w:csb1="00000000"/>
  </w:font>
  <w:font w:name="Times">
    <w:altName w:val="Times New Roman"/>
    <w:panose1 w:val="02020603050405020304"/>
    <w:charset w:val="00"/>
    <w:family w:val="roman"/>
    <w:pitch w:val="variable"/>
    <w:sig w:usb0="E0002AFF" w:usb1="C0007841" w:usb2="00000009" w:usb3="00000000" w:csb0="000001FF" w:csb1="00000000"/>
    <w:embedBold r:id="rId12" w:fontKey="{27BE1D95-C868-4333-8F35-9FF3706090C9}"/>
  </w:font>
  <w:font w:name="Arial">
    <w:panose1 w:val="020B0604020202020204"/>
    <w:charset w:val="00"/>
    <w:family w:val="swiss"/>
    <w:pitch w:val="variable"/>
    <w:sig w:usb0="E0002AFF" w:usb1="C0007843" w:usb2="00000009" w:usb3="00000000" w:csb0="000001FF" w:csb1="00000000"/>
    <w:embedBold r:id="rId13" w:fontKey="{E41B538F-619D-4F45-BCC2-068B4FFE36E1}"/>
    <w:embedItalic r:id="rId14" w:fontKey="{FCFFA8AC-A532-4BC9-9723-541640C66951}"/>
  </w:font>
  <w:font w:name="Tahoma">
    <w:panose1 w:val="020B0604030504040204"/>
    <w:charset w:val="00"/>
    <w:family w:val="swiss"/>
    <w:pitch w:val="variable"/>
    <w:sig w:usb0="E1002EFF" w:usb1="C000605B" w:usb2="00000029" w:usb3="00000000" w:csb0="000101FF" w:csb1="00000000"/>
    <w:embedRegular r:id="rId15" w:fontKey="{04A2C0D9-49E5-4A04-8372-56F3795769CD}"/>
    <w:embedBold r:id="rId16" w:fontKey="{C95DFE96-704B-4C68-97D7-A050F65FBFE9}"/>
  </w:font>
  <w:font w:name="Cambria">
    <w:panose1 w:val="02040503050406030204"/>
    <w:charset w:val="00"/>
    <w:family w:val="roman"/>
    <w:pitch w:val="variable"/>
    <w:sig w:usb0="E00002FF" w:usb1="400004FF" w:usb2="00000000" w:usb3="00000000" w:csb0="0000019F" w:csb1="00000000"/>
    <w:embedRegular r:id="rId17" w:fontKey="{BCED4E8C-CDF6-4BED-A825-4904744E6312}"/>
    <w:embedBold r:id="rId18" w:fontKey="{59B47C74-3249-4601-9610-C5EAD854D6AD}"/>
    <w:embedItalic r:id="rId19" w:fontKey="{CABFA78E-0878-47BE-AB68-AAC27353BABA}"/>
  </w:font>
  <w:font w:name="Consolas">
    <w:panose1 w:val="020B0609020204030204"/>
    <w:charset w:val="00"/>
    <w:family w:val="modern"/>
    <w:pitch w:val="fixed"/>
    <w:sig w:usb0="E10002FF" w:usb1="4000FCFF" w:usb2="00000009" w:usb3="00000000" w:csb0="0000019F" w:csb1="00000000"/>
    <w:embedRegular r:id="rId20" w:fontKey="{1589F66A-F81A-4949-9F2A-575F7145246F}"/>
  </w:font>
  <w:font w:name="HiddenHorzOCR">
    <w:altName w:val="MS Mincho"/>
    <w:panose1 w:val="00000000000000000000"/>
    <w:charset w:val="80"/>
    <w:family w:val="auto"/>
    <w:notTrueType/>
    <w:pitch w:val="default"/>
    <w:sig w:usb0="00000001" w:usb1="08070000" w:usb2="00000010" w:usb3="00000000" w:csb0="00020000" w:csb1="00000000"/>
  </w:font>
  <w:font w:name="Courier">
    <w:altName w:val="Courier New"/>
    <w:panose1 w:val="02070409020205020404"/>
    <w:charset w:val="00"/>
    <w:family w:val="modern"/>
    <w:notTrueType/>
    <w:pitch w:val="fixed"/>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embedItalic r:id="rId21" w:fontKey="{69854C4F-6F0D-4EB1-A61D-98217BA0D5D4}"/>
  </w:font>
  <w:font w:name="Tahoma Standaard">
    <w:panose1 w:val="00000000000000000000"/>
    <w:charset w:val="00"/>
    <w:family w:val="roman"/>
    <w:notTrueType/>
    <w:pitch w:val="variable"/>
    <w:sig w:usb0="00000003" w:usb1="00000000" w:usb2="00000000" w:usb3="00000000" w:csb0="00000001" w:csb1="00000000"/>
  </w:font>
  <w:font w:name="Prestige 10cpi">
    <w:panose1 w:val="00000000000000000000"/>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0E20" w:rsidRPr="00956A90" w:rsidRDefault="000C0E20" w:rsidP="00DD3CBC">
    <w:pPr>
      <w:pStyle w:val="Footer"/>
    </w:pPr>
    <w:r>
      <w:t>W.M. de Boer, Dissertation 1992, Textband</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0E20" w:rsidRDefault="000C0E20" w:rsidP="00DD3CBC">
    <w:pPr>
      <w:pStyle w:val="Footer"/>
    </w:pPr>
  </w:p>
  <w:p w:rsidR="000C0E20" w:rsidRDefault="000C0E20" w:rsidP="00DD3CB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0E20" w:rsidRPr="003776ED" w:rsidRDefault="000C0E20" w:rsidP="001B604D">
    <w:pPr>
      <w:pStyle w:val="Footer"/>
      <w:rPr>
        <w:lang w:val="en-US"/>
      </w:rPr>
    </w:pPr>
    <w:r w:rsidRPr="00ED05A7">
      <w:rPr>
        <w:lang w:val="de-DE"/>
      </w:rPr>
      <w:t>W.M. de Boer, Dissertation 1992,</w:t>
    </w:r>
    <w:r>
      <w:rPr>
        <w:lang w:val="de-DE"/>
      </w:rPr>
      <w:t xml:space="preserve"> Thesen (Zusammenfassung) / Theses (Summary)</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0E20" w:rsidRPr="005A3E60" w:rsidRDefault="000C0E20" w:rsidP="00DD3CBC">
    <w:pPr>
      <w:pStyle w:val="Footer"/>
      <w:rPr>
        <w:lang w:val="de-DE"/>
      </w:rPr>
    </w:pPr>
    <w:r w:rsidRPr="00ED05A7">
      <w:rPr>
        <w:lang w:val="de-DE"/>
      </w:rPr>
      <w:t>W.M. de Boer, Dissertation 1992,</w:t>
    </w:r>
    <w:r>
      <w:rPr>
        <w:lang w:val="de-DE"/>
      </w:rPr>
      <w:t xml:space="preserve"> Thesen (Zusammenfassung) / Theses (Summary)</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0E20" w:rsidRPr="005A3E60" w:rsidRDefault="000C0E20" w:rsidP="00DD3CBC">
    <w:pPr>
      <w:pStyle w:val="Footer"/>
      <w:rPr>
        <w:lang w:val="de-DE"/>
      </w:rPr>
    </w:pPr>
    <w:r w:rsidRPr="00ED05A7">
      <w:rPr>
        <w:lang w:val="de-DE"/>
      </w:rPr>
      <w:t>W.M. de Boer, Dissertation 1992,</w:t>
    </w:r>
    <w:r>
      <w:rPr>
        <w:lang w:val="de-DE"/>
      </w:rPr>
      <w:t xml:space="preserve"> Auszug (Abstract, German)</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0E20" w:rsidRPr="005A3E60" w:rsidRDefault="000C0E20" w:rsidP="00DD3CBC">
    <w:pPr>
      <w:pStyle w:val="Footer"/>
      <w:rPr>
        <w:lang w:val="de-DE"/>
      </w:rPr>
    </w:pPr>
    <w:r w:rsidRPr="00ED05A7">
      <w:rPr>
        <w:lang w:val="de-DE"/>
      </w:rPr>
      <w:t>W.M. de Boer, Dissertation 1992,</w:t>
    </w:r>
    <w:r>
      <w:rPr>
        <w:lang w:val="de-DE"/>
      </w:rPr>
      <w:t xml:space="preserve"> Abstract (Auszug, Englisch)</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0E20" w:rsidRPr="00286C5C" w:rsidRDefault="000C0E20" w:rsidP="00286C5C">
    <w:pPr>
      <w:pStyle w:val="Footer"/>
    </w:pPr>
    <w:r w:rsidRPr="00ED05A7">
      <w:rPr>
        <w:lang w:val="de-DE"/>
      </w:rPr>
      <w:t>W.M. de Boer, Dissertation 1992,</w:t>
    </w:r>
    <w:r>
      <w:rPr>
        <w:lang w:val="de-DE"/>
      </w:rPr>
      <w:t xml:space="preserve"> Anhang</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0E20" w:rsidRPr="005A3E60" w:rsidRDefault="000C0E20" w:rsidP="00DD3CBC">
    <w:pPr>
      <w:pStyle w:val="Footer"/>
      <w:rPr>
        <w:lang w:val="de-DE"/>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4AC0" w:rsidRDefault="00654AC0" w:rsidP="00802671">
      <w:pPr>
        <w:spacing w:before="0" w:after="0" w:line="240" w:lineRule="auto"/>
      </w:pPr>
      <w:r>
        <w:separator/>
      </w:r>
    </w:p>
  </w:footnote>
  <w:footnote w:type="continuationSeparator" w:id="0">
    <w:p w:rsidR="00654AC0" w:rsidRDefault="00654AC0" w:rsidP="00802671">
      <w:pPr>
        <w:spacing w:before="0" w:after="0" w:line="240" w:lineRule="auto"/>
      </w:pPr>
      <w:r>
        <w:continuationSeparator/>
      </w:r>
    </w:p>
  </w:footnote>
  <w:footnote w:id="1">
    <w:p w:rsidR="000C0E20" w:rsidRPr="004E65D5" w:rsidRDefault="000C0E20" w:rsidP="00356000">
      <w:pPr>
        <w:spacing w:line="240" w:lineRule="auto"/>
      </w:pPr>
      <w:r>
        <w:rPr>
          <w:rStyle w:val="FootnoteReference"/>
        </w:rPr>
        <w:footnoteRef/>
      </w:r>
      <w:r>
        <w:t xml:space="preserve"> </w:t>
      </w:r>
      <w:r w:rsidRPr="0083051C">
        <w:t>In dieser Arbeit wird die traditionelle Einteilung des Holozäns</w:t>
      </w:r>
      <w:r>
        <w:t xml:space="preserve"> </w:t>
      </w:r>
      <w:r w:rsidRPr="0083051C">
        <w:t>und Weichsel(spät)glazials beibehalten, obwohl in letzter Zeit von MENKE (1992) dagegen Einwände eingebracht wurden.</w:t>
      </w:r>
    </w:p>
  </w:footnote>
  <w:footnote w:id="2">
    <w:p w:rsidR="000C0E20" w:rsidRPr="00356000" w:rsidRDefault="000C0E20" w:rsidP="00790A23">
      <w:pPr>
        <w:autoSpaceDE w:val="0"/>
        <w:autoSpaceDN w:val="0"/>
        <w:adjustRightInd w:val="0"/>
        <w:spacing w:before="0" w:beforeAutospacing="0" w:after="0" w:line="240" w:lineRule="auto"/>
      </w:pPr>
      <w:r>
        <w:rPr>
          <w:rStyle w:val="FootnoteReference"/>
        </w:rPr>
        <w:footnoteRef/>
      </w:r>
      <w:r>
        <w:t xml:space="preserve"> </w:t>
      </w:r>
      <w:r w:rsidRPr="001D7C1F">
        <w:rPr>
          <w:rFonts w:eastAsiaTheme="minorHAnsi"/>
          <w:kern w:val="0"/>
          <w:lang w:eastAsia="en-US"/>
        </w:rPr>
        <w:t>Für den Begriff Untersuchungsgebiet wird im folgenden die Abkürzung</w:t>
      </w:r>
      <w:r>
        <w:rPr>
          <w:rFonts w:eastAsiaTheme="minorHAnsi"/>
          <w:kern w:val="0"/>
          <w:lang w:eastAsia="en-US"/>
        </w:rPr>
        <w:t xml:space="preserve"> </w:t>
      </w:r>
      <w:r w:rsidRPr="001D7C1F">
        <w:rPr>
          <w:rFonts w:eastAsiaTheme="minorHAnsi"/>
          <w:kern w:val="0"/>
          <w:lang w:eastAsia="en-US"/>
        </w:rPr>
        <w:t>"UG" verwandt.</w:t>
      </w:r>
    </w:p>
  </w:footnote>
  <w:footnote w:id="3">
    <w:p w:rsidR="000C0E20" w:rsidRPr="00356000" w:rsidRDefault="000C0E20" w:rsidP="00D5692E">
      <w:pPr>
        <w:autoSpaceDE w:val="0"/>
        <w:autoSpaceDN w:val="0"/>
        <w:adjustRightInd w:val="0"/>
        <w:spacing w:before="0" w:beforeAutospacing="0" w:after="0" w:line="240" w:lineRule="auto"/>
      </w:pPr>
      <w:r>
        <w:rPr>
          <w:rStyle w:val="FootnoteReference"/>
        </w:rPr>
        <w:footnoteRef/>
      </w:r>
      <w:r>
        <w:t xml:space="preserve"> </w:t>
      </w:r>
      <w:r w:rsidRPr="001D7C1F">
        <w:rPr>
          <w:rFonts w:eastAsiaTheme="minorHAnsi"/>
          <w:kern w:val="0"/>
          <w:lang w:eastAsia="en-US"/>
        </w:rPr>
        <w:t>Im Anhang wird in Anl. 1 die Gliederung des Holozäns und in Anl.</w:t>
      </w:r>
      <w:r>
        <w:rPr>
          <w:rFonts w:eastAsiaTheme="minorHAnsi"/>
          <w:kern w:val="0"/>
          <w:lang w:eastAsia="en-US"/>
        </w:rPr>
        <w:t xml:space="preserve"> </w:t>
      </w:r>
      <w:r w:rsidRPr="001D7C1F">
        <w:rPr>
          <w:rFonts w:eastAsiaTheme="minorHAnsi"/>
          <w:kern w:val="0"/>
          <w:lang w:eastAsia="en-US"/>
        </w:rPr>
        <w:t>2 die Gliederung des Weichselspätglazials dargestellt.</w:t>
      </w:r>
    </w:p>
  </w:footnote>
  <w:footnote w:id="4">
    <w:p w:rsidR="000C0E20" w:rsidRPr="00790A23" w:rsidRDefault="000C0E20" w:rsidP="00D221ED">
      <w:pPr>
        <w:autoSpaceDE w:val="0"/>
        <w:autoSpaceDN w:val="0"/>
        <w:adjustRightInd w:val="0"/>
        <w:spacing w:before="0" w:beforeAutospacing="0" w:after="0" w:line="240" w:lineRule="auto"/>
      </w:pPr>
      <w:r>
        <w:rPr>
          <w:rStyle w:val="FootnoteReference"/>
        </w:rPr>
        <w:footnoteRef/>
      </w:r>
      <w:r>
        <w:t xml:space="preserve"> </w:t>
      </w:r>
      <w:r w:rsidRPr="00A40068">
        <w:rPr>
          <w:rFonts w:eastAsiaTheme="minorHAnsi"/>
          <w:kern w:val="0"/>
          <w:lang w:eastAsia="en-US"/>
        </w:rPr>
        <w:t>Es sollte berücksichtigt werden, daß die liegenden Sande der</w:t>
      </w:r>
      <w:r>
        <w:rPr>
          <w:rFonts w:eastAsiaTheme="minorHAnsi"/>
          <w:kern w:val="0"/>
          <w:lang w:eastAsia="en-US"/>
        </w:rPr>
        <w:t xml:space="preserve"> </w:t>
      </w:r>
      <w:r w:rsidRPr="00A40068">
        <w:rPr>
          <w:rFonts w:eastAsiaTheme="minorHAnsi"/>
          <w:kern w:val="0"/>
          <w:lang w:eastAsia="en-US"/>
        </w:rPr>
        <w:t>Binnendünen - in dieser Arbeit und in der Literatur als "Urstromtalsande",</w:t>
      </w:r>
      <w:r>
        <w:rPr>
          <w:rFonts w:eastAsiaTheme="minorHAnsi"/>
          <w:kern w:val="0"/>
          <w:lang w:eastAsia="en-US"/>
        </w:rPr>
        <w:t xml:space="preserve"> </w:t>
      </w:r>
      <w:r w:rsidRPr="00A40068">
        <w:rPr>
          <w:rFonts w:eastAsiaTheme="minorHAnsi"/>
          <w:kern w:val="0"/>
          <w:lang w:eastAsia="en-US"/>
        </w:rPr>
        <w:t>"Talsande" oder "Terrassensande" genannt - in den verschiedenen</w:t>
      </w:r>
      <w:r>
        <w:rPr>
          <w:rFonts w:eastAsiaTheme="minorHAnsi"/>
          <w:kern w:val="0"/>
          <w:lang w:eastAsia="en-US"/>
        </w:rPr>
        <w:t xml:space="preserve"> </w:t>
      </w:r>
      <w:r w:rsidRPr="00A40068">
        <w:rPr>
          <w:rFonts w:eastAsiaTheme="minorHAnsi"/>
          <w:kern w:val="0"/>
          <w:lang w:eastAsia="en-US"/>
        </w:rPr>
        <w:t>Urstromtälern oft genetisch schwer einzustufen sind,</w:t>
      </w:r>
      <w:r>
        <w:rPr>
          <w:rFonts w:eastAsiaTheme="minorHAnsi"/>
          <w:kern w:val="0"/>
          <w:lang w:eastAsia="en-US"/>
        </w:rPr>
        <w:t xml:space="preserve"> </w:t>
      </w:r>
      <w:r w:rsidRPr="00A40068">
        <w:rPr>
          <w:rFonts w:eastAsiaTheme="minorHAnsi"/>
          <w:kern w:val="0"/>
          <w:lang w:eastAsia="en-US"/>
        </w:rPr>
        <w:t>da sie sowohl aus (glazi-)fluvialen, äolischen als auch Sandersanden</w:t>
      </w:r>
      <w:r>
        <w:rPr>
          <w:rFonts w:eastAsiaTheme="minorHAnsi"/>
          <w:kern w:val="0"/>
          <w:lang w:eastAsia="en-US"/>
        </w:rPr>
        <w:t xml:space="preserve"> </w:t>
      </w:r>
      <w:r w:rsidRPr="00A40068">
        <w:rPr>
          <w:rFonts w:eastAsiaTheme="minorHAnsi"/>
          <w:kern w:val="0"/>
          <w:lang w:eastAsia="en-US"/>
        </w:rPr>
        <w:t>- in verschiedenen Mischverhältnissen zueinander - aufgebaut</w:t>
      </w:r>
      <w:r>
        <w:rPr>
          <w:rFonts w:eastAsiaTheme="minorHAnsi"/>
          <w:kern w:val="0"/>
          <w:lang w:eastAsia="en-US"/>
        </w:rPr>
        <w:t xml:space="preserve"> </w:t>
      </w:r>
      <w:r w:rsidRPr="00A40068">
        <w:rPr>
          <w:rFonts w:eastAsiaTheme="minorHAnsi"/>
          <w:kern w:val="0"/>
          <w:lang w:eastAsia="en-US"/>
        </w:rPr>
        <w:t>sein können.</w:t>
      </w:r>
    </w:p>
  </w:footnote>
  <w:footnote w:id="5">
    <w:p w:rsidR="000C0E20" w:rsidRPr="005C00E2" w:rsidRDefault="000C0E20" w:rsidP="005C00E2">
      <w:pPr>
        <w:autoSpaceDE w:val="0"/>
        <w:autoSpaceDN w:val="0"/>
        <w:adjustRightInd w:val="0"/>
        <w:spacing w:before="0" w:beforeAutospacing="0" w:after="0" w:line="240" w:lineRule="auto"/>
      </w:pPr>
      <w:r>
        <w:rPr>
          <w:rStyle w:val="FootnoteReference"/>
        </w:rPr>
        <w:footnoteRef/>
      </w:r>
      <w:r w:rsidRPr="005C00E2">
        <w:t xml:space="preserve"> </w:t>
      </w:r>
      <w:r w:rsidRPr="005C00E2">
        <w:rPr>
          <w:rFonts w:eastAsiaTheme="minorHAnsi"/>
          <w:color w:val="2F2C2D"/>
          <w:kern w:val="0"/>
          <w:lang w:eastAsia="en-US"/>
        </w:rPr>
        <w:t>Mündliche Mitteilung von Herrn Prof. Dr. K.-D. JÄGER, 1992.</w:t>
      </w:r>
    </w:p>
  </w:footnote>
  <w:footnote w:id="6">
    <w:p w:rsidR="000C0E20" w:rsidRPr="005C00E2" w:rsidRDefault="000C0E20" w:rsidP="00673207">
      <w:pPr>
        <w:autoSpaceDE w:val="0"/>
        <w:autoSpaceDN w:val="0"/>
        <w:adjustRightInd w:val="0"/>
        <w:spacing w:before="0" w:beforeAutospacing="0" w:after="0" w:line="240" w:lineRule="auto"/>
      </w:pPr>
      <w:r>
        <w:rPr>
          <w:rStyle w:val="FootnoteReference"/>
        </w:rPr>
        <w:footnoteRef/>
      </w:r>
      <w:r w:rsidRPr="005C00E2">
        <w:t xml:space="preserve"> </w:t>
      </w:r>
      <w:r w:rsidRPr="005C00E2">
        <w:rPr>
          <w:rFonts w:eastAsiaTheme="minorHAnsi"/>
          <w:color w:val="2F2C2D"/>
          <w:kern w:val="0"/>
          <w:lang w:eastAsia="en-US"/>
        </w:rPr>
        <w:t xml:space="preserve">Als </w:t>
      </w:r>
      <w:r w:rsidRPr="00CE3664">
        <w:rPr>
          <w:rFonts w:eastAsiaTheme="minorHAnsi"/>
          <w:color w:val="2F2C2D"/>
          <w:kern w:val="0"/>
          <w:u w:val="single"/>
          <w:lang w:eastAsia="en-US"/>
        </w:rPr>
        <w:t>begrabene Böden</w:t>
      </w:r>
      <w:r w:rsidRPr="005C00E2">
        <w:rPr>
          <w:rFonts w:eastAsiaTheme="minorHAnsi"/>
          <w:color w:val="2F2C2D"/>
          <w:kern w:val="0"/>
          <w:lang w:eastAsia="en-US"/>
        </w:rPr>
        <w:t xml:space="preserve"> werden in dieser Arbeit alle diejenigen Böden bezeichnet, die noch nach ihrer Entstehung eine Überdeckung durch Sedimente geringeren Alters erfahren haben (JÄGER &amp; KOPP, 1969, S. 114). Im Sinne dieser Begriffsbestimmung verwendet </w:t>
      </w:r>
      <w:r>
        <w:rPr>
          <w:lang w:eastAsia="en-US"/>
        </w:rPr>
        <w:t>LOŽEK</w:t>
      </w:r>
      <w:r w:rsidRPr="005C00E2">
        <w:rPr>
          <w:rFonts w:eastAsiaTheme="minorHAnsi"/>
          <w:color w:val="2F2C2D"/>
          <w:kern w:val="0"/>
          <w:lang w:eastAsia="en-US"/>
        </w:rPr>
        <w:t xml:space="preserve"> (1966, in JÄGER &amp; KOPP, 1969, S. 114) den Begriff des </w:t>
      </w:r>
      <w:r w:rsidRPr="00CE3664">
        <w:rPr>
          <w:rFonts w:eastAsiaTheme="minorHAnsi"/>
          <w:color w:val="2F2C2D"/>
          <w:kern w:val="0"/>
          <w:u w:val="single"/>
          <w:lang w:eastAsia="en-US"/>
        </w:rPr>
        <w:t>fossilen Bodens</w:t>
      </w:r>
      <w:r w:rsidRPr="005C00E2">
        <w:rPr>
          <w:rFonts w:eastAsiaTheme="minorHAnsi"/>
          <w:color w:val="2F2C2D"/>
          <w:kern w:val="0"/>
          <w:lang w:eastAsia="en-US"/>
        </w:rPr>
        <w:t>. Zutreffend ist dieser Begriff, wenn ein post-pedogen, durch geologische Einwirkungen sekundär veränderter Boden vorliegt (JÄGER, 1973). Nach KUBI</w:t>
      </w:r>
      <w:r>
        <w:rPr>
          <w:rFonts w:eastAsiaTheme="minorHAnsi"/>
          <w:color w:val="2F2C2D"/>
          <w:kern w:val="0"/>
          <w:lang w:eastAsia="en-US"/>
        </w:rPr>
        <w:t>Ë</w:t>
      </w:r>
      <w:r w:rsidRPr="005C00E2">
        <w:rPr>
          <w:rFonts w:eastAsiaTheme="minorHAnsi"/>
          <w:color w:val="2F2C2D"/>
          <w:kern w:val="0"/>
          <w:lang w:eastAsia="en-US"/>
        </w:rPr>
        <w:t>NA (1953) müßte man bei Dünensanden und anderen Substraten von begrabenen statt fossilen Böden sprechen; also beispielsweise bA</w:t>
      </w:r>
      <w:r w:rsidRPr="00673126">
        <w:rPr>
          <w:rFonts w:eastAsiaTheme="minorHAnsi"/>
          <w:color w:val="2F2C2D"/>
          <w:kern w:val="0"/>
          <w:vertAlign w:val="subscript"/>
          <w:lang w:eastAsia="en-US"/>
        </w:rPr>
        <w:t>h</w:t>
      </w:r>
      <w:r w:rsidRPr="005C00E2">
        <w:rPr>
          <w:rFonts w:eastAsiaTheme="minorHAnsi"/>
          <w:color w:val="2F2C2D"/>
          <w:kern w:val="0"/>
          <w:lang w:eastAsia="en-US"/>
        </w:rPr>
        <w:t xml:space="preserve"> statt fA</w:t>
      </w:r>
      <w:r w:rsidRPr="00673126">
        <w:rPr>
          <w:rFonts w:eastAsiaTheme="minorHAnsi"/>
          <w:color w:val="2F2C2D"/>
          <w:kern w:val="0"/>
          <w:vertAlign w:val="subscript"/>
          <w:lang w:eastAsia="en-US"/>
        </w:rPr>
        <w:t>h</w:t>
      </w:r>
      <w:r w:rsidRPr="005C00E2">
        <w:rPr>
          <w:rFonts w:eastAsiaTheme="minorHAnsi"/>
          <w:color w:val="2F2C2D"/>
          <w:kern w:val="0"/>
          <w:lang w:eastAsia="en-US"/>
        </w:rPr>
        <w:t xml:space="preserve"> (wobei b </w:t>
      </w:r>
      <w:r w:rsidRPr="005C00E2">
        <w:rPr>
          <w:rFonts w:eastAsiaTheme="minorHAnsi"/>
          <w:color w:val="5D5D5F"/>
          <w:kern w:val="0"/>
          <w:lang w:eastAsia="en-US"/>
        </w:rPr>
        <w:t xml:space="preserve">= </w:t>
      </w:r>
      <w:r w:rsidRPr="005C00E2">
        <w:rPr>
          <w:rFonts w:eastAsiaTheme="minorHAnsi"/>
          <w:color w:val="2F2C2D"/>
          <w:kern w:val="0"/>
          <w:lang w:eastAsia="en-US"/>
        </w:rPr>
        <w:t>begraben, f = fossil), da auch oberflächige Böden "fossil" (geworden) sein können und umgekehrt in diesem Sinne keineswegs alle "begrabenen" Böden</w:t>
      </w:r>
      <w:r>
        <w:rPr>
          <w:rFonts w:eastAsiaTheme="minorHAnsi"/>
          <w:color w:val="2F2C2D"/>
          <w:kern w:val="0"/>
          <w:lang w:eastAsia="en-US"/>
        </w:rPr>
        <w:t xml:space="preserve"> </w:t>
      </w:r>
      <w:r w:rsidRPr="005C00E2">
        <w:rPr>
          <w:rFonts w:eastAsiaTheme="minorHAnsi"/>
          <w:color w:val="2F2C2D"/>
          <w:kern w:val="0"/>
          <w:lang w:eastAsia="en-US"/>
        </w:rPr>
        <w:t>wirklich "fossil", d. h. postpedogen im Stoffbestand, Festigkeit</w:t>
      </w:r>
      <w:r>
        <w:rPr>
          <w:rFonts w:eastAsiaTheme="minorHAnsi"/>
          <w:color w:val="2F2C2D"/>
          <w:kern w:val="0"/>
          <w:lang w:eastAsia="en-US"/>
        </w:rPr>
        <w:t xml:space="preserve"> </w:t>
      </w:r>
      <w:r w:rsidRPr="005C00E2">
        <w:rPr>
          <w:rFonts w:eastAsiaTheme="minorHAnsi"/>
          <w:color w:val="2F2C2D"/>
          <w:kern w:val="0"/>
          <w:lang w:eastAsia="en-US"/>
        </w:rPr>
        <w:t>bzw. Gefüge verändert sind.</w:t>
      </w:r>
    </w:p>
  </w:footnote>
  <w:footnote w:id="7">
    <w:p w:rsidR="000C0E20" w:rsidRPr="004654F6" w:rsidRDefault="000C0E20" w:rsidP="00D5692E">
      <w:pPr>
        <w:spacing w:line="240" w:lineRule="auto"/>
      </w:pPr>
      <w:r>
        <w:rPr>
          <w:rStyle w:val="FootnoteReference"/>
        </w:rPr>
        <w:footnoteRef/>
      </w:r>
      <w:r>
        <w:t xml:space="preserve"> </w:t>
      </w:r>
      <w:r>
        <w:rPr>
          <w:lang w:eastAsia="en-US"/>
        </w:rPr>
        <w:t>Das durchgehende Urstromtal wurde allerdings durch das Schmelzwasser einer späteren Vorstoßphase, der Reicherskreuzer Staffel, nach MARCINEK (1961) gebildet. Auch für die anderen genannten Urstromtäler gilt, daß eine jüngere Phase das vorgeprägte Urstromtal praktisch "durchgängig" machte.</w:t>
      </w:r>
    </w:p>
  </w:footnote>
  <w:footnote w:id="8">
    <w:p w:rsidR="000C0E20" w:rsidRPr="004654F6" w:rsidRDefault="000C0E20" w:rsidP="00D5692E">
      <w:pPr>
        <w:spacing w:line="240" w:lineRule="auto"/>
      </w:pPr>
      <w:r>
        <w:rPr>
          <w:rStyle w:val="FootnoteReference"/>
        </w:rPr>
        <w:footnoteRef/>
      </w:r>
      <w:r>
        <w:t xml:space="preserve"> </w:t>
      </w:r>
      <w:r>
        <w:rPr>
          <w:lang w:eastAsia="en-US"/>
        </w:rPr>
        <w:t>In vorliegender Arbeit wird unter dem "Baruther (Urstrom-)Tal" der im UG gelegene Teil des Gɫogów(Glogau)-Baruther Urstromtales verstanden.</w:t>
      </w:r>
    </w:p>
  </w:footnote>
  <w:footnote w:id="9">
    <w:p w:rsidR="000C0E20" w:rsidRPr="007E28FC" w:rsidRDefault="000C0E20" w:rsidP="00673207">
      <w:pPr>
        <w:spacing w:line="240" w:lineRule="auto"/>
      </w:pPr>
      <w:r>
        <w:rPr>
          <w:rStyle w:val="FootnoteReference"/>
        </w:rPr>
        <w:footnoteRef/>
      </w:r>
      <w:r>
        <w:t xml:space="preserve"> </w:t>
      </w:r>
      <w:r w:rsidRPr="00D04736">
        <w:rPr>
          <w:lang w:eastAsia="en-US"/>
        </w:rPr>
        <w:t>In Anlehnung an die russischen Autoren O</w:t>
      </w:r>
      <w:r>
        <w:rPr>
          <w:lang w:eastAsia="en-US"/>
        </w:rPr>
        <w:t>BRU</w:t>
      </w:r>
      <w:r w:rsidRPr="00D04736">
        <w:rPr>
          <w:lang w:eastAsia="en-US"/>
        </w:rPr>
        <w:t>Č</w:t>
      </w:r>
      <w:r>
        <w:rPr>
          <w:lang w:eastAsia="en-US"/>
        </w:rPr>
        <w:t>EV</w:t>
      </w:r>
      <w:r w:rsidRPr="00D04736">
        <w:rPr>
          <w:lang w:eastAsia="en-US"/>
        </w:rPr>
        <w:t xml:space="preserve"> und L</w:t>
      </w:r>
      <w:r>
        <w:rPr>
          <w:lang w:eastAsia="en-US"/>
        </w:rPr>
        <w:t>AVRU</w:t>
      </w:r>
      <w:r w:rsidRPr="00D04736">
        <w:rPr>
          <w:lang w:eastAsia="en-US"/>
        </w:rPr>
        <w:t>Š</w:t>
      </w:r>
      <w:r>
        <w:rPr>
          <w:lang w:eastAsia="en-US"/>
        </w:rPr>
        <w:t>IN</w:t>
      </w:r>
      <w:r w:rsidRPr="00D04736">
        <w:rPr>
          <w:lang w:eastAsia="en-US"/>
        </w:rPr>
        <w:t>, die in ihrer Sprache den Begriff "oblëssovanije" bereits früher eingeführt haben.</w:t>
      </w:r>
    </w:p>
  </w:footnote>
  <w:footnote w:id="10">
    <w:p w:rsidR="000C0E20" w:rsidRPr="003A0D98" w:rsidRDefault="000C0E20" w:rsidP="00D26181">
      <w:pPr>
        <w:spacing w:line="240" w:lineRule="auto"/>
      </w:pPr>
      <w:r>
        <w:rPr>
          <w:rStyle w:val="FootnoteReference"/>
        </w:rPr>
        <w:footnoteRef/>
      </w:r>
      <w:r>
        <w:t xml:space="preserve"> </w:t>
      </w:r>
      <w:r>
        <w:rPr>
          <w:lang w:eastAsia="en-US"/>
        </w:rPr>
        <w:t>D50: Korndiameterwert (Medianwert), wobei der Diameter der Hälfte der Körner aus der Probe größer als der D50-Wert und der Diameter der anderen Hälfte der Körner kleiner als der D50-Wert ist. Dieser Wert kann aus der Kornsummenkurve entnommen werden.</w:t>
      </w:r>
    </w:p>
  </w:footnote>
  <w:footnote w:id="11">
    <w:p w:rsidR="000C0E20" w:rsidRPr="007373A0" w:rsidRDefault="000C0E20" w:rsidP="00D26181">
      <w:pPr>
        <w:spacing w:line="240" w:lineRule="auto"/>
      </w:pPr>
      <w:r>
        <w:rPr>
          <w:rStyle w:val="FootnoteReference"/>
        </w:rPr>
        <w:footnoteRef/>
      </w:r>
      <w:r>
        <w:t xml:space="preserve"> </w:t>
      </w:r>
      <w:r>
        <w:rPr>
          <w:lang w:eastAsia="en-US"/>
        </w:rPr>
        <w:t>Es betrifft hier einige Sektionen der linear auf ein Viertel reduzierten Konzeptkartierung des sogenannten "Ur-Öder" (im Maßstab 1:13.333): Reinzeichnungen im Maßstab 1:53.333.</w:t>
      </w:r>
    </w:p>
  </w:footnote>
  <w:footnote w:id="12">
    <w:p w:rsidR="000C0E20" w:rsidRPr="007373A0" w:rsidRDefault="000C0E20" w:rsidP="00D5692E">
      <w:pPr>
        <w:spacing w:line="240" w:lineRule="auto"/>
      </w:pPr>
      <w:r>
        <w:rPr>
          <w:rStyle w:val="FootnoteReference"/>
        </w:rPr>
        <w:footnoteRef/>
      </w:r>
      <w:r>
        <w:t xml:space="preserve"> </w:t>
      </w:r>
      <w:r>
        <w:rPr>
          <w:lang w:eastAsia="en-US"/>
        </w:rPr>
        <w:t>A = Altdünensand, J = Jungdünensand, M = Probe aus einer Ablagerung einer mittelalterlichen oder jüngeren Verwehung.</w:t>
      </w:r>
    </w:p>
  </w:footnote>
  <w:footnote w:id="13">
    <w:p w:rsidR="000C0E20" w:rsidRPr="00D35655" w:rsidRDefault="000C0E20" w:rsidP="00D26181">
      <w:pPr>
        <w:spacing w:line="240" w:lineRule="auto"/>
      </w:pPr>
      <w:r>
        <w:rPr>
          <w:rStyle w:val="FootnoteReference"/>
        </w:rPr>
        <w:footnoteRef/>
      </w:r>
      <w:r>
        <w:t xml:space="preserve"> </w:t>
      </w:r>
      <w:r w:rsidRPr="00564FAD">
        <w:rPr>
          <w:lang w:eastAsia="en-US"/>
        </w:rPr>
        <w:t>Zur damit verbundenen Problemlage: s. H. JAEGER (1982).</w:t>
      </w:r>
    </w:p>
  </w:footnote>
  <w:footnote w:id="14">
    <w:p w:rsidR="000C0E20" w:rsidRPr="00E7005D" w:rsidRDefault="000C0E20" w:rsidP="00D26181">
      <w:pPr>
        <w:spacing w:line="240" w:lineRule="auto"/>
      </w:pPr>
      <w:r>
        <w:rPr>
          <w:rStyle w:val="FootnoteReference"/>
        </w:rPr>
        <w:footnoteRef/>
      </w:r>
      <w:r>
        <w:t xml:space="preserve"> </w:t>
      </w:r>
      <w:r>
        <w:rPr>
          <w:lang w:eastAsia="en-US"/>
        </w:rPr>
        <w:t>Mündliche Mitteilung von Herrn Prof. Dr. K.-D. JÄGER, 1992.</w:t>
      </w:r>
    </w:p>
  </w:footnote>
  <w:footnote w:id="15">
    <w:p w:rsidR="000C0E20" w:rsidRPr="00E7005D" w:rsidRDefault="000C0E20" w:rsidP="00D26181">
      <w:pPr>
        <w:spacing w:line="240" w:lineRule="auto"/>
      </w:pPr>
      <w:r>
        <w:rPr>
          <w:rStyle w:val="FootnoteReference"/>
        </w:rPr>
        <w:footnoteRef/>
      </w:r>
      <w:r>
        <w:t xml:space="preserve"> </w:t>
      </w:r>
      <w:r>
        <w:rPr>
          <w:lang w:eastAsia="en-US"/>
        </w:rPr>
        <w:t>Dies deshalb, weil Humus ein Stoffgemisch ist, dessen Zusammensetzung nicht genau zu rekonstruieren ist, wobei die beteiligte Komponente verschiedene Erhaltungsfähigkeiten haben (GEYH, 1983). Dabei spielt auch eine Rolle, daß Humusauflagen einen jährlichen Zuwachs erfahren, so daß nicht "ein" Alter vorliegt. Bei Transport durch Sickerwasser ist differenzieller Transport möglich. Fulvosäuren sind in Sandböden im Sickerwasserstrom leicht transportierbar. Auch Kontamination mit rezenten Wurzeln spielt eine bedeutende Rolle (LITT u. a., 1987).</w:t>
      </w:r>
    </w:p>
  </w:footnote>
  <w:footnote w:id="16">
    <w:p w:rsidR="000C0E20" w:rsidRPr="00190AAA" w:rsidRDefault="000C0E20" w:rsidP="00D26181">
      <w:pPr>
        <w:spacing w:line="240" w:lineRule="auto"/>
      </w:pPr>
      <w:r>
        <w:rPr>
          <w:rStyle w:val="FootnoteReference"/>
        </w:rPr>
        <w:footnoteRef/>
      </w:r>
      <w:r>
        <w:t xml:space="preserve"> </w:t>
      </w:r>
      <w:r>
        <w:rPr>
          <w:lang w:eastAsia="en-US"/>
        </w:rPr>
        <w:t>Die Querdünen sind nicht immer so klar ausgebildet, wie in Anl. 3 dargestellt wird. Die Unterscheidung von Längs- und Querdünen erfolgt nicht nur nach dem Streichen der Längsachse, sondern vor allem nach den Gefälle-Verhältnissen auf den Luv- und Leeseiten der Dünen. Übergangsformen zwischen Längs- und Querdünen kommen vor und sind vor allem durch wechselnde Windrichtungen in einer oder mehreren Bildungsphasen zu erklären. Deshalb können Längsdünen aus bestimmten Bildungsphasen (kartiert mit "L" oder "1") richtungsgleich mit Querdünen aus anderen Phasen verlaufen. In Einzelfällen kann die Unterscheidung zwischen Längs- und Querdünen schwierig sein; im Zweifelsfall wurde "L" oder "l" kartiert.</w:t>
      </w:r>
    </w:p>
  </w:footnote>
  <w:footnote w:id="17">
    <w:p w:rsidR="000C0E20" w:rsidRPr="00192B9F" w:rsidRDefault="000C0E20" w:rsidP="00D26181">
      <w:pPr>
        <w:spacing w:line="240" w:lineRule="auto"/>
      </w:pPr>
      <w:r>
        <w:rPr>
          <w:rStyle w:val="FootnoteReference"/>
        </w:rPr>
        <w:footnoteRef/>
      </w:r>
      <w:r>
        <w:t xml:space="preserve"> </w:t>
      </w:r>
      <w:r>
        <w:rPr>
          <w:lang w:eastAsia="en-US"/>
        </w:rPr>
        <w:t>Ähnliche Lagebedingungen liegen bei den Dünen im Unterelbegebiet (z. B. um Lanz und um Magdeburg) und im Berliner Urstromtal vor.</w:t>
      </w:r>
    </w:p>
  </w:footnote>
  <w:footnote w:id="18">
    <w:p w:rsidR="000C0E20" w:rsidRPr="00993347" w:rsidRDefault="000C0E20" w:rsidP="00D26181">
      <w:pPr>
        <w:spacing w:line="240" w:lineRule="auto"/>
      </w:pPr>
      <w:r>
        <w:rPr>
          <w:rStyle w:val="FootnoteReference"/>
        </w:rPr>
        <w:footnoteRef/>
      </w:r>
      <w:r>
        <w:t xml:space="preserve"> </w:t>
      </w:r>
      <w:r>
        <w:rPr>
          <w:lang w:eastAsia="en-US"/>
        </w:rPr>
        <w:t>Der Abbau erfolgte bisher ohne Genehmigung der örtlichen Behörden.</w:t>
      </w:r>
    </w:p>
  </w:footnote>
  <w:footnote w:id="19">
    <w:p w:rsidR="000C0E20" w:rsidRPr="00D53C28" w:rsidRDefault="000C0E20" w:rsidP="002B439A">
      <w:pPr>
        <w:spacing w:line="240" w:lineRule="auto"/>
      </w:pPr>
      <w:r>
        <w:rPr>
          <w:rStyle w:val="FootnoteReference"/>
        </w:rPr>
        <w:footnoteRef/>
      </w:r>
      <w:r>
        <w:t xml:space="preserve"> </w:t>
      </w:r>
      <w:r>
        <w:rPr>
          <w:lang w:eastAsia="en-US"/>
        </w:rPr>
        <w:t>In den folgenden Profilen ist das jeweilige Profil von oben nach unten beschrieben worden.</w:t>
      </w:r>
    </w:p>
  </w:footnote>
  <w:footnote w:id="20">
    <w:p w:rsidR="000C0E20" w:rsidRPr="002B439A" w:rsidRDefault="000C0E20" w:rsidP="00D26181">
      <w:pPr>
        <w:spacing w:line="240" w:lineRule="auto"/>
      </w:pPr>
      <w:r>
        <w:rPr>
          <w:rStyle w:val="FootnoteReference"/>
        </w:rPr>
        <w:footnoteRef/>
      </w:r>
      <w:r>
        <w:t xml:space="preserve"> </w:t>
      </w:r>
      <w:r>
        <w:rPr>
          <w:lang w:eastAsia="en-US"/>
        </w:rPr>
        <w:t>Für den Begriff "unter Flur" wird im folgenden die Abkürzung "u. Fl." verwandt.</w:t>
      </w:r>
    </w:p>
  </w:footnote>
  <w:footnote w:id="21">
    <w:p w:rsidR="000C0E20" w:rsidRPr="008F3FBB" w:rsidRDefault="000C0E20" w:rsidP="00ED1175">
      <w:pPr>
        <w:spacing w:line="240" w:lineRule="auto"/>
      </w:pPr>
      <w:r>
        <w:rPr>
          <w:rStyle w:val="FootnoteReference"/>
        </w:rPr>
        <w:footnoteRef/>
      </w:r>
      <w:r>
        <w:t xml:space="preserve"> </w:t>
      </w:r>
      <w:r>
        <w:rPr>
          <w:lang w:eastAsia="en-US"/>
        </w:rPr>
        <w:t>Beide Proben (VIII und IX) haben einen Grobschluff-Anteil von mehr als 20 % und auch einen Sandanteil von über 20 %, so daß sie alle Merkmale eines Sandlößes im Sinne von ALTERMANN &amp; FIEDLER (1978) besitzen.</w:t>
      </w:r>
    </w:p>
  </w:footnote>
  <w:footnote w:id="22">
    <w:p w:rsidR="000C0E20" w:rsidRPr="00D27A30" w:rsidRDefault="000C0E20" w:rsidP="00ED1175">
      <w:pPr>
        <w:spacing w:line="240" w:lineRule="auto"/>
      </w:pPr>
      <w:r>
        <w:rPr>
          <w:rStyle w:val="FootnoteReference"/>
        </w:rPr>
        <w:footnoteRef/>
      </w:r>
      <w:r>
        <w:t xml:space="preserve"> </w:t>
      </w:r>
      <w:r>
        <w:rPr>
          <w:lang w:eastAsia="en-US"/>
        </w:rPr>
        <w:t>Die drei möglichen Transportarten sind (SOKOLOW, 1894): 1. Rollen (Gleiten, Kriechen) auf dem Boden, 2. Springen und 3. Fliegen (Schweben in Suspension). Sie schließen einander bei gegebenen Umständen nicht aus und sind auch nicht scharf voneinander trennbar. SINDOWSKI beschreibt weiterhin: "</w:t>
      </w:r>
      <w:r w:rsidRPr="007B5B0F">
        <w:rPr>
          <w:sz w:val="20"/>
          <w:szCs w:val="20"/>
          <w:lang w:eastAsia="en-US"/>
        </w:rPr>
        <w:t>Größe und Dichte des Kornes, sein Verband im Ein- oder Mehrkorn-Gemisch und der es angreifende Winddruck bestimmen, ob das Korn springt, fliegt oder nur rollt. Unter normalen sandtransportierenden Windgeschwindigkeiten von 6-12 m/sec. in 10 cm Standardhöhe über Erdoberfläche wurden bei den Norderneyer Strand- und Dünensanden Körner von Quarz über 0,5 mm Durchmesser, …nur rollend transportiert, während Quarzkörner von 0,5 bis 0,1 mm Durchmesser springen und unter 0,06 mm Durchmesser schweben</w:t>
      </w:r>
      <w:r>
        <w:rPr>
          <w:sz w:val="20"/>
          <w:szCs w:val="20"/>
          <w:lang w:eastAsia="en-US"/>
        </w:rPr>
        <w:t>.</w:t>
      </w:r>
      <w:r>
        <w:rPr>
          <w:lang w:eastAsia="en-US"/>
        </w:rPr>
        <w:t>" (SINDOWSKI, 1957, S. 518).</w:t>
      </w:r>
    </w:p>
  </w:footnote>
  <w:footnote w:id="23">
    <w:p w:rsidR="000C0E20" w:rsidRPr="00364576" w:rsidRDefault="000C0E20" w:rsidP="00D5692E">
      <w:pPr>
        <w:spacing w:line="240" w:lineRule="auto"/>
      </w:pPr>
      <w:r>
        <w:rPr>
          <w:rStyle w:val="FootnoteReference"/>
        </w:rPr>
        <w:footnoteRef/>
      </w:r>
      <w:r>
        <w:t xml:space="preserve"> </w:t>
      </w:r>
      <w:r>
        <w:rPr>
          <w:lang w:eastAsia="en-US"/>
        </w:rPr>
        <w:t xml:space="preserve">Das Profil Klasdorf </w:t>
      </w:r>
      <w:r w:rsidRPr="00364576">
        <w:rPr>
          <w:b/>
          <w:lang w:eastAsia="en-US"/>
        </w:rPr>
        <w:t>I</w:t>
      </w:r>
      <w:r>
        <w:rPr>
          <w:lang w:eastAsia="en-US"/>
        </w:rPr>
        <w:t xml:space="preserve"> liegt im "Windschatten" des Niederen Fläming, so daß damit gerechnet werden muß, daß die Westwinde gehemmt worden sind. Winde mit Nord- und Südkomponente dagegen hatten wegen der Topographie der Umgebung wahrscheinlich mehr Einfluß.</w:t>
      </w:r>
    </w:p>
  </w:footnote>
  <w:footnote w:id="24">
    <w:p w:rsidR="000C0E20" w:rsidRPr="00FF21E9" w:rsidRDefault="000C0E20" w:rsidP="00D54346">
      <w:pPr>
        <w:spacing w:line="240" w:lineRule="auto"/>
      </w:pPr>
      <w:r>
        <w:rPr>
          <w:rStyle w:val="FootnoteReference"/>
        </w:rPr>
        <w:footnoteRef/>
      </w:r>
      <w:r>
        <w:t xml:space="preserve"> </w:t>
      </w:r>
      <w:r>
        <w:rPr>
          <w:lang w:eastAsia="en-US"/>
        </w:rPr>
        <w:t>Man könnte hier von "Windwarven" sprechen.</w:t>
      </w:r>
    </w:p>
  </w:footnote>
  <w:footnote w:id="25">
    <w:p w:rsidR="000C0E20" w:rsidRPr="006B79B1" w:rsidRDefault="000C0E20">
      <w:pPr>
        <w:pStyle w:val="FootnoteText"/>
      </w:pPr>
      <w:r>
        <w:rPr>
          <w:rStyle w:val="FootnoteReference"/>
        </w:rPr>
        <w:footnoteRef/>
      </w:r>
      <w:r>
        <w:t xml:space="preserve"> </w:t>
      </w:r>
      <w:r>
        <w:rPr>
          <w:sz w:val="24"/>
          <w:lang w:eastAsia="en-US"/>
        </w:rPr>
        <w:t>Z</w:t>
      </w:r>
      <w:r w:rsidRPr="000F6D12">
        <w:rPr>
          <w:sz w:val="24"/>
          <w:lang w:eastAsia="en-US"/>
        </w:rPr>
        <w:t>u den Humusgehalten: gering: &lt; ca. 0,3 %;</w:t>
      </w:r>
      <w:r>
        <w:rPr>
          <w:sz w:val="24"/>
          <w:lang w:eastAsia="en-US"/>
        </w:rPr>
        <w:br/>
      </w:r>
      <w:r w:rsidRPr="000F6D12">
        <w:rPr>
          <w:sz w:val="24"/>
          <w:lang w:eastAsia="en-US"/>
        </w:rPr>
        <w:t>mäßig hoch: ca. 0,3</w:t>
      </w:r>
      <w:r>
        <w:rPr>
          <w:sz w:val="24"/>
          <w:lang w:eastAsia="en-US"/>
        </w:rPr>
        <w:t xml:space="preserve"> </w:t>
      </w:r>
      <w:r w:rsidRPr="000F6D12">
        <w:rPr>
          <w:sz w:val="24"/>
          <w:lang w:eastAsia="en-US"/>
        </w:rPr>
        <w:t>% bis ca. 1,5 %; hoch: &gt; ca. 1,5 %</w:t>
      </w:r>
    </w:p>
  </w:footnote>
  <w:footnote w:id="26">
    <w:p w:rsidR="000C0E20" w:rsidRPr="009D11CC" w:rsidRDefault="000C0E20" w:rsidP="005213A6">
      <w:pPr>
        <w:pStyle w:val="FootnoteText"/>
      </w:pPr>
      <w:r>
        <w:rPr>
          <w:rStyle w:val="FootnoteReference"/>
        </w:rPr>
        <w:footnoteRef/>
      </w:r>
      <w:r>
        <w:t xml:space="preserve"> </w:t>
      </w:r>
      <w:r w:rsidRPr="002A14C2">
        <w:rPr>
          <w:sz w:val="24"/>
          <w:lang w:eastAsia="en-US"/>
        </w:rPr>
        <w:t>Herrn G. MAETZ, Kreisbodendenkmalpfleger im Kreis Luckenwalde, wird an dieser Stelle gedankt für die Ansprachen und zeitliche Einstufungen der Scherben, die in den verschiedenen Profilen im UG gefunden wurden.</w:t>
      </w:r>
    </w:p>
  </w:footnote>
  <w:footnote w:id="27">
    <w:p w:rsidR="000C0E20" w:rsidRPr="00BC6A70" w:rsidRDefault="000C0E20" w:rsidP="005213A6">
      <w:pPr>
        <w:spacing w:line="240" w:lineRule="auto"/>
        <w:rPr>
          <w:lang w:eastAsia="en-US"/>
        </w:rPr>
      </w:pPr>
      <w:r>
        <w:rPr>
          <w:rStyle w:val="FootnoteReference"/>
        </w:rPr>
        <w:footnoteRef/>
      </w:r>
      <w:r>
        <w:t xml:space="preserve"> </w:t>
      </w:r>
      <w:r>
        <w:rPr>
          <w:lang w:eastAsia="en-US"/>
        </w:rPr>
        <w:t>Die archäologische Reste werden dem Heimatmuseum Luckenwalde übergeben (Inventur-Nummer noch nicht vergeben).</w:t>
      </w:r>
    </w:p>
  </w:footnote>
  <w:footnote w:id="28">
    <w:p w:rsidR="000C0E20" w:rsidRPr="00A22513" w:rsidRDefault="000C0E20" w:rsidP="005213A6">
      <w:pPr>
        <w:spacing w:line="240" w:lineRule="auto"/>
      </w:pPr>
      <w:r>
        <w:rPr>
          <w:rStyle w:val="FootnoteReference"/>
        </w:rPr>
        <w:footnoteRef/>
      </w:r>
      <w:r>
        <w:t xml:space="preserve"> </w:t>
      </w:r>
      <w:r>
        <w:rPr>
          <w:lang w:eastAsia="en-US"/>
        </w:rPr>
        <w:t>Mündliche Mitteilung von Herrn Prof. Dr. K.-D. JÄGER (Berlin), 1991.</w:t>
      </w:r>
    </w:p>
  </w:footnote>
  <w:footnote w:id="29">
    <w:p w:rsidR="000C0E20" w:rsidRPr="00C206F6" w:rsidRDefault="000C0E20" w:rsidP="005213A6">
      <w:pPr>
        <w:spacing w:line="240" w:lineRule="auto"/>
      </w:pPr>
      <w:r>
        <w:rPr>
          <w:rStyle w:val="FootnoteReference"/>
        </w:rPr>
        <w:footnoteRef/>
      </w:r>
      <w:r>
        <w:t xml:space="preserve"> </w:t>
      </w:r>
      <w:r w:rsidRPr="00C206F6">
        <w:rPr>
          <w:lang w:eastAsia="en-US"/>
        </w:rPr>
        <w:t>Die Pollenbestimmungen erfolgten hauptsächlich unter Verwendung von BEUG (1963), ERDTMANN (1954), MOORE &amp; WEB</w:t>
      </w:r>
      <w:r>
        <w:rPr>
          <w:lang w:eastAsia="en-US"/>
        </w:rPr>
        <w:t>B</w:t>
      </w:r>
      <w:r w:rsidRPr="00C206F6">
        <w:rPr>
          <w:lang w:eastAsia="en-US"/>
        </w:rPr>
        <w:t xml:space="preserve"> (1978) und STRAKA (1975).</w:t>
      </w:r>
    </w:p>
  </w:footnote>
  <w:footnote w:id="30">
    <w:p w:rsidR="000C0E20" w:rsidRPr="00C206F6" w:rsidRDefault="000C0E20" w:rsidP="005213A6">
      <w:pPr>
        <w:spacing w:line="240" w:lineRule="auto"/>
      </w:pPr>
      <w:r>
        <w:rPr>
          <w:rStyle w:val="FootnoteReference"/>
        </w:rPr>
        <w:footnoteRef/>
      </w:r>
      <w:r>
        <w:t xml:space="preserve"> </w:t>
      </w:r>
      <w:r>
        <w:rPr>
          <w:lang w:eastAsia="en-US"/>
        </w:rPr>
        <w:t>"</w:t>
      </w:r>
      <w:r w:rsidRPr="009E7992">
        <w:rPr>
          <w:sz w:val="20"/>
          <w:szCs w:val="20"/>
          <w:lang w:eastAsia="en-US"/>
        </w:rPr>
        <w:t>Zusätzlich durchzuführende pollenanalytische Arbeiten könnten den Beginn der Moorbildung zeitlich genau fixieren sowie die Entwicklung der natürlichen Vegetationsverhältnisse klären helfen. Eine Auswertung käme wieder den Interessen der angewandten Forstwirtschaft zugute</w:t>
      </w:r>
      <w:r>
        <w:rPr>
          <w:sz w:val="20"/>
          <w:szCs w:val="20"/>
          <w:lang w:eastAsia="en-US"/>
        </w:rPr>
        <w:t>.</w:t>
      </w:r>
      <w:r>
        <w:rPr>
          <w:lang w:eastAsia="en-US"/>
        </w:rPr>
        <w:t>" (WOLLENBERG, 1975, S. 4).</w:t>
      </w:r>
    </w:p>
  </w:footnote>
  <w:footnote w:id="31">
    <w:p w:rsidR="000C0E20" w:rsidRPr="00C206F6" w:rsidRDefault="000C0E20" w:rsidP="005213A6">
      <w:pPr>
        <w:spacing w:line="240" w:lineRule="auto"/>
        <w:rPr>
          <w:lang w:eastAsia="en-US"/>
        </w:rPr>
      </w:pPr>
      <w:r>
        <w:rPr>
          <w:rStyle w:val="FootnoteReference"/>
        </w:rPr>
        <w:footnoteRef/>
      </w:r>
      <w:r>
        <w:t xml:space="preserve"> </w:t>
      </w:r>
      <w:r>
        <w:rPr>
          <w:lang w:eastAsia="en-US"/>
        </w:rPr>
        <w:t>Aufgenommen von Herrn H. ILLIG (Luckau) am 23.10.1987</w:t>
      </w:r>
    </w:p>
  </w:footnote>
  <w:footnote w:id="32">
    <w:p w:rsidR="000C0E20" w:rsidRPr="00676D2B" w:rsidRDefault="000C0E20" w:rsidP="005213A6">
      <w:pPr>
        <w:spacing w:line="240" w:lineRule="auto"/>
      </w:pPr>
      <w:r>
        <w:rPr>
          <w:rStyle w:val="FootnoteReference"/>
        </w:rPr>
        <w:footnoteRef/>
      </w:r>
      <w:r>
        <w:t xml:space="preserve"> </w:t>
      </w:r>
      <w:r w:rsidRPr="00676D2B">
        <w:rPr>
          <w:lang w:eastAsia="en-US"/>
        </w:rPr>
        <w:t xml:space="preserve">In der Schöbendorfer Sandgrube </w:t>
      </w:r>
      <w:r w:rsidRPr="002A14C2">
        <w:rPr>
          <w:b/>
          <w:lang w:eastAsia="en-US"/>
        </w:rPr>
        <w:t>I</w:t>
      </w:r>
      <w:r w:rsidRPr="00676D2B">
        <w:rPr>
          <w:lang w:eastAsia="en-US"/>
        </w:rPr>
        <w:t xml:space="preserve"> wurde ein etwa 5 cm dickes, dunkles Sandlößband unter der Düne angetroffen, das keine Pollen enthielt. Die Ursache der Verfärbung ist unklar; möglicherweise spielt eine Mangananreicherung eine Rolle. Zeitlich ist sie, nach den TL-Datierungen zu urteilen, in die Älteste Dryas, die Böllingzeit oder die Ältere Dryas zu stellen. Unter dem Band befinden sich noch einige, bis zu 2 cm mächtige, ähnliche Bändchen, die durch hellere, schluffarme Schichten voneinander getrennt werden.</w:t>
      </w:r>
    </w:p>
  </w:footnote>
  <w:footnote w:id="33">
    <w:p w:rsidR="000C0E20" w:rsidRPr="00676D2B" w:rsidRDefault="000C0E20" w:rsidP="005213A6">
      <w:pPr>
        <w:spacing w:line="240" w:lineRule="auto"/>
      </w:pPr>
      <w:r>
        <w:rPr>
          <w:rStyle w:val="FootnoteReference"/>
        </w:rPr>
        <w:footnoteRef/>
      </w:r>
      <w:r>
        <w:t xml:space="preserve"> </w:t>
      </w:r>
      <w:r>
        <w:rPr>
          <w:lang w:eastAsia="en-US"/>
        </w:rPr>
        <w:t>Nördlich von Golßen wurde unter einer Überwehung eine Catena von Paläoböden nachgewiesen; in den höheren Teilen des Altdünenreliefs sind Braunerden entstanden, und in den niedrigeren Teilen haben sich Gley-Böden entwickelt (GRAMSCH, 1969; mündl. Mitt. Prof. Dr. K.-D. JÄGER, 1992).</w:t>
      </w:r>
    </w:p>
  </w:footnote>
  <w:footnote w:id="34">
    <w:p w:rsidR="000C0E20" w:rsidRPr="00676D2B" w:rsidRDefault="000C0E20" w:rsidP="005213A6">
      <w:pPr>
        <w:spacing w:line="240" w:lineRule="auto"/>
      </w:pPr>
      <w:r>
        <w:rPr>
          <w:rStyle w:val="FootnoteReference"/>
        </w:rPr>
        <w:footnoteRef/>
      </w:r>
      <w:r>
        <w:t xml:space="preserve"> </w:t>
      </w:r>
      <w:r w:rsidRPr="00676D2B">
        <w:rPr>
          <w:lang w:eastAsia="en-US"/>
        </w:rPr>
        <w:t>500 m nördlich des Ortskerns Groß Ziescht wurde z. B. unter einer Düne ein gut ausgebildeter Podsol angetroffen. Die liegenden Sande bildeten vermutlich eine pleistozäne Flugdecksandschicht.</w:t>
      </w:r>
    </w:p>
  </w:footnote>
  <w:footnote w:id="35">
    <w:p w:rsidR="000C0E20" w:rsidRPr="00EF17CE" w:rsidRDefault="000C0E20" w:rsidP="00EF17CE">
      <w:pPr>
        <w:spacing w:line="240" w:lineRule="auto"/>
      </w:pPr>
      <w:r>
        <w:rPr>
          <w:rStyle w:val="FootnoteReference"/>
        </w:rPr>
        <w:footnoteRef/>
      </w:r>
      <w:r>
        <w:t xml:space="preserve"> </w:t>
      </w:r>
      <w:r>
        <w:rPr>
          <w:lang w:eastAsia="en-US"/>
        </w:rPr>
        <w:t>Hier liegt eine ähnliche geomorphologische Position vor wie bei den Terrassen im Baruther Urstromtal im UG: zwischen der Brandenburger Endmoräne und der Warthe-Endmoräne gelegen und genetisch zum Jungmoränenland gehörig.</w:t>
      </w:r>
    </w:p>
  </w:footnote>
  <w:footnote w:id="36">
    <w:p w:rsidR="000C0E20" w:rsidRDefault="000C0E20" w:rsidP="005F1E80">
      <w:pPr>
        <w:spacing w:line="240" w:lineRule="auto"/>
        <w:rPr>
          <w:lang w:eastAsia="en-US"/>
        </w:rPr>
      </w:pPr>
      <w:r>
        <w:rPr>
          <w:rStyle w:val="FootnoteReference"/>
        </w:rPr>
        <w:footnoteRef/>
      </w:r>
      <w:r>
        <w:t xml:space="preserve"> </w:t>
      </w:r>
      <w:r>
        <w:rPr>
          <w:lang w:eastAsia="en-US"/>
        </w:rPr>
        <w:t>Mündliche Mitteilung von Herrn Prof. Dr. K.-D. JÄGER, 1992.</w:t>
      </w:r>
    </w:p>
    <w:p w:rsidR="000C0E20" w:rsidRPr="005F1E80" w:rsidRDefault="000C0E20">
      <w:pPr>
        <w:pStyle w:val="FootnoteText"/>
      </w:pPr>
    </w:p>
  </w:footnote>
  <w:footnote w:id="37">
    <w:p w:rsidR="000C0E20" w:rsidRPr="005F1E80" w:rsidRDefault="000C0E20" w:rsidP="005F1E80">
      <w:pPr>
        <w:spacing w:line="240" w:lineRule="auto"/>
      </w:pPr>
      <w:r>
        <w:rPr>
          <w:rStyle w:val="FootnoteReference"/>
        </w:rPr>
        <w:footnoteRef/>
      </w:r>
      <w:r>
        <w:t xml:space="preserve"> </w:t>
      </w:r>
      <w:r>
        <w:rPr>
          <w:lang w:eastAsia="en-US"/>
        </w:rPr>
        <w:t xml:space="preserve">Dazu sei bemerkt, daß TL-Probe 3 (14.200 ± 2.800 B. P., also wahrscheinlich präböllingzeitlich) im Profil Schöbendorf </w:t>
      </w:r>
      <w:r w:rsidRPr="00E30FC6">
        <w:rPr>
          <w:b/>
          <w:lang w:eastAsia="en-US"/>
        </w:rPr>
        <w:t>I</w:t>
      </w:r>
      <w:r>
        <w:rPr>
          <w:lang w:eastAsia="en-US"/>
        </w:rPr>
        <w:t xml:space="preserve"> in einer Höhe von ± 3 Meter über dem Urstromtalniveau und im B</w:t>
      </w:r>
      <w:r w:rsidRPr="00E30FC6">
        <w:rPr>
          <w:vertAlign w:val="subscript"/>
          <w:lang w:eastAsia="en-US"/>
        </w:rPr>
        <w:t>v</w:t>
      </w:r>
      <w:r>
        <w:rPr>
          <w:lang w:eastAsia="en-US"/>
        </w:rPr>
        <w:t>-Horizont der Braunerde entnommen worden ist.</w:t>
      </w:r>
    </w:p>
  </w:footnote>
  <w:footnote w:id="38">
    <w:p w:rsidR="000C0E20" w:rsidRPr="001F40B8" w:rsidRDefault="000C0E20" w:rsidP="001F40B8">
      <w:pPr>
        <w:spacing w:line="240" w:lineRule="auto"/>
      </w:pPr>
      <w:r>
        <w:rPr>
          <w:rStyle w:val="FootnoteReference"/>
        </w:rPr>
        <w:footnoteRef/>
      </w:r>
      <w:r>
        <w:t xml:space="preserve"> </w:t>
      </w:r>
      <w:r w:rsidRPr="002A14C2">
        <w:rPr>
          <w:lang w:eastAsia="en-US"/>
        </w:rPr>
        <w:t>Auch B. NOWACZYK (mündliche Mitt., 1992) berichtete über eine böllingzeitliche Torfschicht (</w:t>
      </w:r>
      <w:r w:rsidRPr="002A14C2">
        <w:rPr>
          <w:vertAlign w:val="superscript"/>
          <w:lang w:eastAsia="en-US"/>
        </w:rPr>
        <w:t>14</w:t>
      </w:r>
      <w:r>
        <w:rPr>
          <w:lang w:eastAsia="en-US"/>
        </w:rPr>
        <w:t>C-</w:t>
      </w:r>
      <w:r w:rsidRPr="002A14C2">
        <w:rPr>
          <w:lang w:eastAsia="en-US"/>
        </w:rPr>
        <w:t xml:space="preserve">Alter: ca. 12.500 Jahre B. P.) über dem Terrassensand im </w:t>
      </w:r>
      <w:r>
        <w:rPr>
          <w:lang w:eastAsia="en-US"/>
        </w:rPr>
        <w:t>Gɫogów</w:t>
      </w:r>
      <w:r w:rsidRPr="002A14C2">
        <w:rPr>
          <w:lang w:eastAsia="en-US"/>
        </w:rPr>
        <w:t>(Glogau)</w:t>
      </w:r>
      <w:r>
        <w:rPr>
          <w:lang w:eastAsia="en-US"/>
        </w:rPr>
        <w:t>-</w:t>
      </w:r>
      <w:r w:rsidRPr="002A14C2">
        <w:rPr>
          <w:lang w:eastAsia="en-US"/>
        </w:rPr>
        <w:t>Baruther Urstromtal, südlich von Lubsko (Mittelwestpolen). Diese Torfschicht wird von Flug(deck)sanden überdeckt, in denen sich ein Allerödboden (</w:t>
      </w:r>
      <w:r w:rsidRPr="002A14C2">
        <w:rPr>
          <w:vertAlign w:val="superscript"/>
          <w:lang w:eastAsia="en-US"/>
        </w:rPr>
        <w:t>14</w:t>
      </w:r>
      <w:r>
        <w:rPr>
          <w:lang w:eastAsia="en-US"/>
        </w:rPr>
        <w:t>C-</w:t>
      </w:r>
      <w:r w:rsidRPr="002A14C2">
        <w:rPr>
          <w:lang w:eastAsia="en-US"/>
        </w:rPr>
        <w:t>Alter: ca. 11.400 Jahre B. P.) befindet.</w:t>
      </w:r>
    </w:p>
  </w:footnote>
  <w:footnote w:id="39">
    <w:p w:rsidR="000C0E20" w:rsidRPr="00D72AA5" w:rsidRDefault="000C0E20">
      <w:pPr>
        <w:pStyle w:val="FootnoteText"/>
      </w:pPr>
      <w:r>
        <w:rPr>
          <w:rStyle w:val="FootnoteReference"/>
        </w:rPr>
        <w:footnoteRef/>
      </w:r>
      <w:r>
        <w:t xml:space="preserve"> </w:t>
      </w:r>
      <w:r w:rsidRPr="00AD72A6">
        <w:rPr>
          <w:sz w:val="24"/>
          <w:lang w:eastAsia="en-US"/>
        </w:rPr>
        <w:t>Nach NOWACZYK sind bisher nur in drei weiteren Dünen (Annopol, Kamionna und Rosle Nowe im Altmoränengebiet Polens) äolische Ablagerungen aus der Ältesten Dryaszeit festgestellt worden (NOWACZYK, 1986, S. 241).</w:t>
      </w:r>
    </w:p>
  </w:footnote>
  <w:footnote w:id="40">
    <w:p w:rsidR="000C0E20" w:rsidRPr="00FC4560" w:rsidRDefault="000C0E20">
      <w:pPr>
        <w:pStyle w:val="FootnoteText"/>
      </w:pPr>
      <w:r>
        <w:rPr>
          <w:rStyle w:val="FootnoteReference"/>
        </w:rPr>
        <w:footnoteRef/>
      </w:r>
      <w:r>
        <w:t xml:space="preserve"> </w:t>
      </w:r>
      <w:r w:rsidRPr="00AD72A6">
        <w:rPr>
          <w:sz w:val="24"/>
          <w:lang w:eastAsia="en-US"/>
        </w:rPr>
        <w:t xml:space="preserve">Etwa 300 m westlich vom Profil Klein Ziescht </w:t>
      </w:r>
      <w:r w:rsidRPr="00AD72A6">
        <w:rPr>
          <w:b/>
          <w:sz w:val="24"/>
          <w:lang w:eastAsia="en-US"/>
        </w:rPr>
        <w:t>I</w:t>
      </w:r>
      <w:r w:rsidRPr="00AD72A6">
        <w:rPr>
          <w:sz w:val="24"/>
          <w:lang w:eastAsia="en-US"/>
        </w:rPr>
        <w:t xml:space="preserve"> gelegen.</w:t>
      </w:r>
    </w:p>
  </w:footnote>
  <w:footnote w:id="41">
    <w:p w:rsidR="000C0E20" w:rsidRPr="00230C7D" w:rsidRDefault="000C0E20" w:rsidP="00230C7D">
      <w:pPr>
        <w:spacing w:line="240" w:lineRule="auto"/>
      </w:pPr>
      <w:r>
        <w:rPr>
          <w:rStyle w:val="FootnoteReference"/>
        </w:rPr>
        <w:footnoteRef/>
      </w:r>
      <w:r>
        <w:t xml:space="preserve"> </w:t>
      </w:r>
      <w:r w:rsidRPr="00230C7D">
        <w:rPr>
          <w:lang w:eastAsia="en-US"/>
        </w:rPr>
        <w:t>Diesen Hinweis verdanke ich Herrn Dr. J. SCHWAN, Amsterdam.</w:t>
      </w:r>
    </w:p>
  </w:footnote>
  <w:footnote w:id="42">
    <w:p w:rsidR="000C0E20" w:rsidRPr="00525C97" w:rsidRDefault="000C0E20" w:rsidP="00525C97">
      <w:pPr>
        <w:spacing w:line="240" w:lineRule="auto"/>
      </w:pPr>
      <w:r>
        <w:rPr>
          <w:rStyle w:val="FootnoteReference"/>
        </w:rPr>
        <w:footnoteRef/>
      </w:r>
      <w:r>
        <w:t xml:space="preserve"> </w:t>
      </w:r>
      <w:r>
        <w:rPr>
          <w:lang w:eastAsia="en-US"/>
        </w:rPr>
        <w:t>Ein solches Band wird auch von E. ROCHOW beschrieben: "</w:t>
      </w:r>
      <w:r w:rsidRPr="00525C97">
        <w:rPr>
          <w:sz w:val="20"/>
          <w:szCs w:val="20"/>
          <w:lang w:eastAsia="en-US"/>
        </w:rPr>
        <w:t>An einigen Stellen liegt über dem Talsand einige wenige Zentimeter starke Schlickschicht mit tonigen Beimengungen.</w:t>
      </w:r>
      <w:r>
        <w:rPr>
          <w:lang w:eastAsia="en-US"/>
        </w:rPr>
        <w:t>" (ROCHOW, 1960, S. 131). Weiterhin werden von MARKUSE &amp; NITZ aus der Wolfsschlucht, südlich Baruth, ähnliche Beobachtungen erörtert: "</w:t>
      </w:r>
      <w:r w:rsidRPr="00525C97">
        <w:rPr>
          <w:sz w:val="20"/>
          <w:szCs w:val="20"/>
          <w:lang w:eastAsia="en-US"/>
        </w:rPr>
        <w:t>Unter dem Geschiebedecksand ... folgt ein Profilausschnitt von wechselnder Mächtigkeit (etwa 1 bis 2 m) aus sandigem bis feinsandig-schluffigem Material, der seine spezielle Formung durch kryogene Prozesse erfahren hat. … An dem kryogenen Profilabschnitt schließt sich im Liegenden eine kryogen unbeeinflußte Schichtenfolge an. Das dominierende Merkmal dieses Abschnittes sind die am Oberhang einsetzenden Schluffe, die bereits in den mittleren Hangpositionen zwei klar erkennbare Horizonte bilden</w:t>
      </w:r>
      <w:r>
        <w:rPr>
          <w:sz w:val="20"/>
          <w:szCs w:val="20"/>
          <w:lang w:eastAsia="en-US"/>
        </w:rPr>
        <w:t>.</w:t>
      </w:r>
      <w:r>
        <w:rPr>
          <w:lang w:eastAsia="en-US"/>
        </w:rPr>
        <w:t>" (MARKUSE &amp; NITZ, 1970, S. 230/231).</w:t>
      </w:r>
    </w:p>
  </w:footnote>
  <w:footnote w:id="43">
    <w:p w:rsidR="000C0E20" w:rsidRPr="006F7B11" w:rsidRDefault="000C0E20" w:rsidP="00BE04F8">
      <w:pPr>
        <w:spacing w:line="240" w:lineRule="auto"/>
      </w:pPr>
      <w:r>
        <w:rPr>
          <w:rStyle w:val="FootnoteReference"/>
        </w:rPr>
        <w:footnoteRef/>
      </w:r>
      <w:r>
        <w:t xml:space="preserve"> </w:t>
      </w:r>
      <w:r>
        <w:rPr>
          <w:lang w:eastAsia="en-US"/>
        </w:rPr>
        <w:t>Diese Vermutung wird durch folgende Daten erhärtet: KOZARSKI &amp; NOWACZYK (1990a, S. 9) beschreiben TL-Datierungen einiger Lößablagerungen, die teilweise auf der Pommerschen Endmoräne in Nordwestpolen liegen und von Südwestwinden abgelagert wurden. Die Proben wurden von Dr. BLUSZCZ (Schlesisches Polytechnisches Institut, Gliwice) datiert auf: 12.500 ± 1.000 B. P. (Klępicz 4), 15.000 ± 3.000 B. P. (Klępicz 5) und 17.000 ± 4.000 B. P. (Golice).</w:t>
      </w:r>
    </w:p>
  </w:footnote>
  <w:footnote w:id="44">
    <w:p w:rsidR="000C0E20" w:rsidRPr="00BE04F8" w:rsidRDefault="000C0E20" w:rsidP="007E4A4C">
      <w:pPr>
        <w:spacing w:line="240" w:lineRule="auto"/>
      </w:pPr>
      <w:r>
        <w:rPr>
          <w:rStyle w:val="FootnoteReference"/>
        </w:rPr>
        <w:footnoteRef/>
      </w:r>
      <w:r>
        <w:t xml:space="preserve"> </w:t>
      </w:r>
      <w:r>
        <w:rPr>
          <w:lang w:eastAsia="en-US"/>
        </w:rPr>
        <w:t>HAASE u. a. kamen zu einer ähnliche Schlußfolgerung zur Erklärung der Sandstreifigkeit im Löß am Westhang des Elbtales bei Magdeburg: "</w:t>
      </w:r>
      <w:r w:rsidRPr="00BE04F8">
        <w:rPr>
          <w:sz w:val="20"/>
          <w:szCs w:val="20"/>
          <w:lang w:eastAsia="en-US"/>
        </w:rPr>
        <w:t>Winde aus westlichen Richtungen waren jeweils nur die vorherrschenden Strömungen, denen zeitweilig ebenso Winde aus östlichen Richtungen gegenüber standen. Infolge ihrer Trockenheit waren diese für Auswehungen unter Umständen besonders geeignet</w:t>
      </w:r>
      <w:r>
        <w:rPr>
          <w:sz w:val="20"/>
          <w:szCs w:val="20"/>
          <w:lang w:eastAsia="en-US"/>
        </w:rPr>
        <w:t>.</w:t>
      </w:r>
      <w:r>
        <w:rPr>
          <w:lang w:eastAsia="en-US"/>
        </w:rPr>
        <w:t>" (HAASE u. a., 1970, S. 131).</w:t>
      </w:r>
    </w:p>
  </w:footnote>
  <w:footnote w:id="45">
    <w:p w:rsidR="000C0E20" w:rsidRPr="004365F6" w:rsidRDefault="000C0E20" w:rsidP="008D3FE9">
      <w:pPr>
        <w:spacing w:line="240" w:lineRule="auto"/>
      </w:pPr>
      <w:r>
        <w:rPr>
          <w:rStyle w:val="FootnoteReference"/>
        </w:rPr>
        <w:footnoteRef/>
      </w:r>
      <w:r>
        <w:t xml:space="preserve"> </w:t>
      </w:r>
      <w:r>
        <w:rPr>
          <w:lang w:eastAsia="en-US"/>
        </w:rPr>
        <w:t>Während einer Sonderausstellung im Märkischen Museum zu Berlin 1989 wurden verschiedene Produkte dieser Glashütten gezeigt. Der Ausstellung ist folgender Text entnommen: "</w:t>
      </w:r>
      <w:r w:rsidRPr="00BA0B2A">
        <w:rPr>
          <w:sz w:val="20"/>
          <w:szCs w:val="20"/>
          <w:lang w:eastAsia="en-US"/>
        </w:rPr>
        <w:t>Seit dem Beginn des 17. Jahrhunderts wurden in der Mark Brandenburg zahlreiche Glashütten gegründet. Am Ende des 17. Jahrhunderts besaß die Mark 20 Anlagen, im 18. Jh. stieg die Zahl auf 33, für das 19. Jh. konnten 23 nachgewiesen werden. In fast allen</w:t>
      </w:r>
      <w:r>
        <w:rPr>
          <w:sz w:val="20"/>
          <w:szCs w:val="20"/>
          <w:lang w:eastAsia="en-US"/>
        </w:rPr>
        <w:t xml:space="preserve"> </w:t>
      </w:r>
      <w:r w:rsidRPr="00BA0B2A">
        <w:rPr>
          <w:sz w:val="20"/>
          <w:szCs w:val="20"/>
          <w:lang w:eastAsia="en-US"/>
        </w:rPr>
        <w:t>diesen Manufakturen - man nannte sie "grüne" Hütten - wurde das ungereinigte Waldglas hergestellt, das je nach dem Anteil des Eisenoxydes im Rohstoff Sand verschiedene Grünfärbungen aufwies. Im Jahre 1736 mußte die Potsdamer Hütte (1678 errichtet) nach Zechlin verlegt werden, da der hohe Holzverbrauch die Wälder stark dezimiert hatte</w:t>
      </w:r>
      <w:r>
        <w:rPr>
          <w:sz w:val="20"/>
          <w:szCs w:val="20"/>
          <w:lang w:eastAsia="en-US"/>
        </w:rPr>
        <w:t>.</w:t>
      </w:r>
      <w:r>
        <w:rPr>
          <w:lang w:eastAsia="en-US"/>
        </w:rPr>
        <w:t>".</w:t>
      </w:r>
    </w:p>
  </w:footnote>
  <w:footnote w:id="46">
    <w:p w:rsidR="000C0E20" w:rsidRPr="00C922BD" w:rsidRDefault="000C0E20" w:rsidP="0025787C">
      <w:pPr>
        <w:pStyle w:val="FootnoteText"/>
      </w:pPr>
      <w:r>
        <w:rPr>
          <w:rStyle w:val="FootnoteReference"/>
        </w:rPr>
        <w:footnoteRef/>
      </w:r>
      <w:r w:rsidRPr="004401C4">
        <w:rPr>
          <w:szCs w:val="20"/>
        </w:rPr>
        <w:t xml:space="preserve"> </w:t>
      </w:r>
      <w:r w:rsidRPr="004401C4">
        <w:rPr>
          <w:rFonts w:ascii="Courier New" w:eastAsiaTheme="minorHAnsi" w:hAnsi="Courier New" w:cs="Courier New"/>
          <w:kern w:val="0"/>
          <w:szCs w:val="20"/>
          <w:lang w:eastAsia="en-US"/>
        </w:rPr>
        <w:t xml:space="preserve">FS: Feinsand (0,06 - 0,2 mm </w:t>
      </w:r>
      <w:r w:rsidRPr="004401C4">
        <w:rPr>
          <w:szCs w:val="20"/>
        </w:rPr>
        <w:t xml:space="preserve">Ø); </w:t>
      </w:r>
      <w:r w:rsidRPr="004401C4">
        <w:rPr>
          <w:rFonts w:ascii="Courier New" w:eastAsiaTheme="minorHAnsi" w:hAnsi="Courier New" w:cs="Courier New"/>
          <w:kern w:val="0"/>
          <w:szCs w:val="20"/>
          <w:lang w:eastAsia="en-US"/>
        </w:rPr>
        <w:t xml:space="preserve">MS: Mittelsand (0,2 </w:t>
      </w:r>
      <w:r>
        <w:rPr>
          <w:rFonts w:ascii="Courier New" w:eastAsiaTheme="minorHAnsi" w:hAnsi="Courier New" w:cs="Courier New"/>
          <w:kern w:val="0"/>
          <w:szCs w:val="20"/>
          <w:lang w:eastAsia="en-US"/>
        </w:rPr>
        <w:t>-</w:t>
      </w:r>
      <w:r w:rsidRPr="004401C4">
        <w:rPr>
          <w:rFonts w:ascii="Courier New" w:eastAsiaTheme="minorHAnsi" w:hAnsi="Courier New" w:cs="Courier New"/>
          <w:kern w:val="0"/>
          <w:szCs w:val="20"/>
          <w:lang w:eastAsia="en-US"/>
        </w:rPr>
        <w:t xml:space="preserve"> 0,6 mm</w:t>
      </w:r>
      <w:r>
        <w:rPr>
          <w:rFonts w:ascii="Courier New" w:eastAsiaTheme="minorHAnsi" w:hAnsi="Courier New" w:cs="Courier New"/>
          <w:kern w:val="0"/>
          <w:szCs w:val="20"/>
          <w:lang w:eastAsia="en-US"/>
        </w:rPr>
        <w:t xml:space="preserve"> </w:t>
      </w:r>
      <w:r w:rsidRPr="004401C4">
        <w:rPr>
          <w:szCs w:val="20"/>
        </w:rPr>
        <w:t>Ø)</w:t>
      </w:r>
    </w:p>
  </w:footnote>
  <w:footnote w:id="47">
    <w:p w:rsidR="000C0E20" w:rsidRPr="006A6ABC" w:rsidRDefault="000C0E20" w:rsidP="004E2A1C">
      <w:pPr>
        <w:tabs>
          <w:tab w:val="left" w:pos="-1128"/>
          <w:tab w:val="left" w:pos="-408"/>
        </w:tabs>
        <w:ind w:left="312" w:right="-228"/>
      </w:pPr>
      <w:r w:rsidRPr="006A6ABC">
        <w:rPr>
          <w:vertAlign w:val="superscript"/>
        </w:rPr>
        <w:t>1</w:t>
      </w:r>
      <w:r w:rsidRPr="006A6ABC">
        <w:t xml:space="preserve"> </w:t>
      </w:r>
      <w:r w:rsidRPr="006A6ABC">
        <w:rPr>
          <w:sz w:val="20"/>
          <w:szCs w:val="20"/>
        </w:rPr>
        <w:t>VWZ = Völkerwanderungszeit (</w:t>
      </w:r>
      <w:r>
        <w:rPr>
          <w:sz w:val="20"/>
          <w:szCs w:val="20"/>
        </w:rPr>
        <w:t>People migration time</w:t>
      </w:r>
      <w:r w:rsidRPr="006A6ABC">
        <w:rPr>
          <w:sz w:val="20"/>
          <w:szCs w:val="20"/>
        </w:rPr>
        <w:t>), RKZ = Römische Kaiserzeit (Roman Kaiser era),</w:t>
      </w:r>
      <w:r>
        <w:rPr>
          <w:sz w:val="20"/>
          <w:szCs w:val="20"/>
        </w:rPr>
        <w:br/>
      </w:r>
      <w:r w:rsidRPr="006A6ABC">
        <w:rPr>
          <w:sz w:val="20"/>
          <w:szCs w:val="20"/>
        </w:rPr>
        <w:t>VREZ = Vorrömische Eisenzeit (</w:t>
      </w:r>
      <w:r>
        <w:rPr>
          <w:sz w:val="20"/>
          <w:szCs w:val="20"/>
        </w:rPr>
        <w:t>Iron Age)</w:t>
      </w:r>
      <w:r w:rsidRPr="006A6ABC">
        <w:rPr>
          <w:sz w:val="20"/>
          <w:szCs w:val="20"/>
        </w:rPr>
        <w:t>.</w:t>
      </w:r>
    </w:p>
  </w:footnote>
  <w:footnote w:id="48">
    <w:p w:rsidR="000C0E20" w:rsidRPr="0017156C" w:rsidRDefault="000C0E20" w:rsidP="00815385">
      <w:pPr>
        <w:pStyle w:val="FootnoteText"/>
      </w:pPr>
      <w:r>
        <w:rPr>
          <w:rStyle w:val="FootnoteReference"/>
        </w:rPr>
        <w:footnoteRef/>
      </w:r>
      <w:r>
        <w:t xml:space="preserve"> </w:t>
      </w:r>
      <w:r w:rsidRPr="000E0950">
        <w:rPr>
          <w:szCs w:val="20"/>
        </w:rPr>
        <w:t>Wenn nicht anders angegeben, dann Einzelkorngefüge, Festigkeit: locker bis sehr locker, trocken bis frisch, nicht bis schwach hydromorph, humusfrei bis sehr schwach humos, karbonatfrei und schwach durchwurzelt</w:t>
      </w:r>
    </w:p>
  </w:footnote>
  <w:footnote w:id="49">
    <w:p w:rsidR="000C0E20" w:rsidRPr="008F5209" w:rsidRDefault="000C0E20" w:rsidP="00815385">
      <w:pPr>
        <w:pStyle w:val="FootnoteText"/>
      </w:pPr>
      <w:r>
        <w:rPr>
          <w:rStyle w:val="FootnoteReference"/>
        </w:rPr>
        <w:footnoteRef/>
      </w:r>
      <w:r>
        <w:t xml:space="preserve"> </w:t>
      </w:r>
      <w:r w:rsidRPr="00DC422B">
        <w:rPr>
          <w:sz w:val="24"/>
        </w:rPr>
        <w:t>Eine detaillierte Grubenwandaufnahme konnte leider nicht vorgenommen werden, da im Winter 1988/89 die Grube zugekippt wurde. Nur eine Ausschnittsbeschreibung eines Tagesaufschlusses war im Sommer 1989 noch möglich.</w:t>
      </w:r>
    </w:p>
  </w:footnote>
  <w:footnote w:id="50">
    <w:p w:rsidR="000C0E20" w:rsidRPr="00285B57" w:rsidRDefault="000C0E20" w:rsidP="00815385">
      <w:pPr>
        <w:spacing w:line="240" w:lineRule="auto"/>
      </w:pPr>
      <w:r>
        <w:rPr>
          <w:rStyle w:val="FootnoteReference"/>
        </w:rPr>
        <w:footnoteRef/>
      </w:r>
      <w:r>
        <w:t xml:space="preserve"> </w:t>
      </w:r>
      <w:r w:rsidRPr="00DC422B">
        <w:t>Der Aufschluß befindet sich dort, wo eine Erdölleitung durch die Hüttenwälle angelegt wurde.</w:t>
      </w:r>
    </w:p>
  </w:footnote>
  <w:footnote w:id="51">
    <w:p w:rsidR="000C0E20" w:rsidRPr="00BC72FB" w:rsidRDefault="000C0E20" w:rsidP="00815385">
      <w:pPr>
        <w:pStyle w:val="FootnoteText"/>
      </w:pPr>
      <w:r>
        <w:rPr>
          <w:rStyle w:val="FootnoteReference"/>
        </w:rPr>
        <w:footnoteRef/>
      </w:r>
      <w:r>
        <w:t xml:space="preserve"> </w:t>
      </w:r>
      <w:r>
        <w:rPr>
          <w:sz w:val="24"/>
        </w:rPr>
        <w:t>Die Proben 1 - 5 wurden als Vertikalschnitte angefertigt; außerdem wurden die Proben 2 und 5 als Horizontalschnitte für die Längsachseneinregelungsmessungen angefertigt.</w:t>
      </w:r>
    </w:p>
  </w:footnote>
  <w:footnote w:id="52">
    <w:p w:rsidR="000C0E20" w:rsidRPr="00087B2B" w:rsidRDefault="000C0E20" w:rsidP="00815385">
      <w:pPr>
        <w:pStyle w:val="FootnoteText"/>
      </w:pPr>
      <w:r>
        <w:rPr>
          <w:rStyle w:val="FootnoteReference"/>
        </w:rPr>
        <w:footnoteRef/>
      </w:r>
      <w:r>
        <w:t xml:space="preserve"> </w:t>
      </w:r>
      <w:r w:rsidRPr="00DF5A99">
        <w:rPr>
          <w:sz w:val="24"/>
        </w:rPr>
        <w:t>M = Probe aus einer mittelalterlichen oder jüngeren Überwehung</w:t>
      </w:r>
    </w:p>
  </w:footnote>
  <w:footnote w:id="53">
    <w:p w:rsidR="000C0E20" w:rsidRPr="00750430" w:rsidRDefault="000C0E20" w:rsidP="00815385">
      <w:pPr>
        <w:pStyle w:val="FootnoteText"/>
      </w:pPr>
      <w:r>
        <w:rPr>
          <w:rStyle w:val="FootnoteReference"/>
        </w:rPr>
        <w:footnoteRef/>
      </w:r>
      <w:r>
        <w:t xml:space="preserve"> </w:t>
      </w:r>
      <w:r w:rsidRPr="00DF5A99">
        <w:rPr>
          <w:sz w:val="24"/>
        </w:rPr>
        <w:t>A = Altdünensand; J = Jungdünensand</w:t>
      </w:r>
    </w:p>
  </w:footnote>
  <w:footnote w:id="54">
    <w:p w:rsidR="000C0E20" w:rsidRPr="003D6DA1" w:rsidRDefault="000C0E20" w:rsidP="00815385">
      <w:pPr>
        <w:pStyle w:val="FootnoteText"/>
      </w:pPr>
      <w:r>
        <w:rPr>
          <w:rStyle w:val="FootnoteReference"/>
        </w:rPr>
        <w:footnoteRef/>
      </w:r>
      <w:r w:rsidRPr="003D6DA1">
        <w:rPr>
          <w:szCs w:val="20"/>
        </w:rPr>
        <w:t xml:space="preserve"> </w:t>
      </w:r>
      <w:r w:rsidRPr="00DF5A99">
        <w:rPr>
          <w:sz w:val="24"/>
        </w:rPr>
        <w:t>Proben A bis F sind Vertikalproben</w:t>
      </w:r>
    </w:p>
  </w:footnote>
  <w:footnote w:id="55">
    <w:p w:rsidR="000C0E20" w:rsidRPr="003D6DA1" w:rsidRDefault="000C0E20" w:rsidP="00815385">
      <w:pPr>
        <w:pStyle w:val="FootnoteText"/>
      </w:pPr>
      <w:r>
        <w:rPr>
          <w:rStyle w:val="FootnoteReference"/>
        </w:rPr>
        <w:footnoteRef/>
      </w:r>
      <w:r w:rsidRPr="003D6DA1">
        <w:rPr>
          <w:szCs w:val="20"/>
        </w:rPr>
        <w:t xml:space="preserve"> </w:t>
      </w:r>
      <w:r w:rsidRPr="00122D43">
        <w:rPr>
          <w:sz w:val="24"/>
        </w:rPr>
        <w:t>Probe "bAh" ist eine Horizontalprobe</w:t>
      </w:r>
    </w:p>
  </w:footnote>
  <w:footnote w:id="56">
    <w:p w:rsidR="000C0E20" w:rsidRPr="003D6DA1" w:rsidRDefault="000C0E20" w:rsidP="00815385">
      <w:pPr>
        <w:pStyle w:val="FootnoteText"/>
      </w:pPr>
      <w:r>
        <w:rPr>
          <w:rStyle w:val="FootnoteReference"/>
        </w:rPr>
        <w:footnoteRef/>
      </w:r>
      <w:r w:rsidRPr="003D6DA1">
        <w:rPr>
          <w:szCs w:val="20"/>
        </w:rPr>
        <w:t xml:space="preserve"> </w:t>
      </w:r>
      <w:r w:rsidRPr="00DF5A99">
        <w:rPr>
          <w:sz w:val="24"/>
        </w:rPr>
        <w:t>Probe "Braunerde" ist eine Horizontalprobe</w:t>
      </w:r>
    </w:p>
  </w:footnote>
  <w:footnote w:id="57">
    <w:p w:rsidR="000C0E20" w:rsidRPr="0007171D" w:rsidRDefault="000C0E20" w:rsidP="00815385">
      <w:pPr>
        <w:pStyle w:val="FootnoteText"/>
      </w:pPr>
      <w:r>
        <w:rPr>
          <w:rStyle w:val="FootnoteReference"/>
        </w:rPr>
        <w:footnoteRef/>
      </w:r>
      <w:r>
        <w:t xml:space="preserve"> </w:t>
      </w:r>
      <w:r w:rsidRPr="00A455AF">
        <w:rPr>
          <w:sz w:val="24"/>
        </w:rPr>
        <w:t xml:space="preserve">Für Probenentnahmestellen im Profil Klein Ziescht </w:t>
      </w:r>
      <w:r w:rsidRPr="009E00BD">
        <w:rPr>
          <w:b/>
          <w:sz w:val="24"/>
        </w:rPr>
        <w:t>I</w:t>
      </w:r>
      <w:r w:rsidRPr="00A455AF">
        <w:rPr>
          <w:sz w:val="24"/>
        </w:rPr>
        <w:t xml:space="preserve"> s. Anl. 8.1.1.1.</w:t>
      </w:r>
    </w:p>
  </w:footnote>
  <w:footnote w:id="58">
    <w:p w:rsidR="000C0E20" w:rsidRPr="0007171D" w:rsidRDefault="000C0E20" w:rsidP="00815385">
      <w:pPr>
        <w:pStyle w:val="FootnoteText"/>
      </w:pPr>
      <w:r>
        <w:rPr>
          <w:rStyle w:val="FootnoteReference"/>
        </w:rPr>
        <w:footnoteRef/>
      </w:r>
      <w:r>
        <w:t xml:space="preserve"> </w:t>
      </w:r>
      <w:r w:rsidRPr="00A455AF">
        <w:rPr>
          <w:sz w:val="24"/>
        </w:rPr>
        <w:t>Erläuterungen zu den Abkürzungen: s. Textband (Par. 8.2.)</w:t>
      </w:r>
    </w:p>
  </w:footnote>
  <w:footnote w:id="59">
    <w:p w:rsidR="000C0E20" w:rsidRPr="00A45E46" w:rsidRDefault="000C0E20" w:rsidP="00815385">
      <w:pPr>
        <w:pStyle w:val="FootnoteText"/>
      </w:pPr>
      <w:r>
        <w:rPr>
          <w:rStyle w:val="FootnoteReference"/>
        </w:rPr>
        <w:footnoteRef/>
      </w:r>
      <w:r>
        <w:t xml:space="preserve"> </w:t>
      </w:r>
      <w:r w:rsidRPr="00A455AF">
        <w:rPr>
          <w:sz w:val="24"/>
        </w:rPr>
        <w:t xml:space="preserve">Für Probenentnahmestellen im Profil Klasdorf </w:t>
      </w:r>
      <w:r w:rsidRPr="00AF41A3">
        <w:rPr>
          <w:b/>
          <w:sz w:val="24"/>
        </w:rPr>
        <w:t>I</w:t>
      </w:r>
      <w:r w:rsidRPr="00A455AF">
        <w:rPr>
          <w:sz w:val="24"/>
        </w:rPr>
        <w:t xml:space="preserve"> s. Anl. 8.1</w:t>
      </w:r>
      <w:r>
        <w:rPr>
          <w:sz w:val="24"/>
        </w:rPr>
        <w:t>.</w:t>
      </w:r>
      <w:r w:rsidRPr="00A455AF">
        <w:rPr>
          <w:sz w:val="24"/>
        </w:rPr>
        <w:t>2.1.</w:t>
      </w:r>
    </w:p>
  </w:footnote>
  <w:footnote w:id="60">
    <w:p w:rsidR="000C0E20" w:rsidRPr="008F4528" w:rsidRDefault="000C0E20" w:rsidP="00815385">
      <w:pPr>
        <w:pStyle w:val="FootnoteText"/>
      </w:pPr>
      <w:r>
        <w:rPr>
          <w:rStyle w:val="FootnoteReference"/>
        </w:rPr>
        <w:footnoteRef/>
      </w:r>
      <w:r>
        <w:t xml:space="preserve"> </w:t>
      </w:r>
      <w:r w:rsidRPr="00A455AF">
        <w:rPr>
          <w:sz w:val="24"/>
        </w:rPr>
        <w:t xml:space="preserve">Für Probenentnahmestellen im Profil Schöbendorf </w:t>
      </w:r>
      <w:r w:rsidRPr="00FE3D0A">
        <w:rPr>
          <w:b/>
          <w:sz w:val="24"/>
        </w:rPr>
        <w:t>I</w:t>
      </w:r>
      <w:r w:rsidRPr="00A455AF">
        <w:rPr>
          <w:sz w:val="24"/>
        </w:rPr>
        <w:t xml:space="preserve"> s. Anl. 8.1.3.1.</w:t>
      </w:r>
    </w:p>
  </w:footnote>
  <w:footnote w:id="61">
    <w:p w:rsidR="000C0E20" w:rsidRPr="004A2491" w:rsidRDefault="000C0E20" w:rsidP="00815385">
      <w:pPr>
        <w:pStyle w:val="FootnoteText"/>
      </w:pPr>
      <w:r w:rsidRPr="004A2491">
        <w:rPr>
          <w:rStyle w:val="FootnoteReference"/>
          <w:szCs w:val="20"/>
        </w:rPr>
        <w:footnoteRef/>
      </w:r>
      <w:r w:rsidRPr="004A2491">
        <w:rPr>
          <w:szCs w:val="20"/>
        </w:rPr>
        <w:t xml:space="preserve"> </w:t>
      </w:r>
      <w:r w:rsidRPr="00595261">
        <w:rPr>
          <w:sz w:val="24"/>
        </w:rPr>
        <w:t>"</w:t>
      </w:r>
      <w:r w:rsidRPr="00595261">
        <w:rPr>
          <w:szCs w:val="20"/>
        </w:rPr>
        <w:t>Börnickes Sonderstellung unter den norddeutschen Urnenfriedhöfen beruht auf seiner Lage in einer Düne, deren Oberfläche während der Bestattungszeit durch Flugsandaufwehung allmählich um dreieinhalb Meter angestiegen ist, so daß zeitlich nicht allzu dicht aufeinanderfolgende Gräber ... zwangsläufig immer etwas höher angelegt werden mußten als die vorangehenden älteren</w:t>
      </w:r>
      <w:r>
        <w:rPr>
          <w:szCs w:val="20"/>
        </w:rPr>
        <w:t>.</w:t>
      </w:r>
      <w:r w:rsidRPr="00595261">
        <w:rPr>
          <w:sz w:val="24"/>
        </w:rPr>
        <w:t>" (REINBACHER, 1956, S. 26).</w:t>
      </w:r>
    </w:p>
  </w:footnote>
  <w:footnote w:id="62">
    <w:p w:rsidR="000C0E20" w:rsidRPr="006F33CD" w:rsidRDefault="000C0E20" w:rsidP="00815385">
      <w:pPr>
        <w:pStyle w:val="FootnoteText"/>
      </w:pPr>
      <w:r>
        <w:rPr>
          <w:rStyle w:val="FootnoteReference"/>
        </w:rPr>
        <w:footnoteRef/>
      </w:r>
      <w:r>
        <w:t xml:space="preserve"> </w:t>
      </w:r>
      <w:r w:rsidRPr="00595261">
        <w:rPr>
          <w:sz w:val="24"/>
        </w:rPr>
        <w:t xml:space="preserve">Westwand Ölleitungsgraben (Profil Klein Ziescht </w:t>
      </w:r>
      <w:r w:rsidRPr="00A368EB">
        <w:rPr>
          <w:b/>
          <w:sz w:val="24"/>
        </w:rPr>
        <w:t>II</w:t>
      </w:r>
      <w:r w:rsidRPr="00595261">
        <w:rPr>
          <w:sz w:val="24"/>
        </w:rPr>
        <w:t>)</w:t>
      </w:r>
    </w:p>
  </w:footnote>
  <w:footnote w:id="63">
    <w:p w:rsidR="000C0E20" w:rsidRPr="006F33CD" w:rsidRDefault="000C0E20" w:rsidP="00815385">
      <w:pPr>
        <w:pStyle w:val="FootnoteText"/>
      </w:pPr>
      <w:r>
        <w:rPr>
          <w:rStyle w:val="FootnoteReference"/>
        </w:rPr>
        <w:footnoteRef/>
      </w:r>
      <w:r>
        <w:t xml:space="preserve"> </w:t>
      </w:r>
      <w:r w:rsidRPr="00595261">
        <w:rPr>
          <w:sz w:val="24"/>
        </w:rPr>
        <w:t>UST = Urstromtal</w:t>
      </w:r>
    </w:p>
  </w:footnote>
  <w:footnote w:id="64">
    <w:p w:rsidR="000C0E20" w:rsidRPr="000D2E1E" w:rsidRDefault="000C0E20" w:rsidP="00815385">
      <w:pPr>
        <w:pStyle w:val="FootnoteText"/>
      </w:pPr>
      <w:r>
        <w:rPr>
          <w:rStyle w:val="FootnoteReference"/>
        </w:rPr>
        <w:footnoteRef/>
      </w:r>
      <w:r>
        <w:t xml:space="preserve"> </w:t>
      </w:r>
      <w:r w:rsidRPr="008F0E73">
        <w:rPr>
          <w:sz w:val="24"/>
        </w:rPr>
        <w:t>Auffüllung einer Eisspalte, Probe in einem Meter Tiefe</w:t>
      </w:r>
    </w:p>
  </w:footnote>
  <w:footnote w:id="65">
    <w:p w:rsidR="000C0E20" w:rsidRPr="000D2E1E" w:rsidRDefault="000C0E20" w:rsidP="00815385">
      <w:pPr>
        <w:pStyle w:val="FootnoteText"/>
      </w:pPr>
      <w:r>
        <w:rPr>
          <w:rStyle w:val="FootnoteReference"/>
        </w:rPr>
        <w:footnoteRef/>
      </w:r>
      <w:r>
        <w:t xml:space="preserve"> </w:t>
      </w:r>
      <w:r w:rsidRPr="008F0E73">
        <w:rPr>
          <w:sz w:val="24"/>
        </w:rPr>
        <w:t>Auffüllung einer Eisspalte, Probe in zwei Meter Tiefe</w:t>
      </w:r>
    </w:p>
  </w:footnote>
  <w:footnote w:id="66">
    <w:p w:rsidR="000C0E20" w:rsidRPr="000D2E1E" w:rsidRDefault="000C0E20" w:rsidP="00815385">
      <w:pPr>
        <w:pStyle w:val="FootnoteText"/>
      </w:pPr>
      <w:r>
        <w:rPr>
          <w:rStyle w:val="FootnoteReference"/>
        </w:rPr>
        <w:footnoteRef/>
      </w:r>
      <w:r>
        <w:t xml:space="preserve"> </w:t>
      </w:r>
      <w:r w:rsidRPr="008F0E73">
        <w:rPr>
          <w:sz w:val="24"/>
        </w:rPr>
        <w:t>"</w:t>
      </w:r>
      <w:r w:rsidRPr="008F0E73">
        <w:rPr>
          <w:szCs w:val="20"/>
        </w:rPr>
        <w:t>Im Jüngeren Flugdecksand liegt oft ein ... humoser Horizont (Usselo-Boden), der dem Alleröd entstammt. Er enthält häufig Laacher See-Tuff, der als ein noch auf Bornholm und Rügen und in Mecklenburg, Brandenburg, Sachsen-Anhalt und im Schwarzwald deutliches, mehrere Millimeter breites Band erkennbar ist. Diese Tufflage geht auf einen Vulkanausbruch im Laacher See zurück, der vor ca. 11.000 Jahren während des Alleröds erfolgte und der einen ausgezeichneten Leithorizont darstellt</w:t>
      </w:r>
      <w:r>
        <w:rPr>
          <w:szCs w:val="20"/>
        </w:rPr>
        <w:t>.</w:t>
      </w:r>
      <w:r w:rsidRPr="008F0E73">
        <w:rPr>
          <w:sz w:val="24"/>
        </w:rPr>
        <w:t>" (LIEDTKE, 1981, S.</w:t>
      </w:r>
      <w:r>
        <w:rPr>
          <w:sz w:val="24"/>
        </w:rPr>
        <w:t xml:space="preserve"> </w:t>
      </w:r>
      <w:r w:rsidRPr="008F0E73">
        <w:rPr>
          <w:sz w:val="24"/>
        </w:rPr>
        <w:t>171).</w:t>
      </w:r>
    </w:p>
  </w:footnote>
  <w:footnote w:id="67">
    <w:p w:rsidR="000C0E20" w:rsidRPr="00DF52E6" w:rsidRDefault="000C0E20" w:rsidP="00815385">
      <w:pPr>
        <w:pStyle w:val="FootnoteText"/>
      </w:pPr>
      <w:r>
        <w:rPr>
          <w:rStyle w:val="FootnoteReference"/>
        </w:rPr>
        <w:footnoteRef/>
      </w:r>
      <w:r>
        <w:t xml:space="preserve"> </w:t>
      </w:r>
      <w:r w:rsidRPr="008F0E73">
        <w:rPr>
          <w:sz w:val="24"/>
        </w:rPr>
        <w:t>A = Altdüne; J = Jungdüne; M = mittelalterliche oder jüngere Düne bzw. Überwehung</w:t>
      </w:r>
    </w:p>
  </w:footnote>
  <w:footnote w:id="68">
    <w:p w:rsidR="000C0E20" w:rsidRPr="00DF52E6" w:rsidRDefault="000C0E20" w:rsidP="00815385">
      <w:pPr>
        <w:pStyle w:val="FootnoteText"/>
      </w:pPr>
      <w:r>
        <w:rPr>
          <w:rStyle w:val="FootnoteReference"/>
        </w:rPr>
        <w:footnoteRef/>
      </w:r>
      <w:r>
        <w:t xml:space="preserve"> </w:t>
      </w:r>
      <w:r w:rsidRPr="008F0E73">
        <w:rPr>
          <w:sz w:val="24"/>
        </w:rPr>
        <w:t>nach Daten aus DYLIKOWA (1958) sowie PERNAROWSKI (1959)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0E20" w:rsidRDefault="000C0E20" w:rsidP="00C3798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C0E20" w:rsidRDefault="000C0E20" w:rsidP="00873A42">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0E20" w:rsidRDefault="000C0E20" w:rsidP="00F25FF6">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E58FD">
      <w:rPr>
        <w:rStyle w:val="PageNumber"/>
        <w:noProof/>
      </w:rPr>
      <w:t>XVI</w:t>
    </w:r>
    <w:r>
      <w:rPr>
        <w:rStyle w:val="PageNumber"/>
      </w:rPr>
      <w:fldChar w:fldCharType="end"/>
    </w:r>
  </w:p>
  <w:p w:rsidR="000C0E20" w:rsidRPr="00786611" w:rsidRDefault="000C0E20" w:rsidP="00873A42">
    <w:pPr>
      <w:pStyle w:val="Header"/>
      <w:ind w:right="360"/>
      <w:jc w:val="right"/>
      <w:rPr>
        <w:lang w:val="nl-NL"/>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0E20" w:rsidRDefault="000C0E20">
    <w:pPr>
      <w:framePr w:wrap="notBeside" w:hAnchor="text" w:xAlign="right"/>
    </w:pPr>
    <w:r>
      <w:fldChar w:fldCharType="begin"/>
    </w:r>
    <w:r>
      <w:instrText xml:space="preserve"> PAGE  </w:instrText>
    </w:r>
    <w:r>
      <w:fldChar w:fldCharType="separate"/>
    </w:r>
    <w:r w:rsidR="00DE58FD">
      <w:rPr>
        <w:noProof/>
      </w:rPr>
      <w:t>62</w:t>
    </w:r>
    <w:r>
      <w:fldChar w:fldCharType="end"/>
    </w:r>
  </w:p>
  <w:p w:rsidR="000C0E20" w:rsidRDefault="000C0E20"/>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8413005"/>
      <w:docPartObj>
        <w:docPartGallery w:val="Page Numbers (Top of Page)"/>
        <w:docPartUnique/>
      </w:docPartObj>
    </w:sdtPr>
    <w:sdtEndPr>
      <w:rPr>
        <w:noProof/>
      </w:rPr>
    </w:sdtEndPr>
    <w:sdtContent>
      <w:p w:rsidR="000C0E20" w:rsidRDefault="000C0E20">
        <w:pPr>
          <w:pStyle w:val="Header"/>
          <w:jc w:val="right"/>
        </w:pPr>
        <w:r>
          <w:t>Tabelle 5 Seite 62</w:t>
        </w:r>
        <w:r>
          <w:fldChar w:fldCharType="begin"/>
        </w:r>
        <w:r>
          <w:instrText xml:space="preserve"> PAGE   \* MERGEFORMAT </w:instrText>
        </w:r>
        <w:r>
          <w:fldChar w:fldCharType="separate"/>
        </w:r>
        <w:r w:rsidR="00DE58FD">
          <w:rPr>
            <w:noProof/>
          </w:rPr>
          <w:t>F</w:t>
        </w:r>
        <w:r>
          <w:rPr>
            <w:noProof/>
          </w:rPr>
          <w:fldChar w:fldCharType="end"/>
        </w:r>
      </w:p>
    </w:sdtContent>
  </w:sdt>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2694448"/>
      <w:docPartObj>
        <w:docPartGallery w:val="Page Numbers (Top of Page)"/>
        <w:docPartUnique/>
      </w:docPartObj>
    </w:sdtPr>
    <w:sdtEndPr>
      <w:rPr>
        <w:noProof/>
      </w:rPr>
    </w:sdtEndPr>
    <w:sdtContent>
      <w:p w:rsidR="000C0E20" w:rsidRDefault="000C0E20">
        <w:pPr>
          <w:pStyle w:val="Header"/>
          <w:jc w:val="right"/>
        </w:pPr>
        <w:r>
          <w:fldChar w:fldCharType="begin"/>
        </w:r>
        <w:r>
          <w:instrText xml:space="preserve"> PAGE   \* MERGEFORMAT </w:instrText>
        </w:r>
        <w:r>
          <w:fldChar w:fldCharType="separate"/>
        </w:r>
        <w:r w:rsidR="00B368A8">
          <w:rPr>
            <w:noProof/>
          </w:rPr>
          <w:t>144</w:t>
        </w:r>
        <w:r>
          <w:rPr>
            <w:noProof/>
          </w:rPr>
          <w:fldChar w:fldCharType="end"/>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0E20" w:rsidRDefault="000C0E20" w:rsidP="00C3798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C0E20" w:rsidRDefault="000C0E20" w:rsidP="00873A42">
    <w:pPr>
      <w:pStyle w:val="Header"/>
      <w:ind w:right="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462908"/>
      <w:docPartObj>
        <w:docPartGallery w:val="Page Numbers (Top of Page)"/>
        <w:docPartUnique/>
      </w:docPartObj>
    </w:sdtPr>
    <w:sdtEndPr/>
    <w:sdtContent>
      <w:p w:rsidR="000C0E20" w:rsidRDefault="000C0E20">
        <w:pPr>
          <w:pStyle w:val="Header"/>
          <w:jc w:val="right"/>
        </w:pPr>
        <w:r>
          <w:fldChar w:fldCharType="begin"/>
        </w:r>
        <w:r>
          <w:instrText>PAGE   \* MERGEFORMAT</w:instrText>
        </w:r>
        <w:r>
          <w:fldChar w:fldCharType="separate"/>
        </w:r>
        <w:r w:rsidR="00B368A8" w:rsidRPr="00B368A8">
          <w:rPr>
            <w:noProof/>
            <w:lang w:val="nl-NL"/>
          </w:rPr>
          <w:t>14</w:t>
        </w:r>
        <w:r>
          <w:fldChar w:fldCharType="end"/>
        </w:r>
      </w:p>
    </w:sdtContent>
  </w:sdt>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0E20" w:rsidRDefault="000C0E20">
    <w:pPr>
      <w:pStyle w:val="Heade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4682CDE"/>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CB6A4C52"/>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71CAD492"/>
    <w:lvl w:ilvl="0">
      <w:start w:val="1"/>
      <w:numFmt w:val="decimal"/>
      <w:pStyle w:val="ListNumber3"/>
      <w:lvlText w:val="%1."/>
      <w:lvlJc w:val="left"/>
      <w:pPr>
        <w:tabs>
          <w:tab w:val="num" w:pos="926"/>
        </w:tabs>
        <w:ind w:left="926" w:hanging="360"/>
      </w:pPr>
    </w:lvl>
  </w:abstractNum>
  <w:abstractNum w:abstractNumId="3">
    <w:nsid w:val="FFFFFF7F"/>
    <w:multiLevelType w:val="singleLevel"/>
    <w:tmpl w:val="348406F4"/>
    <w:lvl w:ilvl="0">
      <w:start w:val="1"/>
      <w:numFmt w:val="decimal"/>
      <w:pStyle w:val="ListNumber2"/>
      <w:lvlText w:val="%1."/>
      <w:lvlJc w:val="left"/>
      <w:pPr>
        <w:tabs>
          <w:tab w:val="num" w:pos="643"/>
        </w:tabs>
        <w:ind w:left="643" w:hanging="360"/>
      </w:pPr>
    </w:lvl>
  </w:abstractNum>
  <w:abstractNum w:abstractNumId="4">
    <w:nsid w:val="FFFFFF80"/>
    <w:multiLevelType w:val="singleLevel"/>
    <w:tmpl w:val="3E523426"/>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56C0935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9E327456"/>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B742EE38"/>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9E1AD208"/>
    <w:lvl w:ilvl="0">
      <w:start w:val="1"/>
      <w:numFmt w:val="decimal"/>
      <w:pStyle w:val="ListNumber"/>
      <w:lvlText w:val="%1."/>
      <w:lvlJc w:val="left"/>
      <w:pPr>
        <w:tabs>
          <w:tab w:val="num" w:pos="360"/>
        </w:tabs>
        <w:ind w:left="360" w:hanging="360"/>
      </w:pPr>
    </w:lvl>
  </w:abstractNum>
  <w:abstractNum w:abstractNumId="9">
    <w:nsid w:val="FFFFFF89"/>
    <w:multiLevelType w:val="singleLevel"/>
    <w:tmpl w:val="92CAEA56"/>
    <w:lvl w:ilvl="0">
      <w:start w:val="1"/>
      <w:numFmt w:val="bullet"/>
      <w:lvlText w:val=""/>
      <w:lvlJc w:val="left"/>
      <w:pPr>
        <w:tabs>
          <w:tab w:val="num" w:pos="360"/>
        </w:tabs>
        <w:ind w:left="360" w:hanging="360"/>
      </w:pPr>
      <w:rPr>
        <w:rFonts w:ascii="Symbol" w:hAnsi="Symbol" w:hint="default"/>
      </w:rPr>
    </w:lvl>
  </w:abstractNum>
  <w:abstractNum w:abstractNumId="10">
    <w:nsid w:val="FFFFFFFB"/>
    <w:multiLevelType w:val="multilevel"/>
    <w:tmpl w:val="15D85B74"/>
    <w:lvl w:ilvl="0">
      <w:start w:val="1"/>
      <w:numFmt w:val="decimal"/>
      <w:lvlText w:val="%1"/>
      <w:lvlJc w:val="left"/>
      <w:pPr>
        <w:tabs>
          <w:tab w:val="num" w:pos="1032"/>
        </w:tabs>
        <w:ind w:left="1032" w:hanging="10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nsid w:val="15481168"/>
    <w:multiLevelType w:val="hybridMultilevel"/>
    <w:tmpl w:val="F7C27362"/>
    <w:lvl w:ilvl="0" w:tplc="2C14404C">
      <w:start w:val="1"/>
      <w:numFmt w:val="decimal"/>
      <w:pStyle w:val="Listenummeriert"/>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1B7E5E08"/>
    <w:multiLevelType w:val="singleLevel"/>
    <w:tmpl w:val="46A8174A"/>
    <w:lvl w:ilvl="0">
      <w:start w:val="1"/>
      <w:numFmt w:val="decimal"/>
      <w:lvlText w:val="%1."/>
      <w:legacy w:legacy="1" w:legacySpace="0" w:legacyIndent="283"/>
      <w:lvlJc w:val="left"/>
      <w:pPr>
        <w:ind w:left="283" w:hanging="283"/>
      </w:pPr>
    </w:lvl>
  </w:abstractNum>
  <w:abstractNum w:abstractNumId="13">
    <w:nsid w:val="27464F71"/>
    <w:multiLevelType w:val="hybridMultilevel"/>
    <w:tmpl w:val="E6166B40"/>
    <w:lvl w:ilvl="0" w:tplc="7E1EC26C">
      <w:start w:val="1"/>
      <w:numFmt w:val="upperLetter"/>
      <w:pStyle w:val="Listealphagro"/>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nsid w:val="2C852AD0"/>
    <w:multiLevelType w:val="multilevel"/>
    <w:tmpl w:val="B8261BF4"/>
    <w:styleLink w:val="Nummerierungsvorlage"/>
    <w:lvl w:ilvl="0">
      <w:start w:val="1"/>
      <w:numFmt w:val="decimal"/>
      <w:pStyle w:val="Heading1"/>
      <w:lvlText w:val="%1."/>
      <w:lvlJc w:val="left"/>
      <w:pPr>
        <w:ind w:left="726" w:hanging="726"/>
      </w:pPr>
      <w:rPr>
        <w:rFonts w:hint="default"/>
      </w:rPr>
    </w:lvl>
    <w:lvl w:ilvl="1">
      <w:start w:val="1"/>
      <w:numFmt w:val="decimal"/>
      <w:pStyle w:val="Heading2"/>
      <w:lvlText w:val="%1.%2"/>
      <w:lvlJc w:val="left"/>
      <w:pPr>
        <w:ind w:left="726" w:hanging="726"/>
      </w:pPr>
      <w:rPr>
        <w:rFonts w:hint="default"/>
      </w:rPr>
    </w:lvl>
    <w:lvl w:ilvl="2">
      <w:start w:val="1"/>
      <w:numFmt w:val="decimal"/>
      <w:pStyle w:val="Heading3"/>
      <w:lvlText w:val="%1.%2.%3"/>
      <w:lvlJc w:val="left"/>
      <w:pPr>
        <w:ind w:left="726" w:hanging="726"/>
      </w:pPr>
      <w:rPr>
        <w:rFonts w:hint="default"/>
      </w:rPr>
    </w:lvl>
    <w:lvl w:ilvl="3">
      <w:start w:val="1"/>
      <w:numFmt w:val="decimal"/>
      <w:pStyle w:val="Heading4"/>
      <w:lvlText w:val="%1.%2.%3.%4"/>
      <w:lvlJc w:val="left"/>
      <w:pPr>
        <w:ind w:left="726" w:hanging="726"/>
      </w:pPr>
      <w:rPr>
        <w:rFonts w:hint="default"/>
      </w:rPr>
    </w:lvl>
    <w:lvl w:ilvl="4">
      <w:start w:val="1"/>
      <w:numFmt w:val="decimal"/>
      <w:pStyle w:val="Heading5"/>
      <w:lvlText w:val="%1.%2.%3.%4.%5"/>
      <w:lvlJc w:val="left"/>
      <w:pPr>
        <w:ind w:left="726" w:hanging="726"/>
      </w:pPr>
      <w:rPr>
        <w:rFonts w:hint="default"/>
      </w:rPr>
    </w:lvl>
    <w:lvl w:ilvl="5">
      <w:start w:val="1"/>
      <w:numFmt w:val="decimal"/>
      <w:pStyle w:val="Heading6"/>
      <w:lvlText w:val="%1.%2.%3.%4.%5.%6"/>
      <w:lvlJc w:val="left"/>
      <w:pPr>
        <w:ind w:left="726" w:hanging="726"/>
      </w:pPr>
      <w:rPr>
        <w:rFonts w:hint="default"/>
      </w:rPr>
    </w:lvl>
    <w:lvl w:ilvl="6">
      <w:start w:val="1"/>
      <w:numFmt w:val="decimal"/>
      <w:pStyle w:val="Heading7"/>
      <w:lvlText w:val="%7."/>
      <w:lvlJc w:val="left"/>
      <w:pPr>
        <w:ind w:left="726" w:hanging="726"/>
      </w:pPr>
      <w:rPr>
        <w:rFonts w:hint="default"/>
      </w:rPr>
    </w:lvl>
    <w:lvl w:ilvl="7">
      <w:start w:val="1"/>
      <w:numFmt w:val="lowerLetter"/>
      <w:pStyle w:val="Heading8"/>
      <w:lvlText w:val="%8."/>
      <w:lvlJc w:val="left"/>
      <w:pPr>
        <w:ind w:left="726" w:hanging="726"/>
      </w:pPr>
      <w:rPr>
        <w:rFonts w:hint="default"/>
      </w:rPr>
    </w:lvl>
    <w:lvl w:ilvl="8">
      <w:start w:val="1"/>
      <w:numFmt w:val="lowerRoman"/>
      <w:pStyle w:val="Heading9"/>
      <w:lvlText w:val="%9."/>
      <w:lvlJc w:val="left"/>
      <w:pPr>
        <w:ind w:left="726" w:hanging="726"/>
      </w:pPr>
      <w:rPr>
        <w:rFonts w:hint="default"/>
      </w:rPr>
    </w:lvl>
  </w:abstractNum>
  <w:abstractNum w:abstractNumId="15">
    <w:nsid w:val="30F853AF"/>
    <w:multiLevelType w:val="singleLevel"/>
    <w:tmpl w:val="9FD654FE"/>
    <w:lvl w:ilvl="0">
      <w:start w:val="1"/>
      <w:numFmt w:val="upperLetter"/>
      <w:lvlText w:val="%1)"/>
      <w:legacy w:legacy="1" w:legacySpace="0" w:legacyIndent="283"/>
      <w:lvlJc w:val="left"/>
      <w:pPr>
        <w:ind w:left="283" w:hanging="283"/>
      </w:pPr>
    </w:lvl>
  </w:abstractNum>
  <w:abstractNum w:abstractNumId="16">
    <w:nsid w:val="42E9191C"/>
    <w:multiLevelType w:val="hybridMultilevel"/>
    <w:tmpl w:val="137029B4"/>
    <w:lvl w:ilvl="0" w:tplc="59F80880">
      <w:start w:val="1"/>
      <w:numFmt w:val="lowerLetter"/>
      <w:pStyle w:val="Listealphaklein"/>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nsid w:val="5ADF5D72"/>
    <w:multiLevelType w:val="hybridMultilevel"/>
    <w:tmpl w:val="405C9D2C"/>
    <w:lvl w:ilvl="0" w:tplc="81D40DDA">
      <w:start w:val="1"/>
      <w:numFmt w:val="lowerRoman"/>
      <w:pStyle w:val="Listermischklein"/>
      <w:lvlText w:val="%1."/>
      <w:lvlJc w:val="righ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nsid w:val="73CA59E4"/>
    <w:multiLevelType w:val="hybridMultilevel"/>
    <w:tmpl w:val="0E3EDB06"/>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nsid w:val="73E27463"/>
    <w:multiLevelType w:val="singleLevel"/>
    <w:tmpl w:val="11B81DD2"/>
    <w:lvl w:ilvl="0">
      <w:start w:val="1"/>
      <w:numFmt w:val="bullet"/>
      <w:pStyle w:val="Aufzhlungsliste"/>
      <w:lvlText w:val=""/>
      <w:lvlJc w:val="left"/>
      <w:pPr>
        <w:tabs>
          <w:tab w:val="num" w:pos="360"/>
        </w:tabs>
        <w:ind w:left="360" w:hanging="360"/>
      </w:pPr>
      <w:rPr>
        <w:rFonts w:ascii="Symbol" w:hAnsi="Symbol" w:hint="default"/>
      </w:rPr>
    </w:lvl>
  </w:abstractNum>
  <w:abstractNum w:abstractNumId="20">
    <w:nsid w:val="79E92694"/>
    <w:multiLevelType w:val="hybridMultilevel"/>
    <w:tmpl w:val="E0E68732"/>
    <w:lvl w:ilvl="0" w:tplc="D5328244">
      <w:start w:val="13"/>
      <w:numFmt w:val="bullet"/>
      <w:lvlText w:val="-"/>
      <w:lvlJc w:val="left"/>
      <w:pPr>
        <w:ind w:left="720" w:hanging="360"/>
      </w:pPr>
      <w:rPr>
        <w:rFonts w:ascii="Times New Roman" w:eastAsia="Times New Roman"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7A8C22DC"/>
    <w:multiLevelType w:val="hybridMultilevel"/>
    <w:tmpl w:val="088EAE1A"/>
    <w:lvl w:ilvl="0" w:tplc="C7B0509C">
      <w:start w:val="1"/>
      <w:numFmt w:val="upperRoman"/>
      <w:pStyle w:val="Listermischgro"/>
      <w:lvlText w:val="%1."/>
      <w:lvlJc w:val="righ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9"/>
  </w:num>
  <w:num w:numId="2">
    <w:abstractNumId w:val="9"/>
  </w:num>
  <w:num w:numId="3">
    <w:abstractNumId w:val="10"/>
  </w:num>
  <w:num w:numId="4">
    <w:abstractNumId w:val="19"/>
  </w:num>
  <w:num w:numId="5">
    <w:abstractNumId w:val="19"/>
  </w:num>
  <w:num w:numId="6">
    <w:abstractNumId w:val="19"/>
  </w:num>
  <w:num w:numId="7">
    <w:abstractNumId w:val="19"/>
  </w:num>
  <w:num w:numId="8">
    <w:abstractNumId w:val="19"/>
  </w:num>
  <w:num w:numId="9">
    <w:abstractNumId w:val="10"/>
  </w:num>
  <w:num w:numId="10">
    <w:abstractNumId w:val="10"/>
  </w:num>
  <w:num w:numId="11">
    <w:abstractNumId w:val="10"/>
  </w:num>
  <w:num w:numId="12">
    <w:abstractNumId w:val="10"/>
  </w:num>
  <w:num w:numId="13">
    <w:abstractNumId w:val="10"/>
  </w:num>
  <w:num w:numId="14">
    <w:abstractNumId w:val="10"/>
  </w:num>
  <w:num w:numId="15">
    <w:abstractNumId w:val="10"/>
  </w:num>
  <w:num w:numId="16">
    <w:abstractNumId w:val="10"/>
  </w:num>
  <w:num w:numId="17">
    <w:abstractNumId w:val="11"/>
  </w:num>
  <w:num w:numId="18">
    <w:abstractNumId w:val="16"/>
  </w:num>
  <w:num w:numId="19">
    <w:abstractNumId w:val="13"/>
  </w:num>
  <w:num w:numId="20">
    <w:abstractNumId w:val="17"/>
  </w:num>
  <w:num w:numId="21">
    <w:abstractNumId w:val="21"/>
  </w:num>
  <w:num w:numId="22">
    <w:abstractNumId w:val="15"/>
  </w:num>
  <w:num w:numId="23">
    <w:abstractNumId w:val="12"/>
  </w:num>
  <w:num w:numId="24">
    <w:abstractNumId w:val="10"/>
  </w:num>
  <w:num w:numId="25">
    <w:abstractNumId w:val="10"/>
  </w:num>
  <w:num w:numId="26">
    <w:abstractNumId w:val="10"/>
  </w:num>
  <w:num w:numId="27">
    <w:abstractNumId w:val="10"/>
  </w:num>
  <w:num w:numId="28">
    <w:abstractNumId w:val="10"/>
  </w:num>
  <w:num w:numId="29">
    <w:abstractNumId w:val="10"/>
  </w:num>
  <w:num w:numId="30">
    <w:abstractNumId w:val="10"/>
  </w:num>
  <w:num w:numId="31">
    <w:abstractNumId w:val="10"/>
  </w:num>
  <w:num w:numId="32">
    <w:abstractNumId w:val="10"/>
  </w:num>
  <w:num w:numId="33">
    <w:abstractNumId w:val="14"/>
  </w:num>
  <w:num w:numId="34">
    <w:abstractNumId w:val="14"/>
    <w:lvlOverride w:ilvl="0">
      <w:lvl w:ilvl="0">
        <w:start w:val="1"/>
        <w:numFmt w:val="decimal"/>
        <w:pStyle w:val="Heading1"/>
        <w:lvlText w:val="%1."/>
        <w:lvlJc w:val="left"/>
        <w:pPr>
          <w:ind w:left="726" w:hanging="726"/>
        </w:pPr>
        <w:rPr>
          <w:rFonts w:hint="default"/>
        </w:rPr>
      </w:lvl>
    </w:lvlOverride>
    <w:lvlOverride w:ilvl="1">
      <w:lvl w:ilvl="1">
        <w:start w:val="1"/>
        <w:numFmt w:val="decimal"/>
        <w:pStyle w:val="Heading2"/>
        <w:lvlText w:val="%1.%2"/>
        <w:lvlJc w:val="left"/>
        <w:pPr>
          <w:ind w:left="726" w:hanging="726"/>
        </w:pPr>
        <w:rPr>
          <w:rFonts w:hint="default"/>
        </w:rPr>
      </w:lvl>
    </w:lvlOverride>
    <w:lvlOverride w:ilvl="2">
      <w:lvl w:ilvl="2">
        <w:start w:val="1"/>
        <w:numFmt w:val="decimal"/>
        <w:pStyle w:val="Heading3"/>
        <w:lvlText w:val="%1.%2.%3"/>
        <w:lvlJc w:val="left"/>
        <w:pPr>
          <w:ind w:left="726" w:hanging="726"/>
        </w:pPr>
        <w:rPr>
          <w:rFonts w:hint="default"/>
        </w:rPr>
      </w:lvl>
    </w:lvlOverride>
    <w:lvlOverride w:ilvl="3">
      <w:lvl w:ilvl="3">
        <w:start w:val="1"/>
        <w:numFmt w:val="decimal"/>
        <w:pStyle w:val="Heading4"/>
        <w:lvlText w:val="%1.%2.%3.%4"/>
        <w:lvlJc w:val="left"/>
        <w:pPr>
          <w:ind w:left="726" w:hanging="726"/>
        </w:pPr>
        <w:rPr>
          <w:rFonts w:hint="default"/>
        </w:rPr>
      </w:lvl>
    </w:lvlOverride>
    <w:lvlOverride w:ilvl="4">
      <w:lvl w:ilvl="4">
        <w:start w:val="1"/>
        <w:numFmt w:val="decimal"/>
        <w:pStyle w:val="Heading5"/>
        <w:lvlText w:val="%1.%2.%3.%4.%5"/>
        <w:lvlJc w:val="left"/>
        <w:pPr>
          <w:ind w:left="726" w:hanging="726"/>
        </w:pPr>
        <w:rPr>
          <w:rFonts w:hint="default"/>
        </w:rPr>
      </w:lvl>
    </w:lvlOverride>
    <w:lvlOverride w:ilvl="5">
      <w:lvl w:ilvl="5">
        <w:start w:val="1"/>
        <w:numFmt w:val="decimal"/>
        <w:pStyle w:val="Heading6"/>
        <w:lvlText w:val="%1.%2.%3.%4.%5.%6"/>
        <w:lvlJc w:val="left"/>
        <w:pPr>
          <w:ind w:left="726" w:hanging="726"/>
        </w:pPr>
        <w:rPr>
          <w:rFonts w:hint="default"/>
        </w:rPr>
      </w:lvl>
    </w:lvlOverride>
    <w:lvlOverride w:ilvl="6">
      <w:lvl w:ilvl="6">
        <w:start w:val="1"/>
        <w:numFmt w:val="decimal"/>
        <w:pStyle w:val="Heading7"/>
        <w:lvlText w:val="%7."/>
        <w:lvlJc w:val="left"/>
        <w:pPr>
          <w:ind w:left="726" w:hanging="726"/>
        </w:pPr>
        <w:rPr>
          <w:rFonts w:hint="default"/>
        </w:rPr>
      </w:lvl>
    </w:lvlOverride>
    <w:lvlOverride w:ilvl="7">
      <w:lvl w:ilvl="7">
        <w:start w:val="1"/>
        <w:numFmt w:val="lowerLetter"/>
        <w:pStyle w:val="Heading8"/>
        <w:lvlText w:val="%8."/>
        <w:lvlJc w:val="left"/>
        <w:pPr>
          <w:ind w:left="726" w:hanging="726"/>
        </w:pPr>
        <w:rPr>
          <w:rFonts w:hint="default"/>
        </w:rPr>
      </w:lvl>
    </w:lvlOverride>
    <w:lvlOverride w:ilvl="8">
      <w:lvl w:ilvl="8">
        <w:start w:val="1"/>
        <w:numFmt w:val="lowerRoman"/>
        <w:pStyle w:val="Heading9"/>
        <w:lvlText w:val="%9."/>
        <w:lvlJc w:val="left"/>
        <w:pPr>
          <w:ind w:left="726" w:hanging="726"/>
        </w:pPr>
        <w:rPr>
          <w:rFonts w:hint="default"/>
        </w:rPr>
      </w:lvl>
    </w:lvlOverride>
  </w:num>
  <w:num w:numId="35">
    <w:abstractNumId w:val="20"/>
  </w:num>
  <w:num w:numId="36">
    <w:abstractNumId w:val="18"/>
  </w:num>
  <w:num w:numId="37">
    <w:abstractNumId w:val="7"/>
  </w:num>
  <w:num w:numId="38">
    <w:abstractNumId w:val="6"/>
  </w:num>
  <w:num w:numId="39">
    <w:abstractNumId w:val="5"/>
  </w:num>
  <w:num w:numId="40">
    <w:abstractNumId w:val="4"/>
  </w:num>
  <w:num w:numId="41">
    <w:abstractNumId w:val="8"/>
  </w:num>
  <w:num w:numId="42">
    <w:abstractNumId w:val="3"/>
  </w:num>
  <w:num w:numId="43">
    <w:abstractNumId w:val="2"/>
  </w:num>
  <w:num w:numId="44">
    <w:abstractNumId w:val="1"/>
  </w:num>
  <w:num w:numId="45">
    <w:abstractNumId w:val="0"/>
  </w:num>
  <w:num w:numId="46">
    <w:abstractNumId w:val="14"/>
    <w:lvlOverride w:ilvl="0">
      <w:startOverride w:val="1"/>
      <w:lvl w:ilvl="0">
        <w:start w:val="1"/>
        <w:numFmt w:val="decimal"/>
        <w:pStyle w:val="Heading1"/>
        <w:lvlText w:val="%1."/>
        <w:lvlJc w:val="left"/>
        <w:pPr>
          <w:ind w:left="726" w:hanging="726"/>
        </w:pPr>
        <w:rPr>
          <w:rFonts w:hint="default"/>
        </w:rPr>
      </w:lvl>
    </w:lvlOverride>
    <w:lvlOverride w:ilvl="1">
      <w:startOverride w:val="1"/>
      <w:lvl w:ilvl="1">
        <w:start w:val="1"/>
        <w:numFmt w:val="decimal"/>
        <w:pStyle w:val="Heading2"/>
        <w:lvlText w:val="%1.%2"/>
        <w:lvlJc w:val="left"/>
        <w:pPr>
          <w:ind w:left="726" w:hanging="726"/>
        </w:pPr>
        <w:rPr>
          <w:rFonts w:hint="default"/>
        </w:rPr>
      </w:lvl>
    </w:lvlOverride>
    <w:lvlOverride w:ilvl="2">
      <w:startOverride w:val="1"/>
      <w:lvl w:ilvl="2">
        <w:start w:val="1"/>
        <w:numFmt w:val="decimal"/>
        <w:pStyle w:val="Heading3"/>
        <w:lvlText w:val="%1.%2.%3"/>
        <w:lvlJc w:val="left"/>
        <w:pPr>
          <w:ind w:left="726" w:hanging="726"/>
        </w:pPr>
        <w:rPr>
          <w:rFonts w:hint="default"/>
        </w:rPr>
      </w:lvl>
    </w:lvlOverride>
    <w:lvlOverride w:ilvl="3">
      <w:startOverride w:val="1"/>
      <w:lvl w:ilvl="3">
        <w:start w:val="1"/>
        <w:numFmt w:val="decimal"/>
        <w:pStyle w:val="Heading4"/>
        <w:lvlText w:val="%1.%2.%3.%4"/>
        <w:lvlJc w:val="left"/>
        <w:pPr>
          <w:ind w:left="726" w:hanging="726"/>
        </w:pPr>
        <w:rPr>
          <w:rFonts w:hint="default"/>
        </w:rPr>
      </w:lvl>
    </w:lvlOverride>
    <w:lvlOverride w:ilvl="4">
      <w:startOverride w:val="1"/>
      <w:lvl w:ilvl="4">
        <w:start w:val="1"/>
        <w:numFmt w:val="decimal"/>
        <w:pStyle w:val="Heading5"/>
        <w:lvlText w:val="%1.%2.%3.%4.%5"/>
        <w:lvlJc w:val="left"/>
        <w:pPr>
          <w:ind w:left="726" w:hanging="726"/>
        </w:pPr>
        <w:rPr>
          <w:rFonts w:hint="default"/>
        </w:rPr>
      </w:lvl>
    </w:lvlOverride>
    <w:lvlOverride w:ilvl="5">
      <w:startOverride w:val="1"/>
      <w:lvl w:ilvl="5">
        <w:start w:val="1"/>
        <w:numFmt w:val="decimal"/>
        <w:pStyle w:val="Heading6"/>
        <w:lvlText w:val="%1.%2.%3.%4.%5.%6"/>
        <w:lvlJc w:val="left"/>
        <w:pPr>
          <w:ind w:left="726" w:hanging="726"/>
        </w:pPr>
        <w:rPr>
          <w:rFonts w:hint="default"/>
        </w:rPr>
      </w:lvl>
    </w:lvlOverride>
    <w:lvlOverride w:ilvl="6">
      <w:startOverride w:val="1"/>
      <w:lvl w:ilvl="6">
        <w:start w:val="1"/>
        <w:numFmt w:val="decimal"/>
        <w:pStyle w:val="Heading7"/>
        <w:lvlText w:val="%7."/>
        <w:lvlJc w:val="left"/>
        <w:pPr>
          <w:ind w:left="726" w:hanging="726"/>
        </w:pPr>
        <w:rPr>
          <w:rFonts w:hint="default"/>
        </w:rPr>
      </w:lvl>
    </w:lvlOverride>
    <w:lvlOverride w:ilvl="7">
      <w:startOverride w:val="1"/>
      <w:lvl w:ilvl="7">
        <w:start w:val="1"/>
        <w:numFmt w:val="lowerLetter"/>
        <w:pStyle w:val="Heading8"/>
        <w:lvlText w:val="%8."/>
        <w:lvlJc w:val="left"/>
        <w:pPr>
          <w:ind w:left="726" w:hanging="726"/>
        </w:pPr>
        <w:rPr>
          <w:rFonts w:hint="default"/>
        </w:rPr>
      </w:lvl>
    </w:lvlOverride>
    <w:lvlOverride w:ilvl="8">
      <w:startOverride w:val="1"/>
      <w:lvl w:ilvl="8">
        <w:start w:val="1"/>
        <w:numFmt w:val="lowerRoman"/>
        <w:pStyle w:val="Heading9"/>
        <w:lvlText w:val="%9."/>
        <w:lvlJc w:val="left"/>
        <w:pPr>
          <w:ind w:left="726" w:hanging="726"/>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embedSystemFonts/>
  <w:hideSpellingErrors/>
  <w:attachedTemplate r:id="rId1"/>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rstelltMit" w:val="dissertation-hu-de-1.0"/>
    <w:docVar w:name="LetzteVorlage" w:val="dissertation-hu-de-1.0"/>
    <w:docVar w:name="LetzteVorlageDateiname" w:val="dissertation-hu-de.dotm"/>
  </w:docVars>
  <w:rsids>
    <w:rsidRoot w:val="005E1E1D"/>
    <w:rsid w:val="00000653"/>
    <w:rsid w:val="000028C7"/>
    <w:rsid w:val="00002B00"/>
    <w:rsid w:val="00002DD9"/>
    <w:rsid w:val="00002F7C"/>
    <w:rsid w:val="00003161"/>
    <w:rsid w:val="0000380C"/>
    <w:rsid w:val="0000432E"/>
    <w:rsid w:val="0000623B"/>
    <w:rsid w:val="00006DF8"/>
    <w:rsid w:val="000071E0"/>
    <w:rsid w:val="00007474"/>
    <w:rsid w:val="00011A2F"/>
    <w:rsid w:val="00012260"/>
    <w:rsid w:val="0001589D"/>
    <w:rsid w:val="00021D1A"/>
    <w:rsid w:val="000243CD"/>
    <w:rsid w:val="000248E0"/>
    <w:rsid w:val="00026830"/>
    <w:rsid w:val="0002702E"/>
    <w:rsid w:val="00031EA1"/>
    <w:rsid w:val="00033899"/>
    <w:rsid w:val="00033BBF"/>
    <w:rsid w:val="00034785"/>
    <w:rsid w:val="00036397"/>
    <w:rsid w:val="00036857"/>
    <w:rsid w:val="00041119"/>
    <w:rsid w:val="00041C2C"/>
    <w:rsid w:val="00042768"/>
    <w:rsid w:val="0004432D"/>
    <w:rsid w:val="00053A84"/>
    <w:rsid w:val="00054780"/>
    <w:rsid w:val="0005522A"/>
    <w:rsid w:val="000568C5"/>
    <w:rsid w:val="00062681"/>
    <w:rsid w:val="00062E33"/>
    <w:rsid w:val="00064C2F"/>
    <w:rsid w:val="00065F93"/>
    <w:rsid w:val="000663C3"/>
    <w:rsid w:val="0007013E"/>
    <w:rsid w:val="00072299"/>
    <w:rsid w:val="0007328A"/>
    <w:rsid w:val="000753A5"/>
    <w:rsid w:val="00075DD9"/>
    <w:rsid w:val="00082B49"/>
    <w:rsid w:val="00083EB3"/>
    <w:rsid w:val="0008489D"/>
    <w:rsid w:val="00084DA5"/>
    <w:rsid w:val="00084F7F"/>
    <w:rsid w:val="000861AF"/>
    <w:rsid w:val="00097890"/>
    <w:rsid w:val="000A34FF"/>
    <w:rsid w:val="000A59F4"/>
    <w:rsid w:val="000A5BAA"/>
    <w:rsid w:val="000A6C38"/>
    <w:rsid w:val="000A6F65"/>
    <w:rsid w:val="000A7F81"/>
    <w:rsid w:val="000B1F66"/>
    <w:rsid w:val="000B3158"/>
    <w:rsid w:val="000B51B9"/>
    <w:rsid w:val="000B58FC"/>
    <w:rsid w:val="000B7342"/>
    <w:rsid w:val="000C0E20"/>
    <w:rsid w:val="000C2721"/>
    <w:rsid w:val="000C2CFF"/>
    <w:rsid w:val="000C2D60"/>
    <w:rsid w:val="000C3311"/>
    <w:rsid w:val="000C439A"/>
    <w:rsid w:val="000C499B"/>
    <w:rsid w:val="000C4A34"/>
    <w:rsid w:val="000C4A55"/>
    <w:rsid w:val="000C5EEF"/>
    <w:rsid w:val="000C60E1"/>
    <w:rsid w:val="000C73D0"/>
    <w:rsid w:val="000D0259"/>
    <w:rsid w:val="000D032F"/>
    <w:rsid w:val="000D0C9B"/>
    <w:rsid w:val="000D38B1"/>
    <w:rsid w:val="000D38CB"/>
    <w:rsid w:val="000D4559"/>
    <w:rsid w:val="000D7940"/>
    <w:rsid w:val="000E00F2"/>
    <w:rsid w:val="000E105F"/>
    <w:rsid w:val="000E5A2A"/>
    <w:rsid w:val="000E6BB6"/>
    <w:rsid w:val="000E6DA2"/>
    <w:rsid w:val="000E74BB"/>
    <w:rsid w:val="000E779A"/>
    <w:rsid w:val="000F1AFC"/>
    <w:rsid w:val="000F30FB"/>
    <w:rsid w:val="000F6094"/>
    <w:rsid w:val="000F629E"/>
    <w:rsid w:val="000F6D12"/>
    <w:rsid w:val="000F6D86"/>
    <w:rsid w:val="000F74ED"/>
    <w:rsid w:val="00105E8E"/>
    <w:rsid w:val="00106356"/>
    <w:rsid w:val="0011064A"/>
    <w:rsid w:val="00111292"/>
    <w:rsid w:val="001130C9"/>
    <w:rsid w:val="001131D4"/>
    <w:rsid w:val="00114D40"/>
    <w:rsid w:val="001153C2"/>
    <w:rsid w:val="00115EAC"/>
    <w:rsid w:val="001166A4"/>
    <w:rsid w:val="001169FD"/>
    <w:rsid w:val="00121791"/>
    <w:rsid w:val="00122080"/>
    <w:rsid w:val="001245F2"/>
    <w:rsid w:val="00124C92"/>
    <w:rsid w:val="00124C96"/>
    <w:rsid w:val="00127624"/>
    <w:rsid w:val="00127640"/>
    <w:rsid w:val="00127CDD"/>
    <w:rsid w:val="0013009D"/>
    <w:rsid w:val="001305C4"/>
    <w:rsid w:val="0013094B"/>
    <w:rsid w:val="00131066"/>
    <w:rsid w:val="00131331"/>
    <w:rsid w:val="00132983"/>
    <w:rsid w:val="001358F4"/>
    <w:rsid w:val="00135F34"/>
    <w:rsid w:val="001368B5"/>
    <w:rsid w:val="001372A1"/>
    <w:rsid w:val="001403E8"/>
    <w:rsid w:val="0014089F"/>
    <w:rsid w:val="001416B9"/>
    <w:rsid w:val="001419CE"/>
    <w:rsid w:val="001454C1"/>
    <w:rsid w:val="00146E3C"/>
    <w:rsid w:val="001473ED"/>
    <w:rsid w:val="00154209"/>
    <w:rsid w:val="001546B6"/>
    <w:rsid w:val="00155E50"/>
    <w:rsid w:val="0015639D"/>
    <w:rsid w:val="0015776A"/>
    <w:rsid w:val="00160203"/>
    <w:rsid w:val="00161061"/>
    <w:rsid w:val="001655A5"/>
    <w:rsid w:val="0016756B"/>
    <w:rsid w:val="0017027E"/>
    <w:rsid w:val="001704E6"/>
    <w:rsid w:val="00170866"/>
    <w:rsid w:val="00171239"/>
    <w:rsid w:val="001725F3"/>
    <w:rsid w:val="00173E1D"/>
    <w:rsid w:val="00174F3E"/>
    <w:rsid w:val="00177B47"/>
    <w:rsid w:val="00181086"/>
    <w:rsid w:val="00184B3E"/>
    <w:rsid w:val="001858F6"/>
    <w:rsid w:val="00186741"/>
    <w:rsid w:val="00187455"/>
    <w:rsid w:val="00190AAA"/>
    <w:rsid w:val="0019267C"/>
    <w:rsid w:val="00192865"/>
    <w:rsid w:val="00192B9F"/>
    <w:rsid w:val="00192D0D"/>
    <w:rsid w:val="001979CD"/>
    <w:rsid w:val="001A1D89"/>
    <w:rsid w:val="001A34E4"/>
    <w:rsid w:val="001A419A"/>
    <w:rsid w:val="001A50E6"/>
    <w:rsid w:val="001A5B0A"/>
    <w:rsid w:val="001B069F"/>
    <w:rsid w:val="001B1FD7"/>
    <w:rsid w:val="001B52EC"/>
    <w:rsid w:val="001B604D"/>
    <w:rsid w:val="001B7AB1"/>
    <w:rsid w:val="001C32EB"/>
    <w:rsid w:val="001C3AAB"/>
    <w:rsid w:val="001C48E1"/>
    <w:rsid w:val="001C6C47"/>
    <w:rsid w:val="001D1D8B"/>
    <w:rsid w:val="001D2668"/>
    <w:rsid w:val="001D329B"/>
    <w:rsid w:val="001D3436"/>
    <w:rsid w:val="001D4449"/>
    <w:rsid w:val="001D6E4B"/>
    <w:rsid w:val="001D7C1F"/>
    <w:rsid w:val="001E0607"/>
    <w:rsid w:val="001E1444"/>
    <w:rsid w:val="001E1ABD"/>
    <w:rsid w:val="001E1B4D"/>
    <w:rsid w:val="001E1FC1"/>
    <w:rsid w:val="001E3415"/>
    <w:rsid w:val="001E517A"/>
    <w:rsid w:val="001E67E4"/>
    <w:rsid w:val="001E7421"/>
    <w:rsid w:val="001F1F16"/>
    <w:rsid w:val="001F3374"/>
    <w:rsid w:val="001F4072"/>
    <w:rsid w:val="001F407C"/>
    <w:rsid w:val="001F40B8"/>
    <w:rsid w:val="001F47AC"/>
    <w:rsid w:val="001F61CF"/>
    <w:rsid w:val="0020176E"/>
    <w:rsid w:val="00201DB0"/>
    <w:rsid w:val="00204CB8"/>
    <w:rsid w:val="002053C7"/>
    <w:rsid w:val="00206023"/>
    <w:rsid w:val="00206E64"/>
    <w:rsid w:val="0021096D"/>
    <w:rsid w:val="0021183C"/>
    <w:rsid w:val="002122D6"/>
    <w:rsid w:val="0021452A"/>
    <w:rsid w:val="00215704"/>
    <w:rsid w:val="0021667B"/>
    <w:rsid w:val="002168C4"/>
    <w:rsid w:val="00217C87"/>
    <w:rsid w:val="00221F26"/>
    <w:rsid w:val="00222536"/>
    <w:rsid w:val="00223516"/>
    <w:rsid w:val="00223CE1"/>
    <w:rsid w:val="00230750"/>
    <w:rsid w:val="00230C7D"/>
    <w:rsid w:val="00231F8E"/>
    <w:rsid w:val="00233539"/>
    <w:rsid w:val="0023459A"/>
    <w:rsid w:val="002415C7"/>
    <w:rsid w:val="00241A35"/>
    <w:rsid w:val="00241F6C"/>
    <w:rsid w:val="00243ED2"/>
    <w:rsid w:val="002443B5"/>
    <w:rsid w:val="002444A4"/>
    <w:rsid w:val="002456F1"/>
    <w:rsid w:val="0024592F"/>
    <w:rsid w:val="00246A85"/>
    <w:rsid w:val="00246D03"/>
    <w:rsid w:val="0025188B"/>
    <w:rsid w:val="00251BFD"/>
    <w:rsid w:val="00252090"/>
    <w:rsid w:val="0025333B"/>
    <w:rsid w:val="00253371"/>
    <w:rsid w:val="00254BAF"/>
    <w:rsid w:val="0025787C"/>
    <w:rsid w:val="002600BC"/>
    <w:rsid w:val="00260B56"/>
    <w:rsid w:val="00264B70"/>
    <w:rsid w:val="0026576A"/>
    <w:rsid w:val="00266D93"/>
    <w:rsid w:val="002679EA"/>
    <w:rsid w:val="00270346"/>
    <w:rsid w:val="002716FC"/>
    <w:rsid w:val="00271EDC"/>
    <w:rsid w:val="0027224A"/>
    <w:rsid w:val="002754C6"/>
    <w:rsid w:val="0027688C"/>
    <w:rsid w:val="0027796A"/>
    <w:rsid w:val="002812A6"/>
    <w:rsid w:val="00281586"/>
    <w:rsid w:val="002815B5"/>
    <w:rsid w:val="002824FF"/>
    <w:rsid w:val="00285714"/>
    <w:rsid w:val="00285FFC"/>
    <w:rsid w:val="00286C5C"/>
    <w:rsid w:val="00290175"/>
    <w:rsid w:val="00292223"/>
    <w:rsid w:val="0029227A"/>
    <w:rsid w:val="0029239A"/>
    <w:rsid w:val="0029314E"/>
    <w:rsid w:val="00293EA7"/>
    <w:rsid w:val="00294CF7"/>
    <w:rsid w:val="00295D9B"/>
    <w:rsid w:val="002961C9"/>
    <w:rsid w:val="00296A39"/>
    <w:rsid w:val="002A14C2"/>
    <w:rsid w:val="002A253C"/>
    <w:rsid w:val="002A392A"/>
    <w:rsid w:val="002A4884"/>
    <w:rsid w:val="002A5525"/>
    <w:rsid w:val="002B0263"/>
    <w:rsid w:val="002B07A9"/>
    <w:rsid w:val="002B0F8E"/>
    <w:rsid w:val="002B132C"/>
    <w:rsid w:val="002B439A"/>
    <w:rsid w:val="002B5A12"/>
    <w:rsid w:val="002C0B46"/>
    <w:rsid w:val="002C2080"/>
    <w:rsid w:val="002C2D2B"/>
    <w:rsid w:val="002C3A36"/>
    <w:rsid w:val="002C3FDD"/>
    <w:rsid w:val="002C5F1B"/>
    <w:rsid w:val="002C648E"/>
    <w:rsid w:val="002C6731"/>
    <w:rsid w:val="002D6620"/>
    <w:rsid w:val="002D6F99"/>
    <w:rsid w:val="002E1036"/>
    <w:rsid w:val="002E1CE3"/>
    <w:rsid w:val="002E2ECE"/>
    <w:rsid w:val="002E39E6"/>
    <w:rsid w:val="002E3E6E"/>
    <w:rsid w:val="002E51AA"/>
    <w:rsid w:val="002E5246"/>
    <w:rsid w:val="002E5B06"/>
    <w:rsid w:val="002E6682"/>
    <w:rsid w:val="002E71E1"/>
    <w:rsid w:val="002E77BB"/>
    <w:rsid w:val="002E7B00"/>
    <w:rsid w:val="002F06BE"/>
    <w:rsid w:val="002F0F49"/>
    <w:rsid w:val="002F254B"/>
    <w:rsid w:val="002F375A"/>
    <w:rsid w:val="002F3B2F"/>
    <w:rsid w:val="002F3C17"/>
    <w:rsid w:val="0030192F"/>
    <w:rsid w:val="00301B1C"/>
    <w:rsid w:val="00301C83"/>
    <w:rsid w:val="0030347C"/>
    <w:rsid w:val="003037EB"/>
    <w:rsid w:val="0030400C"/>
    <w:rsid w:val="00304983"/>
    <w:rsid w:val="00304C95"/>
    <w:rsid w:val="00305413"/>
    <w:rsid w:val="00310273"/>
    <w:rsid w:val="00313397"/>
    <w:rsid w:val="003146D8"/>
    <w:rsid w:val="0031760F"/>
    <w:rsid w:val="00317A4F"/>
    <w:rsid w:val="00320756"/>
    <w:rsid w:val="00322333"/>
    <w:rsid w:val="00323743"/>
    <w:rsid w:val="0032451A"/>
    <w:rsid w:val="00325732"/>
    <w:rsid w:val="00326A3A"/>
    <w:rsid w:val="0032707C"/>
    <w:rsid w:val="00327D94"/>
    <w:rsid w:val="00330552"/>
    <w:rsid w:val="00330EFB"/>
    <w:rsid w:val="00332090"/>
    <w:rsid w:val="0033332F"/>
    <w:rsid w:val="0034065D"/>
    <w:rsid w:val="00340BF9"/>
    <w:rsid w:val="00341C0F"/>
    <w:rsid w:val="0034251D"/>
    <w:rsid w:val="003465E5"/>
    <w:rsid w:val="00347F8A"/>
    <w:rsid w:val="00352999"/>
    <w:rsid w:val="00354999"/>
    <w:rsid w:val="00355447"/>
    <w:rsid w:val="00356000"/>
    <w:rsid w:val="003563AB"/>
    <w:rsid w:val="00360634"/>
    <w:rsid w:val="00360B5F"/>
    <w:rsid w:val="003613A9"/>
    <w:rsid w:val="00364576"/>
    <w:rsid w:val="003649B3"/>
    <w:rsid w:val="00365200"/>
    <w:rsid w:val="00366BA7"/>
    <w:rsid w:val="0036758B"/>
    <w:rsid w:val="0037104B"/>
    <w:rsid w:val="00371180"/>
    <w:rsid w:val="00371402"/>
    <w:rsid w:val="0037656C"/>
    <w:rsid w:val="0037700E"/>
    <w:rsid w:val="003776ED"/>
    <w:rsid w:val="00377C14"/>
    <w:rsid w:val="003804CC"/>
    <w:rsid w:val="00382BBC"/>
    <w:rsid w:val="0038423B"/>
    <w:rsid w:val="00385827"/>
    <w:rsid w:val="00387C72"/>
    <w:rsid w:val="00393B27"/>
    <w:rsid w:val="003948B4"/>
    <w:rsid w:val="003973D1"/>
    <w:rsid w:val="003A0D98"/>
    <w:rsid w:val="003A1981"/>
    <w:rsid w:val="003A20A5"/>
    <w:rsid w:val="003A34A9"/>
    <w:rsid w:val="003A4160"/>
    <w:rsid w:val="003A61F6"/>
    <w:rsid w:val="003A66B1"/>
    <w:rsid w:val="003A78F6"/>
    <w:rsid w:val="003B0144"/>
    <w:rsid w:val="003B207A"/>
    <w:rsid w:val="003B2334"/>
    <w:rsid w:val="003B25A5"/>
    <w:rsid w:val="003B30BB"/>
    <w:rsid w:val="003B316C"/>
    <w:rsid w:val="003B715A"/>
    <w:rsid w:val="003B7432"/>
    <w:rsid w:val="003B7984"/>
    <w:rsid w:val="003C430C"/>
    <w:rsid w:val="003C543C"/>
    <w:rsid w:val="003C551C"/>
    <w:rsid w:val="003C5B14"/>
    <w:rsid w:val="003C6739"/>
    <w:rsid w:val="003C69A5"/>
    <w:rsid w:val="003D0914"/>
    <w:rsid w:val="003D1101"/>
    <w:rsid w:val="003D13A5"/>
    <w:rsid w:val="003D2E3C"/>
    <w:rsid w:val="003D559A"/>
    <w:rsid w:val="003E06B2"/>
    <w:rsid w:val="003E0A58"/>
    <w:rsid w:val="003E173A"/>
    <w:rsid w:val="003E26C1"/>
    <w:rsid w:val="003E46BF"/>
    <w:rsid w:val="003E4BC4"/>
    <w:rsid w:val="003E62E5"/>
    <w:rsid w:val="003E709B"/>
    <w:rsid w:val="003F180B"/>
    <w:rsid w:val="003F2288"/>
    <w:rsid w:val="003F3558"/>
    <w:rsid w:val="003F535C"/>
    <w:rsid w:val="003F7841"/>
    <w:rsid w:val="00400081"/>
    <w:rsid w:val="00401BF3"/>
    <w:rsid w:val="00401DCE"/>
    <w:rsid w:val="00402496"/>
    <w:rsid w:val="0040367F"/>
    <w:rsid w:val="00406459"/>
    <w:rsid w:val="0040673F"/>
    <w:rsid w:val="00406A7B"/>
    <w:rsid w:val="00411A79"/>
    <w:rsid w:val="00412780"/>
    <w:rsid w:val="004147CF"/>
    <w:rsid w:val="00414E2D"/>
    <w:rsid w:val="00415EE9"/>
    <w:rsid w:val="00416C43"/>
    <w:rsid w:val="0042051B"/>
    <w:rsid w:val="004223AC"/>
    <w:rsid w:val="00424A1A"/>
    <w:rsid w:val="0042553C"/>
    <w:rsid w:val="004257FC"/>
    <w:rsid w:val="00426EDD"/>
    <w:rsid w:val="00427CB8"/>
    <w:rsid w:val="00430D85"/>
    <w:rsid w:val="004340FF"/>
    <w:rsid w:val="004347EC"/>
    <w:rsid w:val="004349F5"/>
    <w:rsid w:val="004357F1"/>
    <w:rsid w:val="004365F6"/>
    <w:rsid w:val="0043672C"/>
    <w:rsid w:val="004369D5"/>
    <w:rsid w:val="004401C4"/>
    <w:rsid w:val="0044021D"/>
    <w:rsid w:val="00441B56"/>
    <w:rsid w:val="00442AE1"/>
    <w:rsid w:val="00444E7B"/>
    <w:rsid w:val="004459EF"/>
    <w:rsid w:val="00446B16"/>
    <w:rsid w:val="00446D52"/>
    <w:rsid w:val="00447C50"/>
    <w:rsid w:val="00452330"/>
    <w:rsid w:val="00453183"/>
    <w:rsid w:val="0045386C"/>
    <w:rsid w:val="00454E47"/>
    <w:rsid w:val="00456EA9"/>
    <w:rsid w:val="004614F4"/>
    <w:rsid w:val="00463945"/>
    <w:rsid w:val="00464C8E"/>
    <w:rsid w:val="004652F8"/>
    <w:rsid w:val="004654F6"/>
    <w:rsid w:val="00465731"/>
    <w:rsid w:val="00466FD4"/>
    <w:rsid w:val="00467DC5"/>
    <w:rsid w:val="00470033"/>
    <w:rsid w:val="0047141A"/>
    <w:rsid w:val="00471668"/>
    <w:rsid w:val="0047200F"/>
    <w:rsid w:val="0047471C"/>
    <w:rsid w:val="0047571B"/>
    <w:rsid w:val="00482F22"/>
    <w:rsid w:val="00483A30"/>
    <w:rsid w:val="00485A1F"/>
    <w:rsid w:val="004909EE"/>
    <w:rsid w:val="00490CE2"/>
    <w:rsid w:val="00491F69"/>
    <w:rsid w:val="004933EC"/>
    <w:rsid w:val="00495A3D"/>
    <w:rsid w:val="004A061F"/>
    <w:rsid w:val="004A0A53"/>
    <w:rsid w:val="004A0FA9"/>
    <w:rsid w:val="004A3726"/>
    <w:rsid w:val="004A3AAD"/>
    <w:rsid w:val="004A47E8"/>
    <w:rsid w:val="004A4CE6"/>
    <w:rsid w:val="004A5E99"/>
    <w:rsid w:val="004A6B14"/>
    <w:rsid w:val="004A6BD7"/>
    <w:rsid w:val="004B0DFD"/>
    <w:rsid w:val="004B1CB3"/>
    <w:rsid w:val="004B4E39"/>
    <w:rsid w:val="004B7277"/>
    <w:rsid w:val="004B7578"/>
    <w:rsid w:val="004B76C0"/>
    <w:rsid w:val="004B7F16"/>
    <w:rsid w:val="004B7F69"/>
    <w:rsid w:val="004C0D96"/>
    <w:rsid w:val="004C0FDB"/>
    <w:rsid w:val="004C16A6"/>
    <w:rsid w:val="004C1706"/>
    <w:rsid w:val="004C1F9A"/>
    <w:rsid w:val="004C46B3"/>
    <w:rsid w:val="004C6930"/>
    <w:rsid w:val="004D060C"/>
    <w:rsid w:val="004D228E"/>
    <w:rsid w:val="004D3883"/>
    <w:rsid w:val="004D38EA"/>
    <w:rsid w:val="004D42CB"/>
    <w:rsid w:val="004D4989"/>
    <w:rsid w:val="004D6E53"/>
    <w:rsid w:val="004D742A"/>
    <w:rsid w:val="004E2312"/>
    <w:rsid w:val="004E2757"/>
    <w:rsid w:val="004E2A1C"/>
    <w:rsid w:val="004E4A9D"/>
    <w:rsid w:val="004E533E"/>
    <w:rsid w:val="004E65D5"/>
    <w:rsid w:val="004E67DF"/>
    <w:rsid w:val="004E6FC1"/>
    <w:rsid w:val="004E71B3"/>
    <w:rsid w:val="004E733D"/>
    <w:rsid w:val="004F15F8"/>
    <w:rsid w:val="004F2D42"/>
    <w:rsid w:val="004F3963"/>
    <w:rsid w:val="004F3B62"/>
    <w:rsid w:val="004F430E"/>
    <w:rsid w:val="004F5EDF"/>
    <w:rsid w:val="004F6C9B"/>
    <w:rsid w:val="004F7861"/>
    <w:rsid w:val="00502C2A"/>
    <w:rsid w:val="00503D7A"/>
    <w:rsid w:val="00506212"/>
    <w:rsid w:val="0050783C"/>
    <w:rsid w:val="00510E0C"/>
    <w:rsid w:val="00512758"/>
    <w:rsid w:val="00513460"/>
    <w:rsid w:val="00514673"/>
    <w:rsid w:val="00514C12"/>
    <w:rsid w:val="005154C7"/>
    <w:rsid w:val="00517578"/>
    <w:rsid w:val="00517A33"/>
    <w:rsid w:val="005213A6"/>
    <w:rsid w:val="00521700"/>
    <w:rsid w:val="00521F8E"/>
    <w:rsid w:val="00524FFC"/>
    <w:rsid w:val="00525C97"/>
    <w:rsid w:val="0052796E"/>
    <w:rsid w:val="00531366"/>
    <w:rsid w:val="0053152E"/>
    <w:rsid w:val="005316A2"/>
    <w:rsid w:val="00533B24"/>
    <w:rsid w:val="00535C42"/>
    <w:rsid w:val="00540386"/>
    <w:rsid w:val="00542C20"/>
    <w:rsid w:val="005433D0"/>
    <w:rsid w:val="00545421"/>
    <w:rsid w:val="0054688B"/>
    <w:rsid w:val="005520C1"/>
    <w:rsid w:val="0055247A"/>
    <w:rsid w:val="005537B8"/>
    <w:rsid w:val="00555432"/>
    <w:rsid w:val="00557899"/>
    <w:rsid w:val="00561B15"/>
    <w:rsid w:val="005620DB"/>
    <w:rsid w:val="00562CD8"/>
    <w:rsid w:val="00563B24"/>
    <w:rsid w:val="00564FAD"/>
    <w:rsid w:val="005669EF"/>
    <w:rsid w:val="005702FA"/>
    <w:rsid w:val="00570391"/>
    <w:rsid w:val="00571307"/>
    <w:rsid w:val="00572EAF"/>
    <w:rsid w:val="005743AC"/>
    <w:rsid w:val="00576B39"/>
    <w:rsid w:val="0057726E"/>
    <w:rsid w:val="00577BEF"/>
    <w:rsid w:val="0058059B"/>
    <w:rsid w:val="00582F63"/>
    <w:rsid w:val="00583B39"/>
    <w:rsid w:val="00583B64"/>
    <w:rsid w:val="00583DC7"/>
    <w:rsid w:val="00584B0E"/>
    <w:rsid w:val="00585E4B"/>
    <w:rsid w:val="00587764"/>
    <w:rsid w:val="005946EF"/>
    <w:rsid w:val="00596B75"/>
    <w:rsid w:val="0059730D"/>
    <w:rsid w:val="005A24F2"/>
    <w:rsid w:val="005A346F"/>
    <w:rsid w:val="005A3E60"/>
    <w:rsid w:val="005A4481"/>
    <w:rsid w:val="005A51AE"/>
    <w:rsid w:val="005B0291"/>
    <w:rsid w:val="005B56CE"/>
    <w:rsid w:val="005B6255"/>
    <w:rsid w:val="005B74C5"/>
    <w:rsid w:val="005C00E2"/>
    <w:rsid w:val="005C67E3"/>
    <w:rsid w:val="005C7575"/>
    <w:rsid w:val="005C79A6"/>
    <w:rsid w:val="005D2462"/>
    <w:rsid w:val="005D37AB"/>
    <w:rsid w:val="005D40A0"/>
    <w:rsid w:val="005D5DBC"/>
    <w:rsid w:val="005E04B2"/>
    <w:rsid w:val="005E1277"/>
    <w:rsid w:val="005E1DC6"/>
    <w:rsid w:val="005E1E1D"/>
    <w:rsid w:val="005E201F"/>
    <w:rsid w:val="005E5A5B"/>
    <w:rsid w:val="005E68C6"/>
    <w:rsid w:val="005E6DD5"/>
    <w:rsid w:val="005E76CA"/>
    <w:rsid w:val="005F07D2"/>
    <w:rsid w:val="005F1E80"/>
    <w:rsid w:val="005F2C5B"/>
    <w:rsid w:val="005F31B6"/>
    <w:rsid w:val="005F4A6D"/>
    <w:rsid w:val="005F5BE8"/>
    <w:rsid w:val="005F5ED9"/>
    <w:rsid w:val="005F6C48"/>
    <w:rsid w:val="005F78AF"/>
    <w:rsid w:val="005F7E60"/>
    <w:rsid w:val="0060047F"/>
    <w:rsid w:val="00600B21"/>
    <w:rsid w:val="00600E92"/>
    <w:rsid w:val="006010D1"/>
    <w:rsid w:val="0060142E"/>
    <w:rsid w:val="00601F4D"/>
    <w:rsid w:val="006027DD"/>
    <w:rsid w:val="00602E45"/>
    <w:rsid w:val="00603CE6"/>
    <w:rsid w:val="0060438E"/>
    <w:rsid w:val="0060473B"/>
    <w:rsid w:val="0060629D"/>
    <w:rsid w:val="00612662"/>
    <w:rsid w:val="00613F93"/>
    <w:rsid w:val="00615C36"/>
    <w:rsid w:val="00616B2E"/>
    <w:rsid w:val="00621285"/>
    <w:rsid w:val="00624424"/>
    <w:rsid w:val="0062467F"/>
    <w:rsid w:val="00626C4D"/>
    <w:rsid w:val="0062733D"/>
    <w:rsid w:val="006275A5"/>
    <w:rsid w:val="00627CC5"/>
    <w:rsid w:val="00627D70"/>
    <w:rsid w:val="00627E17"/>
    <w:rsid w:val="00627EBF"/>
    <w:rsid w:val="00627EEC"/>
    <w:rsid w:val="00630D09"/>
    <w:rsid w:val="00633BBC"/>
    <w:rsid w:val="00633E60"/>
    <w:rsid w:val="00635A33"/>
    <w:rsid w:val="00636EDD"/>
    <w:rsid w:val="00642B6B"/>
    <w:rsid w:val="006431E8"/>
    <w:rsid w:val="00643464"/>
    <w:rsid w:val="00644B9C"/>
    <w:rsid w:val="0064725C"/>
    <w:rsid w:val="006477E7"/>
    <w:rsid w:val="00647EA2"/>
    <w:rsid w:val="00650072"/>
    <w:rsid w:val="00650CA8"/>
    <w:rsid w:val="00651ECF"/>
    <w:rsid w:val="00651FD0"/>
    <w:rsid w:val="00653D98"/>
    <w:rsid w:val="006542A2"/>
    <w:rsid w:val="00654AC0"/>
    <w:rsid w:val="00655CA7"/>
    <w:rsid w:val="006561F4"/>
    <w:rsid w:val="006570A2"/>
    <w:rsid w:val="00657CD9"/>
    <w:rsid w:val="00657D95"/>
    <w:rsid w:val="00660FB3"/>
    <w:rsid w:val="00661AD2"/>
    <w:rsid w:val="006621E1"/>
    <w:rsid w:val="006639EF"/>
    <w:rsid w:val="00663B7E"/>
    <w:rsid w:val="00663E9C"/>
    <w:rsid w:val="00666EEA"/>
    <w:rsid w:val="00667720"/>
    <w:rsid w:val="00670EFD"/>
    <w:rsid w:val="00672FEB"/>
    <w:rsid w:val="00673126"/>
    <w:rsid w:val="00673207"/>
    <w:rsid w:val="00674419"/>
    <w:rsid w:val="00675165"/>
    <w:rsid w:val="00675238"/>
    <w:rsid w:val="00676D2B"/>
    <w:rsid w:val="00680523"/>
    <w:rsid w:val="00683FF1"/>
    <w:rsid w:val="00684606"/>
    <w:rsid w:val="0068682F"/>
    <w:rsid w:val="00690373"/>
    <w:rsid w:val="00692247"/>
    <w:rsid w:val="00695C86"/>
    <w:rsid w:val="00696171"/>
    <w:rsid w:val="00696C30"/>
    <w:rsid w:val="00696C6C"/>
    <w:rsid w:val="00696F51"/>
    <w:rsid w:val="006A06A2"/>
    <w:rsid w:val="006A0CDF"/>
    <w:rsid w:val="006A2221"/>
    <w:rsid w:val="006A2902"/>
    <w:rsid w:val="006A3B91"/>
    <w:rsid w:val="006A454D"/>
    <w:rsid w:val="006A4D06"/>
    <w:rsid w:val="006A51FD"/>
    <w:rsid w:val="006A5ACC"/>
    <w:rsid w:val="006A5F43"/>
    <w:rsid w:val="006A65FD"/>
    <w:rsid w:val="006A68DE"/>
    <w:rsid w:val="006A6ABC"/>
    <w:rsid w:val="006A782D"/>
    <w:rsid w:val="006B1766"/>
    <w:rsid w:val="006B4E08"/>
    <w:rsid w:val="006B4F21"/>
    <w:rsid w:val="006B56EE"/>
    <w:rsid w:val="006B64F9"/>
    <w:rsid w:val="006B670F"/>
    <w:rsid w:val="006B79B1"/>
    <w:rsid w:val="006C0F21"/>
    <w:rsid w:val="006C2241"/>
    <w:rsid w:val="006C35AA"/>
    <w:rsid w:val="006C3CD1"/>
    <w:rsid w:val="006C3E4E"/>
    <w:rsid w:val="006C440F"/>
    <w:rsid w:val="006C500A"/>
    <w:rsid w:val="006C5556"/>
    <w:rsid w:val="006C7530"/>
    <w:rsid w:val="006C7654"/>
    <w:rsid w:val="006C7685"/>
    <w:rsid w:val="006D1990"/>
    <w:rsid w:val="006D1F9E"/>
    <w:rsid w:val="006D3403"/>
    <w:rsid w:val="006D50DA"/>
    <w:rsid w:val="006E0353"/>
    <w:rsid w:val="006E15B4"/>
    <w:rsid w:val="006E30E2"/>
    <w:rsid w:val="006E34DE"/>
    <w:rsid w:val="006F0B4D"/>
    <w:rsid w:val="006F260E"/>
    <w:rsid w:val="006F381A"/>
    <w:rsid w:val="006F3916"/>
    <w:rsid w:val="006F4A79"/>
    <w:rsid w:val="006F4B82"/>
    <w:rsid w:val="006F57BD"/>
    <w:rsid w:val="006F7B11"/>
    <w:rsid w:val="006F7FAD"/>
    <w:rsid w:val="00703298"/>
    <w:rsid w:val="0070579C"/>
    <w:rsid w:val="007061B6"/>
    <w:rsid w:val="00713D3E"/>
    <w:rsid w:val="00716309"/>
    <w:rsid w:val="00717D1C"/>
    <w:rsid w:val="00721705"/>
    <w:rsid w:val="00726667"/>
    <w:rsid w:val="00726F17"/>
    <w:rsid w:val="00730A47"/>
    <w:rsid w:val="00731BE2"/>
    <w:rsid w:val="0073297C"/>
    <w:rsid w:val="00732A1D"/>
    <w:rsid w:val="007362B9"/>
    <w:rsid w:val="00736FD3"/>
    <w:rsid w:val="007373A0"/>
    <w:rsid w:val="00737ED6"/>
    <w:rsid w:val="00740B9E"/>
    <w:rsid w:val="00740ED6"/>
    <w:rsid w:val="007439DC"/>
    <w:rsid w:val="00744746"/>
    <w:rsid w:val="00745B80"/>
    <w:rsid w:val="00747122"/>
    <w:rsid w:val="0075021E"/>
    <w:rsid w:val="00750696"/>
    <w:rsid w:val="00750DA6"/>
    <w:rsid w:val="00751DE9"/>
    <w:rsid w:val="00752B8B"/>
    <w:rsid w:val="00753468"/>
    <w:rsid w:val="00753CA1"/>
    <w:rsid w:val="00756833"/>
    <w:rsid w:val="00756BF8"/>
    <w:rsid w:val="007603C5"/>
    <w:rsid w:val="00760580"/>
    <w:rsid w:val="007675B9"/>
    <w:rsid w:val="00772126"/>
    <w:rsid w:val="00772D21"/>
    <w:rsid w:val="007735AB"/>
    <w:rsid w:val="007741BB"/>
    <w:rsid w:val="00775E11"/>
    <w:rsid w:val="00776DEC"/>
    <w:rsid w:val="00777EA3"/>
    <w:rsid w:val="00780D37"/>
    <w:rsid w:val="00780EC1"/>
    <w:rsid w:val="00782E82"/>
    <w:rsid w:val="00784682"/>
    <w:rsid w:val="00784FE3"/>
    <w:rsid w:val="00785B06"/>
    <w:rsid w:val="00786611"/>
    <w:rsid w:val="00787EA3"/>
    <w:rsid w:val="00790A23"/>
    <w:rsid w:val="007956B8"/>
    <w:rsid w:val="00796026"/>
    <w:rsid w:val="00796108"/>
    <w:rsid w:val="00797D1D"/>
    <w:rsid w:val="007A0208"/>
    <w:rsid w:val="007A1901"/>
    <w:rsid w:val="007A2A67"/>
    <w:rsid w:val="007A3E5E"/>
    <w:rsid w:val="007A532D"/>
    <w:rsid w:val="007A5BF2"/>
    <w:rsid w:val="007B1FE6"/>
    <w:rsid w:val="007B4582"/>
    <w:rsid w:val="007B5B0F"/>
    <w:rsid w:val="007C0D3B"/>
    <w:rsid w:val="007C0D76"/>
    <w:rsid w:val="007C17A3"/>
    <w:rsid w:val="007C19C8"/>
    <w:rsid w:val="007C3D93"/>
    <w:rsid w:val="007C504E"/>
    <w:rsid w:val="007C7221"/>
    <w:rsid w:val="007C7A88"/>
    <w:rsid w:val="007D11B4"/>
    <w:rsid w:val="007D1CF8"/>
    <w:rsid w:val="007D469C"/>
    <w:rsid w:val="007D734A"/>
    <w:rsid w:val="007E0CD2"/>
    <w:rsid w:val="007E2687"/>
    <w:rsid w:val="007E28FC"/>
    <w:rsid w:val="007E3B3A"/>
    <w:rsid w:val="007E4A4C"/>
    <w:rsid w:val="007E5BEC"/>
    <w:rsid w:val="007E6873"/>
    <w:rsid w:val="007F1F89"/>
    <w:rsid w:val="007F2C98"/>
    <w:rsid w:val="007F399B"/>
    <w:rsid w:val="007F5EE1"/>
    <w:rsid w:val="007F616C"/>
    <w:rsid w:val="007F62A8"/>
    <w:rsid w:val="007F6787"/>
    <w:rsid w:val="00802671"/>
    <w:rsid w:val="00802E9E"/>
    <w:rsid w:val="00804624"/>
    <w:rsid w:val="00805357"/>
    <w:rsid w:val="008069A6"/>
    <w:rsid w:val="00810F6A"/>
    <w:rsid w:val="008116AC"/>
    <w:rsid w:val="0081177F"/>
    <w:rsid w:val="008131BD"/>
    <w:rsid w:val="00813832"/>
    <w:rsid w:val="00815385"/>
    <w:rsid w:val="008153CB"/>
    <w:rsid w:val="00815645"/>
    <w:rsid w:val="0081683D"/>
    <w:rsid w:val="008170E5"/>
    <w:rsid w:val="008176FC"/>
    <w:rsid w:val="00817D74"/>
    <w:rsid w:val="00820FEF"/>
    <w:rsid w:val="008217D2"/>
    <w:rsid w:val="00824825"/>
    <w:rsid w:val="008250B0"/>
    <w:rsid w:val="00825181"/>
    <w:rsid w:val="00827AB3"/>
    <w:rsid w:val="008304FD"/>
    <w:rsid w:val="0083051C"/>
    <w:rsid w:val="008326FF"/>
    <w:rsid w:val="008330FB"/>
    <w:rsid w:val="00833B40"/>
    <w:rsid w:val="00834F32"/>
    <w:rsid w:val="0083567F"/>
    <w:rsid w:val="00836CF1"/>
    <w:rsid w:val="0083746E"/>
    <w:rsid w:val="00837933"/>
    <w:rsid w:val="00840088"/>
    <w:rsid w:val="00842AC5"/>
    <w:rsid w:val="00844F52"/>
    <w:rsid w:val="0084627C"/>
    <w:rsid w:val="00847D48"/>
    <w:rsid w:val="00850457"/>
    <w:rsid w:val="00850464"/>
    <w:rsid w:val="00851324"/>
    <w:rsid w:val="008528CA"/>
    <w:rsid w:val="00853850"/>
    <w:rsid w:val="00854656"/>
    <w:rsid w:val="00856FC5"/>
    <w:rsid w:val="00860F62"/>
    <w:rsid w:val="00862AA0"/>
    <w:rsid w:val="00862E12"/>
    <w:rsid w:val="008632CF"/>
    <w:rsid w:val="008643BB"/>
    <w:rsid w:val="0086635A"/>
    <w:rsid w:val="00867199"/>
    <w:rsid w:val="008677E3"/>
    <w:rsid w:val="008722AD"/>
    <w:rsid w:val="00873943"/>
    <w:rsid w:val="00873A42"/>
    <w:rsid w:val="00874799"/>
    <w:rsid w:val="008752F7"/>
    <w:rsid w:val="0087610C"/>
    <w:rsid w:val="00876260"/>
    <w:rsid w:val="0087676C"/>
    <w:rsid w:val="00877C3C"/>
    <w:rsid w:val="00881094"/>
    <w:rsid w:val="008818D2"/>
    <w:rsid w:val="008868F9"/>
    <w:rsid w:val="00886CA3"/>
    <w:rsid w:val="008963F6"/>
    <w:rsid w:val="00896920"/>
    <w:rsid w:val="008974EC"/>
    <w:rsid w:val="008A086A"/>
    <w:rsid w:val="008A18F0"/>
    <w:rsid w:val="008A1A24"/>
    <w:rsid w:val="008A2D8F"/>
    <w:rsid w:val="008A3776"/>
    <w:rsid w:val="008A3947"/>
    <w:rsid w:val="008A4250"/>
    <w:rsid w:val="008A4C1D"/>
    <w:rsid w:val="008A4DBB"/>
    <w:rsid w:val="008A65AF"/>
    <w:rsid w:val="008A6AA8"/>
    <w:rsid w:val="008B085D"/>
    <w:rsid w:val="008B0D04"/>
    <w:rsid w:val="008B12A6"/>
    <w:rsid w:val="008B184A"/>
    <w:rsid w:val="008B1E58"/>
    <w:rsid w:val="008B2B52"/>
    <w:rsid w:val="008B6DF6"/>
    <w:rsid w:val="008B7342"/>
    <w:rsid w:val="008C00F9"/>
    <w:rsid w:val="008C06F1"/>
    <w:rsid w:val="008C0991"/>
    <w:rsid w:val="008C1112"/>
    <w:rsid w:val="008C1EBF"/>
    <w:rsid w:val="008C4631"/>
    <w:rsid w:val="008C6E4A"/>
    <w:rsid w:val="008C7752"/>
    <w:rsid w:val="008D0A37"/>
    <w:rsid w:val="008D0D8F"/>
    <w:rsid w:val="008D1D8F"/>
    <w:rsid w:val="008D23D2"/>
    <w:rsid w:val="008D297A"/>
    <w:rsid w:val="008D3FE9"/>
    <w:rsid w:val="008D4BCE"/>
    <w:rsid w:val="008D4CAE"/>
    <w:rsid w:val="008D5A8A"/>
    <w:rsid w:val="008D5D4B"/>
    <w:rsid w:val="008D64A1"/>
    <w:rsid w:val="008E0287"/>
    <w:rsid w:val="008E1FBF"/>
    <w:rsid w:val="008E3054"/>
    <w:rsid w:val="008E3218"/>
    <w:rsid w:val="008E3517"/>
    <w:rsid w:val="008E3C32"/>
    <w:rsid w:val="008E3C52"/>
    <w:rsid w:val="008E3CC6"/>
    <w:rsid w:val="008E58AA"/>
    <w:rsid w:val="008E75C1"/>
    <w:rsid w:val="008F09C9"/>
    <w:rsid w:val="008F2FBA"/>
    <w:rsid w:val="008F3FBB"/>
    <w:rsid w:val="008F5418"/>
    <w:rsid w:val="008F5FE2"/>
    <w:rsid w:val="0090152E"/>
    <w:rsid w:val="00902113"/>
    <w:rsid w:val="0090358B"/>
    <w:rsid w:val="00904F6D"/>
    <w:rsid w:val="00905A7E"/>
    <w:rsid w:val="00905EDF"/>
    <w:rsid w:val="00906A17"/>
    <w:rsid w:val="00907FED"/>
    <w:rsid w:val="009103E0"/>
    <w:rsid w:val="00910C10"/>
    <w:rsid w:val="00912B07"/>
    <w:rsid w:val="00914D8E"/>
    <w:rsid w:val="0091540C"/>
    <w:rsid w:val="009168C7"/>
    <w:rsid w:val="00920E6D"/>
    <w:rsid w:val="009218AD"/>
    <w:rsid w:val="009246DC"/>
    <w:rsid w:val="00924870"/>
    <w:rsid w:val="009303A5"/>
    <w:rsid w:val="0093050F"/>
    <w:rsid w:val="0093138F"/>
    <w:rsid w:val="00933E56"/>
    <w:rsid w:val="00934257"/>
    <w:rsid w:val="009347B3"/>
    <w:rsid w:val="009353CC"/>
    <w:rsid w:val="00937044"/>
    <w:rsid w:val="009375D1"/>
    <w:rsid w:val="0093770B"/>
    <w:rsid w:val="00937CF1"/>
    <w:rsid w:val="00941A57"/>
    <w:rsid w:val="009420C8"/>
    <w:rsid w:val="00942DB3"/>
    <w:rsid w:val="00944F12"/>
    <w:rsid w:val="009459B0"/>
    <w:rsid w:val="00950AF2"/>
    <w:rsid w:val="009510DB"/>
    <w:rsid w:val="0095185A"/>
    <w:rsid w:val="00951868"/>
    <w:rsid w:val="009530E7"/>
    <w:rsid w:val="009538A2"/>
    <w:rsid w:val="0095436F"/>
    <w:rsid w:val="0095626E"/>
    <w:rsid w:val="00956A90"/>
    <w:rsid w:val="00957B12"/>
    <w:rsid w:val="009615B3"/>
    <w:rsid w:val="009632FD"/>
    <w:rsid w:val="00964012"/>
    <w:rsid w:val="00967345"/>
    <w:rsid w:val="009713CE"/>
    <w:rsid w:val="00973D33"/>
    <w:rsid w:val="009751A8"/>
    <w:rsid w:val="00975AAD"/>
    <w:rsid w:val="00977C92"/>
    <w:rsid w:val="009823AE"/>
    <w:rsid w:val="00984713"/>
    <w:rsid w:val="0098606F"/>
    <w:rsid w:val="0098667F"/>
    <w:rsid w:val="00990191"/>
    <w:rsid w:val="0099122D"/>
    <w:rsid w:val="0099269E"/>
    <w:rsid w:val="00993347"/>
    <w:rsid w:val="00993645"/>
    <w:rsid w:val="00995DCD"/>
    <w:rsid w:val="00997305"/>
    <w:rsid w:val="00997952"/>
    <w:rsid w:val="00997B4D"/>
    <w:rsid w:val="00997DB3"/>
    <w:rsid w:val="00997EDE"/>
    <w:rsid w:val="009A1266"/>
    <w:rsid w:val="009A36CF"/>
    <w:rsid w:val="009A3E8B"/>
    <w:rsid w:val="009A44BA"/>
    <w:rsid w:val="009A5A77"/>
    <w:rsid w:val="009A6658"/>
    <w:rsid w:val="009B02B9"/>
    <w:rsid w:val="009B0BAF"/>
    <w:rsid w:val="009B152F"/>
    <w:rsid w:val="009B18E7"/>
    <w:rsid w:val="009B5353"/>
    <w:rsid w:val="009B5837"/>
    <w:rsid w:val="009B6058"/>
    <w:rsid w:val="009B6FAC"/>
    <w:rsid w:val="009B7115"/>
    <w:rsid w:val="009C2639"/>
    <w:rsid w:val="009C2964"/>
    <w:rsid w:val="009C34FD"/>
    <w:rsid w:val="009C5E43"/>
    <w:rsid w:val="009C7EDE"/>
    <w:rsid w:val="009D0002"/>
    <w:rsid w:val="009D11CC"/>
    <w:rsid w:val="009D2278"/>
    <w:rsid w:val="009D238A"/>
    <w:rsid w:val="009D2F90"/>
    <w:rsid w:val="009D38DB"/>
    <w:rsid w:val="009D4E3A"/>
    <w:rsid w:val="009D51F4"/>
    <w:rsid w:val="009D5CE0"/>
    <w:rsid w:val="009D64DA"/>
    <w:rsid w:val="009E081B"/>
    <w:rsid w:val="009E2B88"/>
    <w:rsid w:val="009E2CDB"/>
    <w:rsid w:val="009E4461"/>
    <w:rsid w:val="009E4661"/>
    <w:rsid w:val="009E46D9"/>
    <w:rsid w:val="009E5595"/>
    <w:rsid w:val="009E5E74"/>
    <w:rsid w:val="009E6CFE"/>
    <w:rsid w:val="009E6D04"/>
    <w:rsid w:val="009E7992"/>
    <w:rsid w:val="009F1A96"/>
    <w:rsid w:val="009F3021"/>
    <w:rsid w:val="009F4B70"/>
    <w:rsid w:val="009F579D"/>
    <w:rsid w:val="009F7AA8"/>
    <w:rsid w:val="00A0058C"/>
    <w:rsid w:val="00A02082"/>
    <w:rsid w:val="00A03235"/>
    <w:rsid w:val="00A03537"/>
    <w:rsid w:val="00A038B1"/>
    <w:rsid w:val="00A05096"/>
    <w:rsid w:val="00A10B77"/>
    <w:rsid w:val="00A124DD"/>
    <w:rsid w:val="00A13711"/>
    <w:rsid w:val="00A13C57"/>
    <w:rsid w:val="00A14B90"/>
    <w:rsid w:val="00A156C5"/>
    <w:rsid w:val="00A159AF"/>
    <w:rsid w:val="00A2096E"/>
    <w:rsid w:val="00A22513"/>
    <w:rsid w:val="00A23734"/>
    <w:rsid w:val="00A23E8F"/>
    <w:rsid w:val="00A24220"/>
    <w:rsid w:val="00A24F39"/>
    <w:rsid w:val="00A25C0E"/>
    <w:rsid w:val="00A25F57"/>
    <w:rsid w:val="00A26B68"/>
    <w:rsid w:val="00A2711D"/>
    <w:rsid w:val="00A30E68"/>
    <w:rsid w:val="00A33A8E"/>
    <w:rsid w:val="00A34114"/>
    <w:rsid w:val="00A358B1"/>
    <w:rsid w:val="00A35A35"/>
    <w:rsid w:val="00A37CE0"/>
    <w:rsid w:val="00A40068"/>
    <w:rsid w:val="00A40516"/>
    <w:rsid w:val="00A45A69"/>
    <w:rsid w:val="00A46A22"/>
    <w:rsid w:val="00A50646"/>
    <w:rsid w:val="00A50DD8"/>
    <w:rsid w:val="00A545C0"/>
    <w:rsid w:val="00A54D9A"/>
    <w:rsid w:val="00A55519"/>
    <w:rsid w:val="00A555FA"/>
    <w:rsid w:val="00A62EF7"/>
    <w:rsid w:val="00A663F1"/>
    <w:rsid w:val="00A7217C"/>
    <w:rsid w:val="00A73D53"/>
    <w:rsid w:val="00A74B4D"/>
    <w:rsid w:val="00A74EF8"/>
    <w:rsid w:val="00A760DB"/>
    <w:rsid w:val="00A801E5"/>
    <w:rsid w:val="00A81216"/>
    <w:rsid w:val="00A81F2A"/>
    <w:rsid w:val="00A83229"/>
    <w:rsid w:val="00A83C2D"/>
    <w:rsid w:val="00A872D6"/>
    <w:rsid w:val="00A90D82"/>
    <w:rsid w:val="00A916DE"/>
    <w:rsid w:val="00A91C1C"/>
    <w:rsid w:val="00A91C76"/>
    <w:rsid w:val="00A934CD"/>
    <w:rsid w:val="00A93EC8"/>
    <w:rsid w:val="00A94183"/>
    <w:rsid w:val="00A9556C"/>
    <w:rsid w:val="00AA27B7"/>
    <w:rsid w:val="00AA2D74"/>
    <w:rsid w:val="00AA4690"/>
    <w:rsid w:val="00AA7BE0"/>
    <w:rsid w:val="00AB16B2"/>
    <w:rsid w:val="00AB1853"/>
    <w:rsid w:val="00AB4C0F"/>
    <w:rsid w:val="00AC4239"/>
    <w:rsid w:val="00AC4BCB"/>
    <w:rsid w:val="00AC4BF3"/>
    <w:rsid w:val="00AC6EF7"/>
    <w:rsid w:val="00AC7A46"/>
    <w:rsid w:val="00AD289F"/>
    <w:rsid w:val="00AD3C08"/>
    <w:rsid w:val="00AD4386"/>
    <w:rsid w:val="00AD6AA0"/>
    <w:rsid w:val="00AD72A6"/>
    <w:rsid w:val="00AE0281"/>
    <w:rsid w:val="00AE5C63"/>
    <w:rsid w:val="00AE5CFF"/>
    <w:rsid w:val="00AE6D22"/>
    <w:rsid w:val="00AF2250"/>
    <w:rsid w:val="00AF25C8"/>
    <w:rsid w:val="00AF2BCA"/>
    <w:rsid w:val="00AF55C4"/>
    <w:rsid w:val="00AF6365"/>
    <w:rsid w:val="00AF7174"/>
    <w:rsid w:val="00B0069A"/>
    <w:rsid w:val="00B00AC1"/>
    <w:rsid w:val="00B01DD0"/>
    <w:rsid w:val="00B0643C"/>
    <w:rsid w:val="00B076DC"/>
    <w:rsid w:val="00B1250B"/>
    <w:rsid w:val="00B12B14"/>
    <w:rsid w:val="00B149F8"/>
    <w:rsid w:val="00B14A5B"/>
    <w:rsid w:val="00B14D4F"/>
    <w:rsid w:val="00B156C8"/>
    <w:rsid w:val="00B162D2"/>
    <w:rsid w:val="00B16CB7"/>
    <w:rsid w:val="00B16D44"/>
    <w:rsid w:val="00B221C3"/>
    <w:rsid w:val="00B2463E"/>
    <w:rsid w:val="00B2528A"/>
    <w:rsid w:val="00B27836"/>
    <w:rsid w:val="00B34498"/>
    <w:rsid w:val="00B368A8"/>
    <w:rsid w:val="00B3693A"/>
    <w:rsid w:val="00B4023C"/>
    <w:rsid w:val="00B40B29"/>
    <w:rsid w:val="00B42599"/>
    <w:rsid w:val="00B43C79"/>
    <w:rsid w:val="00B449D9"/>
    <w:rsid w:val="00B44E53"/>
    <w:rsid w:val="00B466E4"/>
    <w:rsid w:val="00B511EC"/>
    <w:rsid w:val="00B51DFF"/>
    <w:rsid w:val="00B51F72"/>
    <w:rsid w:val="00B5208E"/>
    <w:rsid w:val="00B52C57"/>
    <w:rsid w:val="00B52E90"/>
    <w:rsid w:val="00B54207"/>
    <w:rsid w:val="00B542F4"/>
    <w:rsid w:val="00B54E05"/>
    <w:rsid w:val="00B5762C"/>
    <w:rsid w:val="00B60070"/>
    <w:rsid w:val="00B60E83"/>
    <w:rsid w:val="00B61287"/>
    <w:rsid w:val="00B61B17"/>
    <w:rsid w:val="00B636DA"/>
    <w:rsid w:val="00B729CE"/>
    <w:rsid w:val="00B740C4"/>
    <w:rsid w:val="00B76300"/>
    <w:rsid w:val="00B800A4"/>
    <w:rsid w:val="00B81D14"/>
    <w:rsid w:val="00B846FD"/>
    <w:rsid w:val="00B85A12"/>
    <w:rsid w:val="00B87172"/>
    <w:rsid w:val="00B9113B"/>
    <w:rsid w:val="00B91B56"/>
    <w:rsid w:val="00B926F3"/>
    <w:rsid w:val="00B93033"/>
    <w:rsid w:val="00B93780"/>
    <w:rsid w:val="00B944A3"/>
    <w:rsid w:val="00B947E1"/>
    <w:rsid w:val="00B96BC8"/>
    <w:rsid w:val="00B972E0"/>
    <w:rsid w:val="00B97F4F"/>
    <w:rsid w:val="00BA0B2A"/>
    <w:rsid w:val="00BA18FF"/>
    <w:rsid w:val="00BA1AB7"/>
    <w:rsid w:val="00BA42B9"/>
    <w:rsid w:val="00BA4ACC"/>
    <w:rsid w:val="00BA62D9"/>
    <w:rsid w:val="00BA6654"/>
    <w:rsid w:val="00BA756D"/>
    <w:rsid w:val="00BB2A29"/>
    <w:rsid w:val="00BB2B3D"/>
    <w:rsid w:val="00BB428A"/>
    <w:rsid w:val="00BB4EDD"/>
    <w:rsid w:val="00BC2580"/>
    <w:rsid w:val="00BC33D5"/>
    <w:rsid w:val="00BC39A0"/>
    <w:rsid w:val="00BC5DDF"/>
    <w:rsid w:val="00BC6A70"/>
    <w:rsid w:val="00BC70BA"/>
    <w:rsid w:val="00BD00A4"/>
    <w:rsid w:val="00BD4261"/>
    <w:rsid w:val="00BD4363"/>
    <w:rsid w:val="00BD5439"/>
    <w:rsid w:val="00BD5692"/>
    <w:rsid w:val="00BD603A"/>
    <w:rsid w:val="00BD6B54"/>
    <w:rsid w:val="00BE04F8"/>
    <w:rsid w:val="00BE0EDC"/>
    <w:rsid w:val="00BE18AE"/>
    <w:rsid w:val="00BE4471"/>
    <w:rsid w:val="00BE4DF6"/>
    <w:rsid w:val="00BE730C"/>
    <w:rsid w:val="00BE7D28"/>
    <w:rsid w:val="00BE7E64"/>
    <w:rsid w:val="00BF0259"/>
    <w:rsid w:val="00BF0E91"/>
    <w:rsid w:val="00BF2FAF"/>
    <w:rsid w:val="00BF3B93"/>
    <w:rsid w:val="00BF57F1"/>
    <w:rsid w:val="00C01139"/>
    <w:rsid w:val="00C01E38"/>
    <w:rsid w:val="00C023B8"/>
    <w:rsid w:val="00C02403"/>
    <w:rsid w:val="00C06B33"/>
    <w:rsid w:val="00C10A36"/>
    <w:rsid w:val="00C11116"/>
    <w:rsid w:val="00C14800"/>
    <w:rsid w:val="00C206F6"/>
    <w:rsid w:val="00C20AD9"/>
    <w:rsid w:val="00C27F38"/>
    <w:rsid w:val="00C30735"/>
    <w:rsid w:val="00C31011"/>
    <w:rsid w:val="00C3194D"/>
    <w:rsid w:val="00C345E5"/>
    <w:rsid w:val="00C359F1"/>
    <w:rsid w:val="00C375BD"/>
    <w:rsid w:val="00C37987"/>
    <w:rsid w:val="00C37ED5"/>
    <w:rsid w:val="00C40844"/>
    <w:rsid w:val="00C4251D"/>
    <w:rsid w:val="00C42B50"/>
    <w:rsid w:val="00C43624"/>
    <w:rsid w:val="00C4441D"/>
    <w:rsid w:val="00C4487C"/>
    <w:rsid w:val="00C4680D"/>
    <w:rsid w:val="00C4685B"/>
    <w:rsid w:val="00C50BB2"/>
    <w:rsid w:val="00C5243C"/>
    <w:rsid w:val="00C52825"/>
    <w:rsid w:val="00C534BA"/>
    <w:rsid w:val="00C559DF"/>
    <w:rsid w:val="00C567BC"/>
    <w:rsid w:val="00C60EAD"/>
    <w:rsid w:val="00C6331E"/>
    <w:rsid w:val="00C66BD7"/>
    <w:rsid w:val="00C70700"/>
    <w:rsid w:val="00C7085C"/>
    <w:rsid w:val="00C72826"/>
    <w:rsid w:val="00C73828"/>
    <w:rsid w:val="00C7497F"/>
    <w:rsid w:val="00C76D57"/>
    <w:rsid w:val="00C76E1E"/>
    <w:rsid w:val="00C77470"/>
    <w:rsid w:val="00C8377B"/>
    <w:rsid w:val="00C8644D"/>
    <w:rsid w:val="00C8737C"/>
    <w:rsid w:val="00C87EDA"/>
    <w:rsid w:val="00C90D85"/>
    <w:rsid w:val="00C922BD"/>
    <w:rsid w:val="00C953B5"/>
    <w:rsid w:val="00C9540B"/>
    <w:rsid w:val="00CA13DA"/>
    <w:rsid w:val="00CA1FB7"/>
    <w:rsid w:val="00CA3F01"/>
    <w:rsid w:val="00CA6E09"/>
    <w:rsid w:val="00CB053C"/>
    <w:rsid w:val="00CB14B5"/>
    <w:rsid w:val="00CB2829"/>
    <w:rsid w:val="00CB36B5"/>
    <w:rsid w:val="00CB3A33"/>
    <w:rsid w:val="00CB5431"/>
    <w:rsid w:val="00CB623F"/>
    <w:rsid w:val="00CB63CE"/>
    <w:rsid w:val="00CB67A5"/>
    <w:rsid w:val="00CC02F1"/>
    <w:rsid w:val="00CC081D"/>
    <w:rsid w:val="00CC1B51"/>
    <w:rsid w:val="00CC2E74"/>
    <w:rsid w:val="00CC3E2F"/>
    <w:rsid w:val="00CC52AD"/>
    <w:rsid w:val="00CC66F0"/>
    <w:rsid w:val="00CD04F3"/>
    <w:rsid w:val="00CD0C85"/>
    <w:rsid w:val="00CD1872"/>
    <w:rsid w:val="00CD1A4A"/>
    <w:rsid w:val="00CE03A4"/>
    <w:rsid w:val="00CE28EE"/>
    <w:rsid w:val="00CE3664"/>
    <w:rsid w:val="00CE4BFE"/>
    <w:rsid w:val="00CE67AB"/>
    <w:rsid w:val="00CE6BF3"/>
    <w:rsid w:val="00CE6F54"/>
    <w:rsid w:val="00CF05C9"/>
    <w:rsid w:val="00CF1E96"/>
    <w:rsid w:val="00CF2598"/>
    <w:rsid w:val="00CF4562"/>
    <w:rsid w:val="00CF4C12"/>
    <w:rsid w:val="00CF6E81"/>
    <w:rsid w:val="00CF6F2C"/>
    <w:rsid w:val="00CF72C1"/>
    <w:rsid w:val="00CF7D87"/>
    <w:rsid w:val="00D00F9A"/>
    <w:rsid w:val="00D03A49"/>
    <w:rsid w:val="00D04736"/>
    <w:rsid w:val="00D055C8"/>
    <w:rsid w:val="00D078DE"/>
    <w:rsid w:val="00D100B1"/>
    <w:rsid w:val="00D1087D"/>
    <w:rsid w:val="00D10AA5"/>
    <w:rsid w:val="00D1319B"/>
    <w:rsid w:val="00D13398"/>
    <w:rsid w:val="00D13D8F"/>
    <w:rsid w:val="00D142A2"/>
    <w:rsid w:val="00D1602B"/>
    <w:rsid w:val="00D21126"/>
    <w:rsid w:val="00D221ED"/>
    <w:rsid w:val="00D23281"/>
    <w:rsid w:val="00D23E1A"/>
    <w:rsid w:val="00D26181"/>
    <w:rsid w:val="00D27A30"/>
    <w:rsid w:val="00D31F63"/>
    <w:rsid w:val="00D32865"/>
    <w:rsid w:val="00D3383F"/>
    <w:rsid w:val="00D3518A"/>
    <w:rsid w:val="00D35655"/>
    <w:rsid w:val="00D35E92"/>
    <w:rsid w:val="00D36092"/>
    <w:rsid w:val="00D368A8"/>
    <w:rsid w:val="00D378DC"/>
    <w:rsid w:val="00D40587"/>
    <w:rsid w:val="00D42BD9"/>
    <w:rsid w:val="00D430AB"/>
    <w:rsid w:val="00D437B5"/>
    <w:rsid w:val="00D43A11"/>
    <w:rsid w:val="00D43E2F"/>
    <w:rsid w:val="00D4464A"/>
    <w:rsid w:val="00D454D9"/>
    <w:rsid w:val="00D504F2"/>
    <w:rsid w:val="00D50988"/>
    <w:rsid w:val="00D51DB5"/>
    <w:rsid w:val="00D53C28"/>
    <w:rsid w:val="00D54346"/>
    <w:rsid w:val="00D55DF1"/>
    <w:rsid w:val="00D56121"/>
    <w:rsid w:val="00D5692E"/>
    <w:rsid w:val="00D56A45"/>
    <w:rsid w:val="00D624D1"/>
    <w:rsid w:val="00D62819"/>
    <w:rsid w:val="00D65817"/>
    <w:rsid w:val="00D65974"/>
    <w:rsid w:val="00D6615A"/>
    <w:rsid w:val="00D668EC"/>
    <w:rsid w:val="00D67C59"/>
    <w:rsid w:val="00D72AA5"/>
    <w:rsid w:val="00D72AAF"/>
    <w:rsid w:val="00D72CA4"/>
    <w:rsid w:val="00D81F30"/>
    <w:rsid w:val="00D837FB"/>
    <w:rsid w:val="00D83ACC"/>
    <w:rsid w:val="00D83BF0"/>
    <w:rsid w:val="00D83C65"/>
    <w:rsid w:val="00D84144"/>
    <w:rsid w:val="00D9039A"/>
    <w:rsid w:val="00D903B9"/>
    <w:rsid w:val="00D921D7"/>
    <w:rsid w:val="00D921FB"/>
    <w:rsid w:val="00D92ABF"/>
    <w:rsid w:val="00D9305B"/>
    <w:rsid w:val="00D94DAC"/>
    <w:rsid w:val="00D951C9"/>
    <w:rsid w:val="00D96982"/>
    <w:rsid w:val="00D9768B"/>
    <w:rsid w:val="00DA00A9"/>
    <w:rsid w:val="00DA3B6D"/>
    <w:rsid w:val="00DA50A5"/>
    <w:rsid w:val="00DA5211"/>
    <w:rsid w:val="00DB0BFC"/>
    <w:rsid w:val="00DB0DCB"/>
    <w:rsid w:val="00DB218E"/>
    <w:rsid w:val="00DB3DE4"/>
    <w:rsid w:val="00DB47F4"/>
    <w:rsid w:val="00DB73FD"/>
    <w:rsid w:val="00DC04A8"/>
    <w:rsid w:val="00DC33E4"/>
    <w:rsid w:val="00DC5026"/>
    <w:rsid w:val="00DD07BD"/>
    <w:rsid w:val="00DD27C2"/>
    <w:rsid w:val="00DD389A"/>
    <w:rsid w:val="00DD3908"/>
    <w:rsid w:val="00DD3CBC"/>
    <w:rsid w:val="00DD4108"/>
    <w:rsid w:val="00DD4277"/>
    <w:rsid w:val="00DD47C1"/>
    <w:rsid w:val="00DD5223"/>
    <w:rsid w:val="00DD55EE"/>
    <w:rsid w:val="00DD79A4"/>
    <w:rsid w:val="00DE272D"/>
    <w:rsid w:val="00DE2926"/>
    <w:rsid w:val="00DE532C"/>
    <w:rsid w:val="00DE58FD"/>
    <w:rsid w:val="00DE7DB3"/>
    <w:rsid w:val="00DF0C4A"/>
    <w:rsid w:val="00DF1595"/>
    <w:rsid w:val="00DF247F"/>
    <w:rsid w:val="00DF2CCF"/>
    <w:rsid w:val="00DF30BF"/>
    <w:rsid w:val="00DF43CF"/>
    <w:rsid w:val="00DF4623"/>
    <w:rsid w:val="00DF51C4"/>
    <w:rsid w:val="00DF6FE0"/>
    <w:rsid w:val="00DF7094"/>
    <w:rsid w:val="00E00E8B"/>
    <w:rsid w:val="00E0118D"/>
    <w:rsid w:val="00E022D8"/>
    <w:rsid w:val="00E02673"/>
    <w:rsid w:val="00E03D9A"/>
    <w:rsid w:val="00E04473"/>
    <w:rsid w:val="00E04F3D"/>
    <w:rsid w:val="00E06731"/>
    <w:rsid w:val="00E07C14"/>
    <w:rsid w:val="00E1221A"/>
    <w:rsid w:val="00E13F17"/>
    <w:rsid w:val="00E14ECD"/>
    <w:rsid w:val="00E15818"/>
    <w:rsid w:val="00E21130"/>
    <w:rsid w:val="00E223EB"/>
    <w:rsid w:val="00E22684"/>
    <w:rsid w:val="00E22E0D"/>
    <w:rsid w:val="00E22F87"/>
    <w:rsid w:val="00E22F98"/>
    <w:rsid w:val="00E23F8C"/>
    <w:rsid w:val="00E24372"/>
    <w:rsid w:val="00E30E79"/>
    <w:rsid w:val="00E30FC6"/>
    <w:rsid w:val="00E33744"/>
    <w:rsid w:val="00E37D26"/>
    <w:rsid w:val="00E457C5"/>
    <w:rsid w:val="00E46993"/>
    <w:rsid w:val="00E47CEB"/>
    <w:rsid w:val="00E515B4"/>
    <w:rsid w:val="00E51DE7"/>
    <w:rsid w:val="00E525E5"/>
    <w:rsid w:val="00E53CB1"/>
    <w:rsid w:val="00E54953"/>
    <w:rsid w:val="00E54C7A"/>
    <w:rsid w:val="00E55775"/>
    <w:rsid w:val="00E56960"/>
    <w:rsid w:val="00E633ED"/>
    <w:rsid w:val="00E63983"/>
    <w:rsid w:val="00E67697"/>
    <w:rsid w:val="00E67EE3"/>
    <w:rsid w:val="00E7005D"/>
    <w:rsid w:val="00E72230"/>
    <w:rsid w:val="00E72F57"/>
    <w:rsid w:val="00E73807"/>
    <w:rsid w:val="00E73F18"/>
    <w:rsid w:val="00E75FAC"/>
    <w:rsid w:val="00E761BB"/>
    <w:rsid w:val="00E7635B"/>
    <w:rsid w:val="00E80153"/>
    <w:rsid w:val="00E80195"/>
    <w:rsid w:val="00E8104D"/>
    <w:rsid w:val="00E857E3"/>
    <w:rsid w:val="00E864EF"/>
    <w:rsid w:val="00E8677F"/>
    <w:rsid w:val="00E86E46"/>
    <w:rsid w:val="00E87F21"/>
    <w:rsid w:val="00E91D00"/>
    <w:rsid w:val="00E946DB"/>
    <w:rsid w:val="00E94D2E"/>
    <w:rsid w:val="00E96729"/>
    <w:rsid w:val="00E96BF4"/>
    <w:rsid w:val="00E96C4D"/>
    <w:rsid w:val="00EA0441"/>
    <w:rsid w:val="00EA433C"/>
    <w:rsid w:val="00EA66AE"/>
    <w:rsid w:val="00EA675B"/>
    <w:rsid w:val="00EB0BE4"/>
    <w:rsid w:val="00EB1B69"/>
    <w:rsid w:val="00EB2DE4"/>
    <w:rsid w:val="00EB37FF"/>
    <w:rsid w:val="00EB420F"/>
    <w:rsid w:val="00EB5039"/>
    <w:rsid w:val="00EB5F10"/>
    <w:rsid w:val="00EB659B"/>
    <w:rsid w:val="00EC0975"/>
    <w:rsid w:val="00EC16CB"/>
    <w:rsid w:val="00EC1C56"/>
    <w:rsid w:val="00EC3180"/>
    <w:rsid w:val="00EC4233"/>
    <w:rsid w:val="00ED05A7"/>
    <w:rsid w:val="00ED1175"/>
    <w:rsid w:val="00ED1944"/>
    <w:rsid w:val="00ED28CA"/>
    <w:rsid w:val="00ED2E1D"/>
    <w:rsid w:val="00ED48B8"/>
    <w:rsid w:val="00ED4E10"/>
    <w:rsid w:val="00ED7107"/>
    <w:rsid w:val="00EE74EA"/>
    <w:rsid w:val="00EF0908"/>
    <w:rsid w:val="00EF17CE"/>
    <w:rsid w:val="00EF2F77"/>
    <w:rsid w:val="00EF426A"/>
    <w:rsid w:val="00EF4432"/>
    <w:rsid w:val="00EF446F"/>
    <w:rsid w:val="00EF76D8"/>
    <w:rsid w:val="00EF7FB9"/>
    <w:rsid w:val="00F05820"/>
    <w:rsid w:val="00F06030"/>
    <w:rsid w:val="00F06A1E"/>
    <w:rsid w:val="00F07141"/>
    <w:rsid w:val="00F0734B"/>
    <w:rsid w:val="00F11C20"/>
    <w:rsid w:val="00F14158"/>
    <w:rsid w:val="00F14172"/>
    <w:rsid w:val="00F150F3"/>
    <w:rsid w:val="00F15531"/>
    <w:rsid w:val="00F15D70"/>
    <w:rsid w:val="00F15D74"/>
    <w:rsid w:val="00F17B93"/>
    <w:rsid w:val="00F17CCE"/>
    <w:rsid w:val="00F20476"/>
    <w:rsid w:val="00F213D3"/>
    <w:rsid w:val="00F241B4"/>
    <w:rsid w:val="00F25161"/>
    <w:rsid w:val="00F25FF6"/>
    <w:rsid w:val="00F261FA"/>
    <w:rsid w:val="00F2752B"/>
    <w:rsid w:val="00F27921"/>
    <w:rsid w:val="00F30D67"/>
    <w:rsid w:val="00F32ABE"/>
    <w:rsid w:val="00F32F4A"/>
    <w:rsid w:val="00F336B3"/>
    <w:rsid w:val="00F34624"/>
    <w:rsid w:val="00F35215"/>
    <w:rsid w:val="00F3626F"/>
    <w:rsid w:val="00F3635E"/>
    <w:rsid w:val="00F37363"/>
    <w:rsid w:val="00F37BC4"/>
    <w:rsid w:val="00F410F7"/>
    <w:rsid w:val="00F41DE5"/>
    <w:rsid w:val="00F424A3"/>
    <w:rsid w:val="00F42F03"/>
    <w:rsid w:val="00F44776"/>
    <w:rsid w:val="00F4528E"/>
    <w:rsid w:val="00F45FF2"/>
    <w:rsid w:val="00F52F18"/>
    <w:rsid w:val="00F52F54"/>
    <w:rsid w:val="00F54274"/>
    <w:rsid w:val="00F548CE"/>
    <w:rsid w:val="00F565E8"/>
    <w:rsid w:val="00F61908"/>
    <w:rsid w:val="00F633B5"/>
    <w:rsid w:val="00F64FAA"/>
    <w:rsid w:val="00F7251D"/>
    <w:rsid w:val="00F72D67"/>
    <w:rsid w:val="00F72E67"/>
    <w:rsid w:val="00F76560"/>
    <w:rsid w:val="00F77F40"/>
    <w:rsid w:val="00F80944"/>
    <w:rsid w:val="00F816C0"/>
    <w:rsid w:val="00F822AA"/>
    <w:rsid w:val="00F82F61"/>
    <w:rsid w:val="00F83128"/>
    <w:rsid w:val="00F843C9"/>
    <w:rsid w:val="00F851F3"/>
    <w:rsid w:val="00F859E7"/>
    <w:rsid w:val="00F869C9"/>
    <w:rsid w:val="00F87D59"/>
    <w:rsid w:val="00F87F2B"/>
    <w:rsid w:val="00F909E2"/>
    <w:rsid w:val="00F90E52"/>
    <w:rsid w:val="00F91AAE"/>
    <w:rsid w:val="00F92F7B"/>
    <w:rsid w:val="00F96495"/>
    <w:rsid w:val="00F97CEE"/>
    <w:rsid w:val="00FA104F"/>
    <w:rsid w:val="00FA24BA"/>
    <w:rsid w:val="00FA364B"/>
    <w:rsid w:val="00FA39CB"/>
    <w:rsid w:val="00FB01C6"/>
    <w:rsid w:val="00FB475B"/>
    <w:rsid w:val="00FB49F5"/>
    <w:rsid w:val="00FB5913"/>
    <w:rsid w:val="00FB5E68"/>
    <w:rsid w:val="00FB7B81"/>
    <w:rsid w:val="00FC0AB1"/>
    <w:rsid w:val="00FC2B20"/>
    <w:rsid w:val="00FC2F44"/>
    <w:rsid w:val="00FC3C53"/>
    <w:rsid w:val="00FC4560"/>
    <w:rsid w:val="00FC5CC0"/>
    <w:rsid w:val="00FD128C"/>
    <w:rsid w:val="00FD2628"/>
    <w:rsid w:val="00FD423A"/>
    <w:rsid w:val="00FD462F"/>
    <w:rsid w:val="00FD4BB8"/>
    <w:rsid w:val="00FD6974"/>
    <w:rsid w:val="00FE23AD"/>
    <w:rsid w:val="00FE378C"/>
    <w:rsid w:val="00FE3F61"/>
    <w:rsid w:val="00FF0690"/>
    <w:rsid w:val="00FF0B70"/>
    <w:rsid w:val="00FF21E9"/>
    <w:rsid w:val="00FF3EAF"/>
    <w:rsid w:val="00FF3F10"/>
    <w:rsid w:val="00FF4E5A"/>
    <w:rsid w:val="00FF564E"/>
    <w:rsid w:val="00FF70D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footnote text" w:uiPriority="0" w:qFormat="1"/>
    <w:lsdException w:name="footer" w:qFormat="1"/>
    <w:lsdException w:name="caption" w:uiPriority="0" w:qFormat="1"/>
    <w:lsdException w:name="footnote reference" w:uiPriority="0"/>
    <w:lsdException w:name="page number" w:uiPriority="0"/>
    <w:lsdException w:name="endnote reference" w:uiPriority="0"/>
    <w:lsdException w:name="endnote text"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alutation" w:uiPriority="0"/>
    <w:lsdException w:name="Date" w:uiPriority="0"/>
    <w:lsdException w:name="Block Text" w:uiPriority="0"/>
    <w:lsdException w:name="Hyperlink" w:qFormat="1"/>
    <w:lsdException w:name="Strong" w:semiHidden="0" w:uiPriority="22"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535C"/>
    <w:pPr>
      <w:spacing w:before="100" w:beforeAutospacing="1" w:after="240" w:line="360" w:lineRule="auto"/>
      <w:jc w:val="both"/>
    </w:pPr>
    <w:rPr>
      <w:rFonts w:ascii="Times New Roman" w:eastAsia="Times New Roman" w:hAnsi="Times New Roman" w:cs="Times New Roman"/>
      <w:kern w:val="16"/>
      <w:sz w:val="24"/>
      <w:szCs w:val="24"/>
      <w:lang w:eastAsia="de-DE"/>
    </w:rPr>
  </w:style>
  <w:style w:type="paragraph" w:styleId="Heading1">
    <w:name w:val="heading 1"/>
    <w:basedOn w:val="Normal"/>
    <w:next w:val="Normal"/>
    <w:link w:val="Heading1Char"/>
    <w:qFormat/>
    <w:rsid w:val="007E0CD2"/>
    <w:pPr>
      <w:keepNext/>
      <w:keepLines/>
      <w:numPr>
        <w:numId w:val="34"/>
      </w:numPr>
      <w:suppressAutoHyphens/>
      <w:jc w:val="left"/>
      <w:outlineLvl w:val="0"/>
    </w:pPr>
    <w:rPr>
      <w:b/>
      <w:kern w:val="28"/>
      <w:sz w:val="32"/>
    </w:rPr>
  </w:style>
  <w:style w:type="paragraph" w:styleId="Heading2">
    <w:name w:val="heading 2"/>
    <w:basedOn w:val="Heading1"/>
    <w:next w:val="Normal"/>
    <w:link w:val="Heading2Char"/>
    <w:autoRedefine/>
    <w:qFormat/>
    <w:rsid w:val="00E80153"/>
    <w:pPr>
      <w:numPr>
        <w:ilvl w:val="1"/>
      </w:numPr>
      <w:tabs>
        <w:tab w:val="left" w:pos="1004"/>
      </w:tabs>
      <w:spacing w:before="600" w:beforeAutospacing="0" w:after="360"/>
      <w:outlineLvl w:val="1"/>
    </w:pPr>
    <w:rPr>
      <w:rFonts w:eastAsiaTheme="minorHAnsi" w:cstheme="minorBidi"/>
      <w:sz w:val="24"/>
      <w:lang w:eastAsia="en-US"/>
    </w:rPr>
  </w:style>
  <w:style w:type="paragraph" w:styleId="Heading3">
    <w:name w:val="heading 3"/>
    <w:basedOn w:val="Heading1"/>
    <w:next w:val="Normal"/>
    <w:link w:val="Heading3Char"/>
    <w:autoRedefine/>
    <w:qFormat/>
    <w:rsid w:val="00E80153"/>
    <w:pPr>
      <w:numPr>
        <w:ilvl w:val="2"/>
      </w:numPr>
      <w:spacing w:before="240" w:beforeAutospacing="0"/>
      <w:outlineLvl w:val="2"/>
    </w:pPr>
    <w:rPr>
      <w:rFonts w:eastAsiaTheme="minorHAnsi" w:cstheme="minorBidi"/>
      <w:sz w:val="24"/>
      <w:lang w:eastAsia="en-US"/>
    </w:rPr>
  </w:style>
  <w:style w:type="paragraph" w:styleId="Heading4">
    <w:name w:val="heading 4"/>
    <w:basedOn w:val="Heading1"/>
    <w:next w:val="Normal"/>
    <w:link w:val="Heading4Char"/>
    <w:autoRedefine/>
    <w:qFormat/>
    <w:rsid w:val="001E1FC1"/>
    <w:pPr>
      <w:numPr>
        <w:ilvl w:val="3"/>
      </w:numPr>
      <w:tabs>
        <w:tab w:val="left" w:pos="1004"/>
      </w:tabs>
      <w:spacing w:before="480" w:beforeAutospacing="0"/>
      <w:outlineLvl w:val="3"/>
    </w:pPr>
    <w:rPr>
      <w:rFonts w:eastAsiaTheme="minorHAnsi" w:cstheme="minorBidi"/>
      <w:sz w:val="24"/>
      <w:lang w:eastAsia="en-US"/>
    </w:rPr>
  </w:style>
  <w:style w:type="paragraph" w:styleId="Heading5">
    <w:name w:val="heading 5"/>
    <w:basedOn w:val="Heading1"/>
    <w:next w:val="Normal"/>
    <w:link w:val="Heading5Char"/>
    <w:qFormat/>
    <w:rsid w:val="00FB01C6"/>
    <w:pPr>
      <w:keepNext w:val="0"/>
      <w:keepLines w:val="0"/>
      <w:numPr>
        <w:ilvl w:val="4"/>
      </w:numPr>
      <w:spacing w:after="120"/>
      <w:outlineLvl w:val="4"/>
    </w:pPr>
    <w:rPr>
      <w:kern w:val="0"/>
      <w:sz w:val="22"/>
    </w:rPr>
  </w:style>
  <w:style w:type="paragraph" w:styleId="Heading6">
    <w:name w:val="heading 6"/>
    <w:basedOn w:val="Heading1"/>
    <w:next w:val="Normal"/>
    <w:link w:val="Heading6Char"/>
    <w:qFormat/>
    <w:rsid w:val="00FB01C6"/>
    <w:pPr>
      <w:numPr>
        <w:ilvl w:val="5"/>
      </w:numPr>
      <w:outlineLvl w:val="5"/>
    </w:pPr>
    <w:rPr>
      <w:b w:val="0"/>
      <w:sz w:val="22"/>
    </w:rPr>
  </w:style>
  <w:style w:type="paragraph" w:styleId="Heading7">
    <w:name w:val="heading 7"/>
    <w:basedOn w:val="Heading1"/>
    <w:next w:val="Normal"/>
    <w:link w:val="Heading7Char"/>
    <w:qFormat/>
    <w:rsid w:val="00FB01C6"/>
    <w:pPr>
      <w:numPr>
        <w:ilvl w:val="6"/>
      </w:numPr>
      <w:spacing w:before="240"/>
      <w:outlineLvl w:val="6"/>
    </w:pPr>
    <w:rPr>
      <w:b w:val="0"/>
      <w:sz w:val="22"/>
    </w:rPr>
  </w:style>
  <w:style w:type="paragraph" w:styleId="Heading8">
    <w:name w:val="heading 8"/>
    <w:basedOn w:val="Heading1"/>
    <w:next w:val="Normal"/>
    <w:link w:val="Heading8Char"/>
    <w:qFormat/>
    <w:rsid w:val="00FB01C6"/>
    <w:pPr>
      <w:numPr>
        <w:ilvl w:val="7"/>
      </w:numPr>
      <w:outlineLvl w:val="7"/>
    </w:pPr>
    <w:rPr>
      <w:b w:val="0"/>
      <w:sz w:val="22"/>
    </w:rPr>
  </w:style>
  <w:style w:type="paragraph" w:styleId="Heading9">
    <w:name w:val="heading 9"/>
    <w:basedOn w:val="Heading1"/>
    <w:next w:val="Normal"/>
    <w:link w:val="Heading9Char"/>
    <w:qFormat/>
    <w:rsid w:val="00FB01C6"/>
    <w:pPr>
      <w:numPr>
        <w:ilvl w:val="8"/>
      </w:numPr>
      <w:outlineLvl w:val="8"/>
    </w:pPr>
    <w:rPr>
      <w:b w:val="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ableofFigures">
    <w:name w:val="table of figures"/>
    <w:basedOn w:val="StyleHUBThijsDissertation"/>
    <w:next w:val="Normal"/>
    <w:link w:val="TableofFiguresChar"/>
    <w:uiPriority w:val="99"/>
    <w:rsid w:val="00FB01C6"/>
  </w:style>
  <w:style w:type="paragraph" w:styleId="Salutation">
    <w:name w:val="Salutation"/>
    <w:basedOn w:val="Normal"/>
    <w:next w:val="Normal"/>
    <w:link w:val="SalutationChar"/>
    <w:rsid w:val="00FB01C6"/>
  </w:style>
  <w:style w:type="character" w:customStyle="1" w:styleId="SalutationChar">
    <w:name w:val="Salutation Char"/>
    <w:basedOn w:val="DefaultParagraphFont"/>
    <w:link w:val="Salutation"/>
    <w:rsid w:val="00FB01C6"/>
    <w:rPr>
      <w:rFonts w:ascii="Times New Roman" w:eastAsia="Times New Roman" w:hAnsi="Times New Roman" w:cs="Times New Roman"/>
      <w:kern w:val="16"/>
      <w:sz w:val="24"/>
      <w:szCs w:val="24"/>
      <w:lang w:val="en-GB" w:eastAsia="de-DE"/>
    </w:rPr>
  </w:style>
  <w:style w:type="character" w:customStyle="1" w:styleId="Auflage">
    <w:name w:val="Auflage"/>
    <w:basedOn w:val="DefaultParagraphFont"/>
    <w:rsid w:val="00FB01C6"/>
    <w:rPr>
      <w:color w:val="008080"/>
      <w:u w:val="single" w:color="008080"/>
      <w:lang w:val="de-DE"/>
    </w:rPr>
  </w:style>
  <w:style w:type="paragraph" w:customStyle="1" w:styleId="Aufzhlungsliste">
    <w:name w:val="Aufzählungsliste"/>
    <w:basedOn w:val="Normal"/>
    <w:rsid w:val="00FB01C6"/>
    <w:pPr>
      <w:numPr>
        <w:numId w:val="8"/>
      </w:numPr>
      <w:spacing w:before="20" w:after="60"/>
      <w:jc w:val="left"/>
    </w:pPr>
  </w:style>
  <w:style w:type="paragraph" w:styleId="ListBullet">
    <w:name w:val="List Bullet"/>
    <w:basedOn w:val="Normal"/>
    <w:autoRedefine/>
    <w:rsid w:val="00FB01C6"/>
    <w:pPr>
      <w:tabs>
        <w:tab w:val="num" w:pos="360"/>
      </w:tabs>
      <w:ind w:left="360" w:hanging="360"/>
    </w:pPr>
  </w:style>
  <w:style w:type="character" w:customStyle="1" w:styleId="Autor">
    <w:name w:val="Autor"/>
    <w:basedOn w:val="DefaultParagraphFont"/>
    <w:rsid w:val="00FB01C6"/>
    <w:rPr>
      <w:color w:val="FF0000"/>
      <w:lang w:val="de-DE"/>
    </w:rPr>
  </w:style>
  <w:style w:type="character" w:customStyle="1" w:styleId="Band">
    <w:name w:val="Band"/>
    <w:basedOn w:val="DefaultParagraphFont"/>
    <w:rsid w:val="00FB01C6"/>
    <w:rPr>
      <w:color w:val="808000"/>
      <w:lang w:val="de-DE"/>
    </w:rPr>
  </w:style>
  <w:style w:type="paragraph" w:customStyle="1" w:styleId="Beitragswerk">
    <w:name w:val="Beitragswerk"/>
    <w:basedOn w:val="Normal"/>
    <w:rsid w:val="00FB01C6"/>
    <w:pPr>
      <w:ind w:left="709" w:hanging="709"/>
      <w:jc w:val="left"/>
    </w:pPr>
  </w:style>
  <w:style w:type="paragraph" w:styleId="Caption">
    <w:name w:val="caption"/>
    <w:basedOn w:val="Normal"/>
    <w:next w:val="Normal"/>
    <w:qFormat/>
    <w:rsid w:val="00FB01C6"/>
    <w:pPr>
      <w:keepLines/>
      <w:spacing w:after="120"/>
    </w:pPr>
    <w:rPr>
      <w:b/>
      <w:sz w:val="20"/>
    </w:rPr>
  </w:style>
  <w:style w:type="character" w:customStyle="1" w:styleId="Bibelzitat">
    <w:name w:val="Bibelzitat"/>
    <w:basedOn w:val="DefaultParagraphFont"/>
    <w:rsid w:val="00FB01C6"/>
    <w:rPr>
      <w:color w:val="00FFFF"/>
      <w:lang w:val="de-DE"/>
    </w:rPr>
  </w:style>
  <w:style w:type="paragraph" w:styleId="BlockText">
    <w:name w:val="Block Text"/>
    <w:basedOn w:val="Normal"/>
    <w:rsid w:val="00FB01C6"/>
    <w:pPr>
      <w:ind w:left="1440" w:right="1440"/>
    </w:pPr>
  </w:style>
  <w:style w:type="paragraph" w:customStyle="1" w:styleId="Blockzitat">
    <w:name w:val="Blockzitat"/>
    <w:basedOn w:val="Normal"/>
    <w:rsid w:val="00FB01C6"/>
    <w:pPr>
      <w:ind w:left="567"/>
    </w:pPr>
  </w:style>
  <w:style w:type="paragraph" w:styleId="Date">
    <w:name w:val="Date"/>
    <w:next w:val="Normal"/>
    <w:link w:val="DateChar"/>
    <w:rsid w:val="00FB01C6"/>
    <w:pPr>
      <w:spacing w:before="100" w:after="100" w:line="360" w:lineRule="auto"/>
    </w:pPr>
    <w:rPr>
      <w:rFonts w:ascii="Times New Roman" w:eastAsia="Times New Roman" w:hAnsi="Times New Roman" w:cs="Times New Roman"/>
      <w:noProof/>
      <w:sz w:val="24"/>
      <w:szCs w:val="20"/>
      <w:lang w:eastAsia="de-DE"/>
    </w:rPr>
  </w:style>
  <w:style w:type="character" w:customStyle="1" w:styleId="DateChar">
    <w:name w:val="Date Char"/>
    <w:basedOn w:val="DefaultParagraphFont"/>
    <w:link w:val="Date"/>
    <w:rsid w:val="00FB01C6"/>
    <w:rPr>
      <w:rFonts w:ascii="Times New Roman" w:eastAsia="Times New Roman" w:hAnsi="Times New Roman" w:cs="Times New Roman"/>
      <w:noProof/>
      <w:sz w:val="24"/>
      <w:szCs w:val="20"/>
      <w:lang w:val="de-DE" w:eastAsia="de-DE"/>
    </w:rPr>
  </w:style>
  <w:style w:type="paragraph" w:customStyle="1" w:styleId="Definitionstext">
    <w:name w:val="Definitionstext"/>
    <w:basedOn w:val="Normal"/>
    <w:next w:val="Normal"/>
    <w:rsid w:val="00FB01C6"/>
    <w:pPr>
      <w:ind w:left="567"/>
    </w:pPr>
  </w:style>
  <w:style w:type="paragraph" w:customStyle="1" w:styleId="Dekan">
    <w:name w:val="Dekan"/>
    <w:basedOn w:val="Normal"/>
    <w:next w:val="Normal"/>
    <w:rsid w:val="00FB01C6"/>
    <w:pPr>
      <w:keepNext/>
      <w:spacing w:after="1440"/>
      <w:ind w:firstLine="284"/>
      <w:jc w:val="center"/>
    </w:pPr>
  </w:style>
  <w:style w:type="paragraph" w:styleId="DocumentMap">
    <w:name w:val="Document Map"/>
    <w:basedOn w:val="Normal"/>
    <w:link w:val="DocumentMapChar"/>
    <w:semiHidden/>
    <w:rsid w:val="00FB01C6"/>
  </w:style>
  <w:style w:type="character" w:customStyle="1" w:styleId="DocumentMapChar">
    <w:name w:val="Document Map Char"/>
    <w:basedOn w:val="DefaultParagraphFont"/>
    <w:link w:val="DocumentMap"/>
    <w:semiHidden/>
    <w:rsid w:val="00FB01C6"/>
    <w:rPr>
      <w:rFonts w:ascii="Times New Roman" w:eastAsia="Times New Roman" w:hAnsi="Times New Roman" w:cs="Times New Roman"/>
      <w:kern w:val="16"/>
      <w:sz w:val="24"/>
      <w:szCs w:val="24"/>
      <w:lang w:val="de-DE" w:eastAsia="de-DE"/>
    </w:rPr>
  </w:style>
  <w:style w:type="paragraph" w:customStyle="1" w:styleId="Dokumenttyp">
    <w:name w:val="Dokumenttyp"/>
    <w:basedOn w:val="Normal"/>
    <w:next w:val="Normal"/>
    <w:rsid w:val="00FB01C6"/>
    <w:pPr>
      <w:spacing w:before="2000" w:after="40"/>
      <w:ind w:firstLine="284"/>
      <w:jc w:val="center"/>
    </w:pPr>
    <w:rPr>
      <w:sz w:val="36"/>
    </w:rPr>
  </w:style>
  <w:style w:type="paragraph" w:customStyle="1" w:styleId="eigeneKeywordsen">
    <w:name w:val="eigene Keywords (en)"/>
    <w:basedOn w:val="Normal"/>
    <w:next w:val="Normal"/>
    <w:rsid w:val="00FB01C6"/>
    <w:pPr>
      <w:keepNext/>
      <w:spacing w:before="20" w:after="20"/>
      <w:ind w:left="567"/>
    </w:pPr>
  </w:style>
  <w:style w:type="paragraph" w:customStyle="1" w:styleId="eigeneSchlagwortede">
    <w:name w:val="eigene Schlagworte (de)"/>
    <w:basedOn w:val="eigeneKeywordsen"/>
    <w:next w:val="Normal"/>
    <w:rsid w:val="00FB01C6"/>
  </w:style>
  <w:style w:type="paragraph" w:customStyle="1" w:styleId="Einrichtung">
    <w:name w:val="Einrichtung"/>
    <w:basedOn w:val="Normal"/>
    <w:rsid w:val="00FB01C6"/>
    <w:pPr>
      <w:spacing w:before="240" w:after="40"/>
      <w:ind w:firstLine="284"/>
      <w:jc w:val="center"/>
    </w:pPr>
  </w:style>
  <w:style w:type="character" w:customStyle="1" w:styleId="E-Mail">
    <w:name w:val="E-Mail"/>
    <w:basedOn w:val="DefaultParagraphFont"/>
    <w:rsid w:val="00FB01C6"/>
    <w:rPr>
      <w:color w:val="0000FF"/>
      <w:u w:val="single"/>
      <w:lang w:val="de-DE"/>
    </w:rPr>
  </w:style>
  <w:style w:type="paragraph" w:styleId="EndnoteText">
    <w:name w:val="endnote text"/>
    <w:basedOn w:val="Normal"/>
    <w:link w:val="EndnoteTextChar"/>
    <w:semiHidden/>
    <w:rsid w:val="00FB01C6"/>
    <w:rPr>
      <w:sz w:val="20"/>
      <w:szCs w:val="20"/>
    </w:rPr>
  </w:style>
  <w:style w:type="character" w:customStyle="1" w:styleId="EndnoteTextChar">
    <w:name w:val="Endnote Text Char"/>
    <w:basedOn w:val="DefaultParagraphFont"/>
    <w:link w:val="EndnoteText"/>
    <w:semiHidden/>
    <w:rsid w:val="00FB01C6"/>
    <w:rPr>
      <w:rFonts w:ascii="Times New Roman" w:eastAsia="Times New Roman" w:hAnsi="Times New Roman" w:cs="Times New Roman"/>
      <w:kern w:val="16"/>
      <w:sz w:val="20"/>
      <w:szCs w:val="20"/>
      <w:lang w:val="de-DE" w:eastAsia="de-DE"/>
    </w:rPr>
  </w:style>
  <w:style w:type="character" w:styleId="EndnoteReference">
    <w:name w:val="endnote reference"/>
    <w:basedOn w:val="DefaultParagraphFont"/>
    <w:semiHidden/>
    <w:rsid w:val="00FB01C6"/>
    <w:rPr>
      <w:vertAlign w:val="superscript"/>
      <w:lang w:val="de-DE"/>
    </w:rPr>
  </w:style>
  <w:style w:type="paragraph" w:customStyle="1" w:styleId="Erlangung">
    <w:name w:val="Erlangung"/>
    <w:basedOn w:val="Normal"/>
    <w:next w:val="Normal"/>
    <w:rsid w:val="00FB01C6"/>
    <w:pPr>
      <w:spacing w:before="300" w:after="40"/>
      <w:ind w:firstLine="284"/>
      <w:jc w:val="center"/>
    </w:pPr>
  </w:style>
  <w:style w:type="character" w:customStyle="1" w:styleId="Erscheinungsjahr">
    <w:name w:val="Erscheinungsjahr"/>
    <w:basedOn w:val="DefaultParagraphFont"/>
    <w:rsid w:val="00FB01C6"/>
    <w:rPr>
      <w:color w:val="FF0000"/>
      <w:u w:val="single" w:color="FF0000"/>
      <w:lang w:val="de-DE"/>
    </w:rPr>
  </w:style>
  <w:style w:type="character" w:customStyle="1" w:styleId="Erscheinungsort">
    <w:name w:val="Erscheinungsort"/>
    <w:basedOn w:val="DefaultParagraphFont"/>
    <w:rsid w:val="00FB01C6"/>
    <w:rPr>
      <w:color w:val="800000"/>
      <w:lang w:val="de-DE"/>
    </w:rPr>
  </w:style>
  <w:style w:type="character" w:customStyle="1" w:styleId="Fachwort">
    <w:name w:val="Fachwort"/>
    <w:basedOn w:val="DefaultParagraphFont"/>
    <w:rsid w:val="00FB01C6"/>
    <w:rPr>
      <w:b/>
      <w:lang w:val="de-DE"/>
    </w:rPr>
  </w:style>
  <w:style w:type="paragraph" w:customStyle="1" w:styleId="Fakultt">
    <w:name w:val="Fakultät"/>
    <w:basedOn w:val="Erlangung"/>
    <w:next w:val="Normal"/>
    <w:rsid w:val="00FB01C6"/>
    <w:pPr>
      <w:spacing w:before="80" w:after="80"/>
    </w:pPr>
  </w:style>
  <w:style w:type="character" w:customStyle="1" w:styleId="Fremdwort">
    <w:name w:val="Fremdwort"/>
    <w:basedOn w:val="DefaultParagraphFont"/>
    <w:rsid w:val="00FB01C6"/>
    <w:rPr>
      <w:b/>
      <w:lang w:val="de-DE"/>
    </w:rPr>
  </w:style>
  <w:style w:type="paragraph" w:styleId="FootnoteText">
    <w:name w:val="footnote text"/>
    <w:basedOn w:val="Normal"/>
    <w:link w:val="FootnoteTextChar"/>
    <w:autoRedefine/>
    <w:semiHidden/>
    <w:qFormat/>
    <w:rsid w:val="00CE6BF3"/>
    <w:pPr>
      <w:spacing w:before="0" w:beforeAutospacing="0" w:after="100" w:afterAutospacing="1" w:line="240" w:lineRule="auto"/>
      <w:ind w:left="284" w:hanging="284"/>
      <w:jc w:val="left"/>
    </w:pPr>
    <w:rPr>
      <w:sz w:val="20"/>
    </w:rPr>
  </w:style>
  <w:style w:type="character" w:customStyle="1" w:styleId="FootnoteTextChar">
    <w:name w:val="Footnote Text Char"/>
    <w:basedOn w:val="DefaultParagraphFont"/>
    <w:link w:val="FootnoteText"/>
    <w:semiHidden/>
    <w:rsid w:val="00CE6BF3"/>
    <w:rPr>
      <w:rFonts w:ascii="Times New Roman" w:eastAsia="Times New Roman" w:hAnsi="Times New Roman" w:cs="Times New Roman"/>
      <w:kern w:val="16"/>
      <w:sz w:val="20"/>
      <w:szCs w:val="24"/>
      <w:lang w:val="de-DE" w:eastAsia="de-DE"/>
    </w:rPr>
  </w:style>
  <w:style w:type="character" w:styleId="FootnoteReference">
    <w:name w:val="footnote reference"/>
    <w:basedOn w:val="DefaultParagraphFont"/>
    <w:semiHidden/>
    <w:rsid w:val="00FB01C6"/>
    <w:rPr>
      <w:vertAlign w:val="superscript"/>
      <w:lang w:val="de-DE"/>
    </w:rPr>
  </w:style>
  <w:style w:type="paragraph" w:styleId="Footer">
    <w:name w:val="footer"/>
    <w:basedOn w:val="Normal"/>
    <w:link w:val="FooterChar"/>
    <w:autoRedefine/>
    <w:uiPriority w:val="99"/>
    <w:qFormat/>
    <w:rsid w:val="00DD3CBC"/>
    <w:pPr>
      <w:tabs>
        <w:tab w:val="center" w:pos="4536"/>
        <w:tab w:val="right" w:pos="9072"/>
      </w:tabs>
      <w:spacing w:before="0" w:beforeAutospacing="0" w:after="120" w:line="240" w:lineRule="auto"/>
      <w:jc w:val="left"/>
    </w:pPr>
    <w:rPr>
      <w:sz w:val="20"/>
      <w:lang w:val="nl-NL"/>
    </w:rPr>
  </w:style>
  <w:style w:type="character" w:customStyle="1" w:styleId="FooterChar">
    <w:name w:val="Footer Char"/>
    <w:basedOn w:val="DefaultParagraphFont"/>
    <w:link w:val="Footer"/>
    <w:uiPriority w:val="99"/>
    <w:rsid w:val="00DD3CBC"/>
    <w:rPr>
      <w:rFonts w:ascii="Times New Roman" w:eastAsia="Times New Roman" w:hAnsi="Times New Roman" w:cs="Times New Roman"/>
      <w:kern w:val="16"/>
      <w:sz w:val="20"/>
      <w:szCs w:val="24"/>
      <w:lang w:val="nl-NL" w:eastAsia="de-DE"/>
    </w:rPr>
  </w:style>
  <w:style w:type="paragraph" w:customStyle="1" w:styleId="Gedichtzeile">
    <w:name w:val="Gedichtzeile"/>
    <w:basedOn w:val="Normal"/>
    <w:rsid w:val="00FB01C6"/>
    <w:pPr>
      <w:spacing w:after="100" w:afterAutospacing="1"/>
      <w:ind w:left="567"/>
    </w:pPr>
  </w:style>
  <w:style w:type="character" w:customStyle="1" w:styleId="Gesetz">
    <w:name w:val="Gesetz"/>
    <w:basedOn w:val="DefaultParagraphFont"/>
    <w:rsid w:val="00FB01C6"/>
    <w:rPr>
      <w:color w:val="00FF00"/>
      <w:lang w:val="de-DE"/>
    </w:rPr>
  </w:style>
  <w:style w:type="paragraph" w:customStyle="1" w:styleId="Gutachter">
    <w:name w:val="Gutachter"/>
    <w:basedOn w:val="Normal"/>
    <w:next w:val="Date"/>
    <w:rsid w:val="00FB01C6"/>
    <w:pPr>
      <w:ind w:left="1134" w:hanging="1134"/>
    </w:pPr>
  </w:style>
  <w:style w:type="paragraph" w:customStyle="1" w:styleId="Promovend">
    <w:name w:val="Promovend"/>
    <w:basedOn w:val="Normal"/>
    <w:next w:val="Dekan"/>
    <w:rsid w:val="00FB01C6"/>
    <w:pPr>
      <w:spacing w:before="50" w:after="600"/>
      <w:ind w:firstLine="284"/>
      <w:jc w:val="center"/>
    </w:pPr>
  </w:style>
  <w:style w:type="paragraph" w:customStyle="1" w:styleId="Habilitand">
    <w:name w:val="Habilitand"/>
    <w:basedOn w:val="Promovend"/>
    <w:rsid w:val="00FB01C6"/>
    <w:rPr>
      <w:b/>
    </w:rPr>
  </w:style>
  <w:style w:type="character" w:customStyle="1" w:styleId="Heading1Char">
    <w:name w:val="Heading 1 Char"/>
    <w:basedOn w:val="DefaultParagraphFont"/>
    <w:link w:val="Heading1"/>
    <w:rsid w:val="00FB01C6"/>
    <w:rPr>
      <w:rFonts w:ascii="Times New Roman" w:eastAsia="Times New Roman" w:hAnsi="Times New Roman" w:cs="Times New Roman"/>
      <w:b/>
      <w:kern w:val="28"/>
      <w:sz w:val="32"/>
      <w:szCs w:val="24"/>
      <w:lang w:eastAsia="de-DE"/>
    </w:rPr>
  </w:style>
  <w:style w:type="paragraph" w:customStyle="1" w:styleId="HeadAbkrzungsverz">
    <w:name w:val="Head Abkürzungsverz."/>
    <w:basedOn w:val="Heading1"/>
    <w:next w:val="Normal"/>
    <w:rsid w:val="00FB01C6"/>
    <w:pPr>
      <w:numPr>
        <w:numId w:val="0"/>
      </w:numPr>
    </w:pPr>
  </w:style>
  <w:style w:type="paragraph" w:customStyle="1" w:styleId="HeadAbstract-Deutsch">
    <w:name w:val="Head Abstract-Deutsch"/>
    <w:basedOn w:val="Heading1"/>
    <w:next w:val="Normal"/>
    <w:rsid w:val="00FB01C6"/>
    <w:pPr>
      <w:numPr>
        <w:numId w:val="0"/>
      </w:numPr>
    </w:pPr>
  </w:style>
  <w:style w:type="paragraph" w:customStyle="1" w:styleId="HeadAbstract-Englisch">
    <w:name w:val="Head Abstract-Englisch"/>
    <w:basedOn w:val="Heading1"/>
    <w:next w:val="Normal"/>
    <w:rsid w:val="00FB01C6"/>
    <w:pPr>
      <w:numPr>
        <w:numId w:val="0"/>
      </w:numPr>
    </w:pPr>
  </w:style>
  <w:style w:type="paragraph" w:customStyle="1" w:styleId="HeadAnhang">
    <w:name w:val="Head Anhang"/>
    <w:basedOn w:val="Heading1"/>
    <w:next w:val="Normal"/>
    <w:rsid w:val="00FB01C6"/>
    <w:pPr>
      <w:numPr>
        <w:numId w:val="0"/>
      </w:numPr>
    </w:pPr>
  </w:style>
  <w:style w:type="paragraph" w:customStyle="1" w:styleId="HeadBibliographie">
    <w:name w:val="Head Bibliographie"/>
    <w:basedOn w:val="Heading1"/>
    <w:next w:val="Normal"/>
    <w:rsid w:val="00FB01C6"/>
    <w:pPr>
      <w:numPr>
        <w:numId w:val="0"/>
      </w:numPr>
    </w:pPr>
  </w:style>
  <w:style w:type="paragraph" w:customStyle="1" w:styleId="HeadDanksagung">
    <w:name w:val="Head Danksagung"/>
    <w:basedOn w:val="Heading1"/>
    <w:next w:val="Normal"/>
    <w:rsid w:val="00FB01C6"/>
    <w:pPr>
      <w:numPr>
        <w:numId w:val="0"/>
      </w:numPr>
    </w:pPr>
  </w:style>
  <w:style w:type="paragraph" w:customStyle="1" w:styleId="HeadErklrung">
    <w:name w:val="Head Erklärung"/>
    <w:basedOn w:val="Heading1"/>
    <w:next w:val="Normal"/>
    <w:rsid w:val="00FB01C6"/>
    <w:pPr>
      <w:numPr>
        <w:numId w:val="0"/>
      </w:numPr>
    </w:pPr>
  </w:style>
  <w:style w:type="paragraph" w:customStyle="1" w:styleId="HeadGlossar">
    <w:name w:val="Head Glossar"/>
    <w:basedOn w:val="Heading1"/>
    <w:next w:val="Normal"/>
    <w:rsid w:val="00FB01C6"/>
    <w:pPr>
      <w:numPr>
        <w:numId w:val="0"/>
      </w:numPr>
    </w:pPr>
  </w:style>
  <w:style w:type="paragraph" w:customStyle="1" w:styleId="HeadIndex">
    <w:name w:val="Head Index"/>
    <w:basedOn w:val="Heading1"/>
    <w:next w:val="Normal"/>
    <w:rsid w:val="00FB01C6"/>
    <w:pPr>
      <w:numPr>
        <w:numId w:val="0"/>
      </w:numPr>
    </w:pPr>
  </w:style>
  <w:style w:type="paragraph" w:customStyle="1" w:styleId="HeadLebenslauf">
    <w:name w:val="Head Lebenslauf"/>
    <w:basedOn w:val="Heading1"/>
    <w:next w:val="Normal"/>
    <w:rsid w:val="00FB01C6"/>
    <w:pPr>
      <w:numPr>
        <w:numId w:val="0"/>
      </w:numPr>
    </w:pPr>
  </w:style>
  <w:style w:type="paragraph" w:customStyle="1" w:styleId="HeadVorwort">
    <w:name w:val="Head Vorwort"/>
    <w:basedOn w:val="Heading1"/>
    <w:next w:val="Normal"/>
    <w:rsid w:val="00FB01C6"/>
    <w:pPr>
      <w:numPr>
        <w:numId w:val="0"/>
      </w:numPr>
    </w:pPr>
  </w:style>
  <w:style w:type="paragraph" w:customStyle="1" w:styleId="HeadWidmung">
    <w:name w:val="Head Widmung"/>
    <w:basedOn w:val="Heading1"/>
    <w:next w:val="Normal"/>
    <w:rsid w:val="00FB01C6"/>
    <w:pPr>
      <w:numPr>
        <w:numId w:val="0"/>
      </w:numPr>
    </w:pPr>
  </w:style>
  <w:style w:type="character" w:customStyle="1" w:styleId="Heftnummer">
    <w:name w:val="Heftnummer"/>
    <w:basedOn w:val="DefaultParagraphFont"/>
    <w:rsid w:val="00FB01C6"/>
    <w:rPr>
      <w:i/>
      <w:color w:val="FF00FF"/>
      <w:lang w:val="de-DE"/>
    </w:rPr>
  </w:style>
  <w:style w:type="character" w:customStyle="1" w:styleId="Herausgeber">
    <w:name w:val="Herausgeber"/>
    <w:basedOn w:val="DefaultParagraphFont"/>
    <w:rsid w:val="00FB01C6"/>
    <w:rPr>
      <w:color w:val="000080"/>
      <w:lang w:val="de-DE"/>
    </w:rPr>
  </w:style>
  <w:style w:type="character" w:styleId="Hyperlink">
    <w:name w:val="Hyperlink"/>
    <w:basedOn w:val="DefaultParagraphFont"/>
    <w:uiPriority w:val="99"/>
    <w:qFormat/>
    <w:rsid w:val="00FB01C6"/>
    <w:rPr>
      <w:color w:val="0000FF"/>
      <w:u w:val="single"/>
      <w:lang w:val="de-DE"/>
    </w:rPr>
  </w:style>
  <w:style w:type="character" w:customStyle="1" w:styleId="ISSN">
    <w:name w:val="ISSN"/>
    <w:aliases w:val="ISBN,DOI,URL"/>
    <w:basedOn w:val="DefaultParagraphFont"/>
    <w:rsid w:val="00FB01C6"/>
    <w:rPr>
      <w:color w:val="808080"/>
      <w:lang w:val="de-DE"/>
    </w:rPr>
  </w:style>
  <w:style w:type="paragraph" w:styleId="Header">
    <w:name w:val="header"/>
    <w:basedOn w:val="Normal"/>
    <w:link w:val="HeaderChar"/>
    <w:uiPriority w:val="99"/>
    <w:rsid w:val="00FB01C6"/>
    <w:pPr>
      <w:tabs>
        <w:tab w:val="center" w:pos="4536"/>
        <w:tab w:val="right" w:pos="9072"/>
      </w:tabs>
    </w:pPr>
  </w:style>
  <w:style w:type="character" w:customStyle="1" w:styleId="HeaderChar">
    <w:name w:val="Header Char"/>
    <w:basedOn w:val="DefaultParagraphFont"/>
    <w:link w:val="Header"/>
    <w:uiPriority w:val="99"/>
    <w:rsid w:val="00FB01C6"/>
    <w:rPr>
      <w:rFonts w:ascii="Times New Roman" w:eastAsia="Times New Roman" w:hAnsi="Times New Roman" w:cs="Times New Roman"/>
      <w:kern w:val="16"/>
      <w:sz w:val="24"/>
      <w:szCs w:val="24"/>
      <w:lang w:val="de-DE" w:eastAsia="de-DE"/>
    </w:rPr>
  </w:style>
  <w:style w:type="character" w:customStyle="1" w:styleId="Kuerzel">
    <w:name w:val="Kuerzel"/>
    <w:basedOn w:val="DefaultParagraphFont"/>
    <w:rsid w:val="00FB01C6"/>
    <w:rPr>
      <w:color w:val="808080"/>
      <w:u w:val="single" w:color="808080"/>
      <w:lang w:val="de-DE"/>
    </w:rPr>
  </w:style>
  <w:style w:type="paragraph" w:customStyle="1" w:styleId="Legende">
    <w:name w:val="Legende"/>
    <w:basedOn w:val="Normal"/>
    <w:next w:val="Normal"/>
    <w:rsid w:val="00FB01C6"/>
  </w:style>
  <w:style w:type="character" w:customStyle="1" w:styleId="Lesedatum">
    <w:name w:val="Lesedatum"/>
    <w:basedOn w:val="DefaultParagraphFont"/>
    <w:rsid w:val="000E6BB6"/>
    <w:rPr>
      <w:color w:val="FF0000"/>
      <w:u w:val="single"/>
      <w:lang w:val="de-DE"/>
    </w:rPr>
  </w:style>
  <w:style w:type="paragraph" w:customStyle="1" w:styleId="Listealphagro">
    <w:name w:val="Liste alpha groß"/>
    <w:basedOn w:val="Aufzhlungsliste"/>
    <w:rsid w:val="00760580"/>
    <w:pPr>
      <w:numPr>
        <w:numId w:val="19"/>
      </w:numPr>
    </w:pPr>
  </w:style>
  <w:style w:type="paragraph" w:customStyle="1" w:styleId="Listealphaklein">
    <w:name w:val="Liste alpha klein"/>
    <w:basedOn w:val="Aufzhlungsliste"/>
    <w:rsid w:val="00760580"/>
    <w:pPr>
      <w:numPr>
        <w:numId w:val="18"/>
      </w:numPr>
    </w:pPr>
  </w:style>
  <w:style w:type="paragraph" w:customStyle="1" w:styleId="Listenummeriert">
    <w:name w:val="Liste nummeriert"/>
    <w:basedOn w:val="Aufzhlungsliste"/>
    <w:rsid w:val="00760580"/>
    <w:pPr>
      <w:numPr>
        <w:numId w:val="17"/>
      </w:numPr>
    </w:pPr>
  </w:style>
  <w:style w:type="paragraph" w:customStyle="1" w:styleId="Listermischgro">
    <w:name w:val="Liste römisch groß"/>
    <w:basedOn w:val="Aufzhlungsliste"/>
    <w:rsid w:val="00F11C20"/>
    <w:pPr>
      <w:numPr>
        <w:numId w:val="21"/>
      </w:numPr>
      <w:jc w:val="both"/>
    </w:pPr>
  </w:style>
  <w:style w:type="paragraph" w:customStyle="1" w:styleId="Listermischklein">
    <w:name w:val="Liste römisch klein"/>
    <w:basedOn w:val="Aufzhlungsliste"/>
    <w:rsid w:val="00760580"/>
    <w:pPr>
      <w:numPr>
        <w:numId w:val="20"/>
      </w:numPr>
    </w:pPr>
  </w:style>
  <w:style w:type="paragraph" w:customStyle="1" w:styleId="ListenHead">
    <w:name w:val="Listen Head"/>
    <w:basedOn w:val="Normal"/>
    <w:rsid w:val="00FB01C6"/>
    <w:pPr>
      <w:tabs>
        <w:tab w:val="left" w:pos="360"/>
      </w:tabs>
      <w:spacing w:after="60"/>
    </w:pPr>
  </w:style>
  <w:style w:type="paragraph" w:customStyle="1" w:styleId="LitartBuch">
    <w:name w:val="LitartBuch"/>
    <w:basedOn w:val="Normal"/>
    <w:rsid w:val="00FB01C6"/>
    <w:pPr>
      <w:ind w:left="709" w:hanging="709"/>
      <w:jc w:val="left"/>
    </w:pPr>
  </w:style>
  <w:style w:type="paragraph" w:customStyle="1" w:styleId="LitartSonstiges">
    <w:name w:val="LitartSonstiges"/>
    <w:basedOn w:val="Normal"/>
    <w:autoRedefine/>
    <w:qFormat/>
    <w:rsid w:val="00CE6BF3"/>
    <w:pPr>
      <w:spacing w:after="120" w:line="240" w:lineRule="auto"/>
      <w:ind w:left="709" w:hanging="709"/>
      <w:jc w:val="left"/>
    </w:pPr>
  </w:style>
  <w:style w:type="paragraph" w:customStyle="1" w:styleId="LitartZeitschrift">
    <w:name w:val="LitartZeitschrift"/>
    <w:basedOn w:val="Normal"/>
    <w:rsid w:val="00FB01C6"/>
    <w:pPr>
      <w:ind w:left="709" w:hanging="709"/>
      <w:jc w:val="left"/>
    </w:pPr>
  </w:style>
  <w:style w:type="character" w:customStyle="1" w:styleId="Literaturart">
    <w:name w:val="Literaturart"/>
    <w:basedOn w:val="DefaultParagraphFont"/>
    <w:rsid w:val="00FB01C6"/>
    <w:rPr>
      <w:lang w:val="de-DE"/>
    </w:rPr>
  </w:style>
  <w:style w:type="paragraph" w:customStyle="1" w:styleId="mathFormel">
    <w:name w:val="math. Formel"/>
    <w:basedOn w:val="Normal"/>
    <w:rsid w:val="00FB01C6"/>
    <w:pPr>
      <w:jc w:val="left"/>
    </w:pPr>
  </w:style>
  <w:style w:type="paragraph" w:customStyle="1" w:styleId="Motto">
    <w:name w:val="Motto"/>
    <w:basedOn w:val="Normal"/>
    <w:next w:val="Normal"/>
    <w:rsid w:val="00FB01C6"/>
    <w:pPr>
      <w:spacing w:before="120" w:after="200"/>
      <w:jc w:val="right"/>
    </w:pPr>
    <w:rPr>
      <w:i/>
    </w:rPr>
  </w:style>
  <w:style w:type="character" w:customStyle="1" w:styleId="Name">
    <w:name w:val="Name"/>
    <w:basedOn w:val="DefaultParagraphFont"/>
    <w:rsid w:val="00FB01C6"/>
    <w:rPr>
      <w:lang w:val="de-DE"/>
    </w:rPr>
  </w:style>
  <w:style w:type="character" w:customStyle="1" w:styleId="Notiz">
    <w:name w:val="Notiz"/>
    <w:basedOn w:val="DefaultParagraphFont"/>
    <w:rsid w:val="00FB01C6"/>
    <w:rPr>
      <w:color w:val="808080"/>
      <w:u w:val="single"/>
      <w:lang w:val="de-DE"/>
    </w:rPr>
  </w:style>
  <w:style w:type="paragraph" w:customStyle="1" w:styleId="Quellenangabe">
    <w:name w:val="Quellenangabe"/>
    <w:basedOn w:val="Normal"/>
    <w:rsid w:val="00FB01C6"/>
    <w:pPr>
      <w:spacing w:after="40"/>
    </w:pPr>
  </w:style>
  <w:style w:type="paragraph" w:customStyle="1" w:styleId="Regieanweisung">
    <w:name w:val="Regieanweisung"/>
    <w:basedOn w:val="Normal"/>
    <w:rsid w:val="00FB01C6"/>
    <w:rPr>
      <w:sz w:val="20"/>
    </w:rPr>
  </w:style>
  <w:style w:type="character" w:customStyle="1" w:styleId="Reihentitel">
    <w:name w:val="Reihentitel"/>
    <w:basedOn w:val="DefaultParagraphFont"/>
    <w:rsid w:val="00FB01C6"/>
    <w:rPr>
      <w:color w:val="008080"/>
      <w:lang w:val="de-DE"/>
    </w:rPr>
  </w:style>
  <w:style w:type="character" w:customStyle="1" w:styleId="Seitenangabe">
    <w:name w:val="Seitenangabe"/>
    <w:basedOn w:val="DefaultParagraphFont"/>
    <w:rsid w:val="00FB01C6"/>
    <w:rPr>
      <w:color w:val="0000FF"/>
      <w:u w:val="single" w:color="0000FF"/>
      <w:lang w:val="de-DE"/>
    </w:rPr>
  </w:style>
  <w:style w:type="character" w:styleId="PageNumber">
    <w:name w:val="page number"/>
    <w:basedOn w:val="DefaultParagraphFont"/>
    <w:rsid w:val="00FB01C6"/>
    <w:rPr>
      <w:lang w:val="de-DE"/>
    </w:rPr>
  </w:style>
  <w:style w:type="character" w:customStyle="1" w:styleId="Sprecher">
    <w:name w:val="Sprecher"/>
    <w:basedOn w:val="DefaultParagraphFont"/>
    <w:rsid w:val="00FB01C6"/>
    <w:rPr>
      <w:lang w:val="de-DE"/>
    </w:rPr>
  </w:style>
  <w:style w:type="paragraph" w:customStyle="1" w:styleId="Student">
    <w:name w:val="Student"/>
    <w:basedOn w:val="Normal"/>
    <w:rsid w:val="00FB01C6"/>
    <w:pPr>
      <w:spacing w:before="50" w:after="600"/>
      <w:ind w:firstLine="284"/>
      <w:jc w:val="center"/>
    </w:pPr>
  </w:style>
  <w:style w:type="paragraph" w:customStyle="1" w:styleId="Tabellenbeschriftung">
    <w:name w:val="Tabellenbeschriftung"/>
    <w:basedOn w:val="Caption"/>
    <w:next w:val="Normal"/>
    <w:rsid w:val="00FB01C6"/>
    <w:pPr>
      <w:jc w:val="left"/>
    </w:pPr>
  </w:style>
  <w:style w:type="table" w:styleId="TableGrid">
    <w:name w:val="Table Grid"/>
    <w:basedOn w:val="TableNormal"/>
    <w:rsid w:val="00FB01C6"/>
    <w:pPr>
      <w:spacing w:before="100" w:beforeAutospacing="1" w:after="240" w:line="240" w:lineRule="auto"/>
      <w:jc w:val="both"/>
    </w:pPr>
    <w:rPr>
      <w:rFonts w:ascii="New York" w:eastAsia="Times New Roman" w:hAnsi="New York" w:cs="Times New Roman"/>
      <w:sz w:val="20"/>
      <w:szCs w:val="20"/>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ellen-Standard">
    <w:name w:val="Tabellen-Standard"/>
    <w:basedOn w:val="Normal"/>
    <w:rsid w:val="00FB01C6"/>
    <w:pPr>
      <w:spacing w:before="0" w:beforeAutospacing="0" w:after="0"/>
      <w:jc w:val="left"/>
    </w:pPr>
    <w:rPr>
      <w:sz w:val="20"/>
    </w:rPr>
  </w:style>
  <w:style w:type="paragraph" w:customStyle="1" w:styleId="Thema">
    <w:name w:val="Thema"/>
    <w:basedOn w:val="Normal"/>
    <w:next w:val="Erlangung"/>
    <w:rsid w:val="00FB01C6"/>
    <w:pPr>
      <w:spacing w:before="400" w:after="60" w:line="360" w:lineRule="atLeast"/>
      <w:jc w:val="center"/>
    </w:pPr>
    <w:rPr>
      <w:rFonts w:ascii="Times" w:hAnsi="Times"/>
      <w:b/>
      <w:sz w:val="48"/>
    </w:rPr>
  </w:style>
  <w:style w:type="character" w:customStyle="1" w:styleId="TitelArtikel">
    <w:name w:val="Titel: Artikel"/>
    <w:aliases w:val="Beitrag"/>
    <w:basedOn w:val="DefaultParagraphFont"/>
    <w:rsid w:val="00FB01C6"/>
    <w:rPr>
      <w:color w:val="0000FF"/>
      <w:lang w:val="de-DE"/>
    </w:rPr>
  </w:style>
  <w:style w:type="character" w:customStyle="1" w:styleId="TitelWerk">
    <w:name w:val="Titel: Werk"/>
    <w:aliases w:val="Bch,Zs"/>
    <w:basedOn w:val="DefaultParagraphFont"/>
    <w:rsid w:val="00FB01C6"/>
    <w:rPr>
      <w:color w:val="800080"/>
      <w:lang w:val="de-DE"/>
    </w:rPr>
  </w:style>
  <w:style w:type="paragraph" w:customStyle="1" w:styleId="berschrift">
    <w:name w:val="Überschrift"/>
    <w:basedOn w:val="Normal"/>
    <w:next w:val="Normal"/>
    <w:rsid w:val="00FB01C6"/>
    <w:pPr>
      <w:ind w:left="567" w:hanging="567"/>
      <w:jc w:val="left"/>
    </w:pPr>
    <w:rPr>
      <w:b/>
    </w:rPr>
  </w:style>
  <w:style w:type="character" w:customStyle="1" w:styleId="Heading2Char">
    <w:name w:val="Heading 2 Char"/>
    <w:basedOn w:val="DefaultParagraphFont"/>
    <w:link w:val="Heading2"/>
    <w:rsid w:val="00E80153"/>
    <w:rPr>
      <w:rFonts w:ascii="Times New Roman" w:hAnsi="Times New Roman"/>
      <w:b/>
      <w:kern w:val="28"/>
      <w:sz w:val="24"/>
      <w:szCs w:val="24"/>
      <w:lang w:val="de-DE"/>
    </w:rPr>
  </w:style>
  <w:style w:type="character" w:customStyle="1" w:styleId="Heading3Char">
    <w:name w:val="Heading 3 Char"/>
    <w:basedOn w:val="DefaultParagraphFont"/>
    <w:link w:val="Heading3"/>
    <w:rsid w:val="00E80153"/>
    <w:rPr>
      <w:rFonts w:ascii="Times New Roman" w:hAnsi="Times New Roman"/>
      <w:b/>
      <w:kern w:val="28"/>
      <w:sz w:val="24"/>
      <w:szCs w:val="24"/>
      <w:lang w:val="de-DE"/>
    </w:rPr>
  </w:style>
  <w:style w:type="character" w:customStyle="1" w:styleId="Heading4Char">
    <w:name w:val="Heading 4 Char"/>
    <w:basedOn w:val="DefaultParagraphFont"/>
    <w:link w:val="Heading4"/>
    <w:rsid w:val="001E1FC1"/>
    <w:rPr>
      <w:rFonts w:ascii="Times New Roman" w:hAnsi="Times New Roman"/>
      <w:b/>
      <w:kern w:val="28"/>
      <w:sz w:val="24"/>
      <w:szCs w:val="24"/>
    </w:rPr>
  </w:style>
  <w:style w:type="character" w:customStyle="1" w:styleId="Heading5Char">
    <w:name w:val="Heading 5 Char"/>
    <w:basedOn w:val="DefaultParagraphFont"/>
    <w:link w:val="Heading5"/>
    <w:rsid w:val="00FB01C6"/>
    <w:rPr>
      <w:rFonts w:ascii="Times New Roman" w:eastAsia="Times New Roman" w:hAnsi="Times New Roman" w:cs="Times New Roman"/>
      <w:b/>
      <w:szCs w:val="24"/>
      <w:lang w:val="de-DE" w:eastAsia="de-DE"/>
    </w:rPr>
  </w:style>
  <w:style w:type="character" w:customStyle="1" w:styleId="Heading6Char">
    <w:name w:val="Heading 6 Char"/>
    <w:basedOn w:val="DefaultParagraphFont"/>
    <w:link w:val="Heading6"/>
    <w:rsid w:val="00FB01C6"/>
    <w:rPr>
      <w:rFonts w:ascii="Times New Roman" w:eastAsia="Times New Roman" w:hAnsi="Times New Roman" w:cs="Times New Roman"/>
      <w:kern w:val="28"/>
      <w:szCs w:val="24"/>
      <w:lang w:val="de-DE" w:eastAsia="de-DE"/>
    </w:rPr>
  </w:style>
  <w:style w:type="character" w:customStyle="1" w:styleId="Heading7Char">
    <w:name w:val="Heading 7 Char"/>
    <w:basedOn w:val="DefaultParagraphFont"/>
    <w:link w:val="Heading7"/>
    <w:rsid w:val="00FB01C6"/>
    <w:rPr>
      <w:rFonts w:ascii="Times New Roman" w:eastAsia="Times New Roman" w:hAnsi="Times New Roman" w:cs="Times New Roman"/>
      <w:kern w:val="28"/>
      <w:szCs w:val="24"/>
      <w:lang w:val="de-DE" w:eastAsia="de-DE"/>
    </w:rPr>
  </w:style>
  <w:style w:type="character" w:customStyle="1" w:styleId="Heading8Char">
    <w:name w:val="Heading 8 Char"/>
    <w:basedOn w:val="DefaultParagraphFont"/>
    <w:link w:val="Heading8"/>
    <w:rsid w:val="00FB01C6"/>
    <w:rPr>
      <w:rFonts w:ascii="Times New Roman" w:eastAsia="Times New Roman" w:hAnsi="Times New Roman" w:cs="Times New Roman"/>
      <w:kern w:val="28"/>
      <w:szCs w:val="24"/>
      <w:lang w:val="de-DE" w:eastAsia="de-DE"/>
    </w:rPr>
  </w:style>
  <w:style w:type="character" w:customStyle="1" w:styleId="Heading9Char">
    <w:name w:val="Heading 9 Char"/>
    <w:basedOn w:val="DefaultParagraphFont"/>
    <w:link w:val="Heading9"/>
    <w:rsid w:val="00FB01C6"/>
    <w:rPr>
      <w:rFonts w:ascii="Times New Roman" w:eastAsia="Times New Roman" w:hAnsi="Times New Roman" w:cs="Times New Roman"/>
      <w:kern w:val="28"/>
      <w:szCs w:val="24"/>
      <w:lang w:val="de-DE" w:eastAsia="de-DE"/>
    </w:rPr>
  </w:style>
  <w:style w:type="character" w:customStyle="1" w:styleId="Urteil">
    <w:name w:val="Urteil"/>
    <w:basedOn w:val="DefaultParagraphFont"/>
    <w:rsid w:val="00FB01C6"/>
    <w:rPr>
      <w:color w:val="00FF00"/>
      <w:u w:val="single"/>
      <w:lang w:val="de-DE"/>
    </w:rPr>
  </w:style>
  <w:style w:type="paragraph" w:customStyle="1" w:styleId="Verbatim">
    <w:name w:val="Verbatim"/>
    <w:basedOn w:val="Normal"/>
    <w:rsid w:val="00FB01C6"/>
    <w:pPr>
      <w:spacing w:after="0"/>
      <w:jc w:val="left"/>
    </w:pPr>
    <w:rPr>
      <w:rFonts w:ascii="Courier New" w:hAnsi="Courier New"/>
      <w:noProof/>
      <w:sz w:val="20"/>
    </w:rPr>
  </w:style>
  <w:style w:type="character" w:customStyle="1" w:styleId="Verlag">
    <w:name w:val="Verlag"/>
    <w:basedOn w:val="DefaultParagraphFont"/>
    <w:rsid w:val="00FB01C6"/>
    <w:rPr>
      <w:color w:val="008000"/>
      <w:lang w:val="de-DE"/>
    </w:rPr>
  </w:style>
  <w:style w:type="paragraph" w:styleId="TOC1">
    <w:name w:val="toc 1"/>
    <w:basedOn w:val="Normal"/>
    <w:next w:val="Normal"/>
    <w:link w:val="TOC1Char"/>
    <w:uiPriority w:val="39"/>
    <w:qFormat/>
    <w:rsid w:val="00CF7D87"/>
    <w:pPr>
      <w:keepNext/>
      <w:keepLines/>
      <w:tabs>
        <w:tab w:val="right" w:leader="dot" w:pos="9072"/>
      </w:tabs>
      <w:spacing w:before="120" w:beforeAutospacing="0" w:after="120" w:line="320" w:lineRule="exact"/>
      <w:ind w:left="284" w:hanging="284"/>
    </w:pPr>
    <w:rPr>
      <w:b/>
      <w:noProof/>
      <w:kern w:val="0"/>
      <w:lang w:eastAsia="en-US"/>
    </w:rPr>
  </w:style>
  <w:style w:type="paragraph" w:styleId="TOC2">
    <w:name w:val="toc 2"/>
    <w:basedOn w:val="Normal"/>
    <w:next w:val="Normal"/>
    <w:link w:val="TOC2Char"/>
    <w:uiPriority w:val="39"/>
    <w:qFormat/>
    <w:rsid w:val="00CF7D87"/>
    <w:pPr>
      <w:keepNext/>
      <w:tabs>
        <w:tab w:val="right" w:leader="dot" w:pos="9072"/>
      </w:tabs>
      <w:spacing w:before="40" w:beforeAutospacing="0" w:after="40" w:line="320" w:lineRule="exact"/>
      <w:ind w:left="709" w:hanging="425"/>
    </w:pPr>
    <w:rPr>
      <w:noProof/>
      <w:kern w:val="0"/>
      <w:szCs w:val="28"/>
      <w:lang w:eastAsia="en-US"/>
    </w:rPr>
  </w:style>
  <w:style w:type="paragraph" w:styleId="TOC3">
    <w:name w:val="toc 3"/>
    <w:basedOn w:val="TOC2"/>
    <w:link w:val="TOC3Char"/>
    <w:uiPriority w:val="39"/>
    <w:qFormat/>
    <w:rsid w:val="001D6E4B"/>
    <w:pPr>
      <w:ind w:left="2127" w:hanging="709"/>
    </w:pPr>
  </w:style>
  <w:style w:type="paragraph" w:styleId="TOC4">
    <w:name w:val="toc 4"/>
    <w:basedOn w:val="TOC3"/>
    <w:next w:val="Normal"/>
    <w:link w:val="TOC4Char"/>
    <w:uiPriority w:val="39"/>
    <w:qFormat/>
    <w:rsid w:val="00A74EF8"/>
    <w:pPr>
      <w:tabs>
        <w:tab w:val="clear" w:pos="9072"/>
        <w:tab w:val="right" w:leader="dot" w:pos="7938"/>
        <w:tab w:val="right" w:leader="dot" w:pos="8505"/>
      </w:tabs>
      <w:ind w:left="1701" w:hanging="992"/>
      <w:jc w:val="right"/>
    </w:pPr>
    <w:rPr>
      <w:sz w:val="20"/>
    </w:rPr>
  </w:style>
  <w:style w:type="paragraph" w:styleId="TOC5">
    <w:name w:val="toc 5"/>
    <w:basedOn w:val="Normal"/>
    <w:next w:val="Normal"/>
    <w:uiPriority w:val="39"/>
    <w:qFormat/>
    <w:rsid w:val="00FB01C6"/>
    <w:pPr>
      <w:tabs>
        <w:tab w:val="left" w:pos="1792"/>
        <w:tab w:val="right" w:leader="dot" w:pos="7796"/>
      </w:tabs>
      <w:spacing w:before="40" w:beforeAutospacing="0" w:after="40" w:line="320" w:lineRule="exact"/>
      <w:ind w:left="1701" w:hanging="992"/>
      <w:jc w:val="left"/>
    </w:pPr>
    <w:rPr>
      <w:noProof/>
      <w:kern w:val="0"/>
    </w:rPr>
  </w:style>
  <w:style w:type="paragraph" w:styleId="TOC6">
    <w:name w:val="toc 6"/>
    <w:basedOn w:val="Normal"/>
    <w:next w:val="Normal"/>
    <w:autoRedefine/>
    <w:uiPriority w:val="39"/>
    <w:qFormat/>
    <w:rsid w:val="00FB01C6"/>
    <w:pPr>
      <w:tabs>
        <w:tab w:val="left" w:pos="1985"/>
        <w:tab w:val="right" w:leader="dot" w:pos="7796"/>
      </w:tabs>
      <w:spacing w:before="40" w:beforeAutospacing="0" w:after="40" w:line="320" w:lineRule="exact"/>
      <w:ind w:left="1871" w:hanging="1162"/>
      <w:jc w:val="left"/>
    </w:pPr>
    <w:rPr>
      <w:rFonts w:ascii="Arial" w:hAnsi="Arial"/>
      <w:i/>
      <w:noProof/>
      <w:kern w:val="0"/>
      <w:sz w:val="20"/>
    </w:rPr>
  </w:style>
  <w:style w:type="paragraph" w:styleId="TOC7">
    <w:name w:val="toc 7"/>
    <w:basedOn w:val="Normal"/>
    <w:next w:val="Normal"/>
    <w:autoRedefine/>
    <w:uiPriority w:val="39"/>
    <w:qFormat/>
    <w:rsid w:val="00FB01C6"/>
    <w:pPr>
      <w:spacing w:before="0" w:after="0"/>
      <w:ind w:left="1440"/>
      <w:jc w:val="left"/>
    </w:pPr>
    <w:rPr>
      <w:sz w:val="20"/>
      <w:szCs w:val="20"/>
    </w:rPr>
  </w:style>
  <w:style w:type="paragraph" w:styleId="TOC8">
    <w:name w:val="toc 8"/>
    <w:basedOn w:val="Normal"/>
    <w:next w:val="Normal"/>
    <w:autoRedefine/>
    <w:uiPriority w:val="39"/>
    <w:qFormat/>
    <w:rsid w:val="00FB01C6"/>
    <w:pPr>
      <w:spacing w:before="0" w:after="0"/>
      <w:ind w:left="1680"/>
      <w:jc w:val="left"/>
    </w:pPr>
    <w:rPr>
      <w:sz w:val="20"/>
      <w:szCs w:val="20"/>
    </w:rPr>
  </w:style>
  <w:style w:type="paragraph" w:styleId="TOC9">
    <w:name w:val="toc 9"/>
    <w:basedOn w:val="Normal"/>
    <w:next w:val="Normal"/>
    <w:autoRedefine/>
    <w:uiPriority w:val="39"/>
    <w:qFormat/>
    <w:rsid w:val="00FB01C6"/>
    <w:pPr>
      <w:spacing w:before="0" w:after="0"/>
      <w:ind w:left="1920"/>
      <w:jc w:val="left"/>
    </w:pPr>
    <w:rPr>
      <w:sz w:val="20"/>
      <w:szCs w:val="20"/>
    </w:rPr>
  </w:style>
  <w:style w:type="character" w:customStyle="1" w:styleId="Vorname">
    <w:name w:val="Vorname"/>
    <w:basedOn w:val="DefaultParagraphFont"/>
    <w:rsid w:val="00FB01C6"/>
    <w:rPr>
      <w:lang w:val="de-DE"/>
    </w:rPr>
  </w:style>
  <w:style w:type="character" w:customStyle="1" w:styleId="Zitat1">
    <w:name w:val="Zitat1"/>
    <w:basedOn w:val="DefaultParagraphFont"/>
    <w:rsid w:val="00FB01C6"/>
    <w:rPr>
      <w:lang w:val="de-DE"/>
    </w:rPr>
  </w:style>
  <w:style w:type="character" w:customStyle="1" w:styleId="Zusatz">
    <w:name w:val="Zusatz"/>
    <w:basedOn w:val="DefaultParagraphFont"/>
    <w:rsid w:val="00FB01C6"/>
    <w:rPr>
      <w:lang w:val="de-DE"/>
    </w:rPr>
  </w:style>
  <w:style w:type="paragraph" w:styleId="BalloonText">
    <w:name w:val="Balloon Text"/>
    <w:basedOn w:val="Normal"/>
    <w:link w:val="BalloonTextChar"/>
    <w:uiPriority w:val="99"/>
    <w:semiHidden/>
    <w:unhideWhenUsed/>
    <w:rsid w:val="00E56960"/>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6960"/>
    <w:rPr>
      <w:rFonts w:ascii="Tahoma" w:eastAsia="Times New Roman" w:hAnsi="Tahoma" w:cs="Tahoma"/>
      <w:kern w:val="16"/>
      <w:sz w:val="16"/>
      <w:szCs w:val="16"/>
      <w:lang w:val="en-GB" w:eastAsia="de-DE"/>
    </w:rPr>
  </w:style>
  <w:style w:type="numbering" w:customStyle="1" w:styleId="Nummerierungsvorlage">
    <w:name w:val="Nummerierungsvorlage"/>
    <w:uiPriority w:val="99"/>
    <w:rsid w:val="007E0CD2"/>
    <w:pPr>
      <w:numPr>
        <w:numId w:val="33"/>
      </w:numPr>
    </w:pPr>
  </w:style>
  <w:style w:type="paragraph" w:customStyle="1" w:styleId="Standard-eingerueckt">
    <w:name w:val="Standard-eingerueckt"/>
    <w:basedOn w:val="Normal"/>
    <w:next w:val="Normal"/>
    <w:qFormat/>
    <w:rsid w:val="00BD4363"/>
    <w:pPr>
      <w:ind w:firstLine="709"/>
    </w:pPr>
  </w:style>
  <w:style w:type="character" w:customStyle="1" w:styleId="TOC1Char">
    <w:name w:val="TOC 1 Char"/>
    <w:basedOn w:val="DefaultParagraphFont"/>
    <w:link w:val="TOC1"/>
    <w:uiPriority w:val="39"/>
    <w:rsid w:val="00CF7D87"/>
    <w:rPr>
      <w:rFonts w:ascii="Times New Roman" w:eastAsia="Times New Roman" w:hAnsi="Times New Roman" w:cs="Times New Roman"/>
      <w:b/>
      <w:noProof/>
      <w:sz w:val="24"/>
      <w:szCs w:val="24"/>
    </w:rPr>
  </w:style>
  <w:style w:type="character" w:customStyle="1" w:styleId="TOC2Char">
    <w:name w:val="TOC 2 Char"/>
    <w:basedOn w:val="DefaultParagraphFont"/>
    <w:link w:val="TOC2"/>
    <w:uiPriority w:val="39"/>
    <w:rsid w:val="00CF7D87"/>
    <w:rPr>
      <w:rFonts w:ascii="Times New Roman" w:eastAsia="Times New Roman" w:hAnsi="Times New Roman" w:cs="Times New Roman"/>
      <w:noProof/>
      <w:sz w:val="24"/>
      <w:szCs w:val="28"/>
    </w:rPr>
  </w:style>
  <w:style w:type="paragraph" w:styleId="TOCHeading">
    <w:name w:val="TOC Heading"/>
    <w:basedOn w:val="Heading1"/>
    <w:next w:val="Normal"/>
    <w:uiPriority w:val="39"/>
    <w:unhideWhenUsed/>
    <w:qFormat/>
    <w:rsid w:val="00F909E2"/>
    <w:pPr>
      <w:numPr>
        <w:numId w:val="0"/>
      </w:numPr>
      <w:suppressAutoHyphens w:val="0"/>
      <w:spacing w:before="480" w:beforeAutospacing="0" w:after="0" w:line="276" w:lineRule="auto"/>
      <w:outlineLvl w:val="9"/>
    </w:pPr>
    <w:rPr>
      <w:rFonts w:asciiTheme="majorHAnsi" w:eastAsiaTheme="majorEastAsia" w:hAnsiTheme="majorHAnsi" w:cstheme="majorBidi"/>
      <w:bCs/>
      <w:color w:val="365F91" w:themeColor="accent1" w:themeShade="BF"/>
      <w:kern w:val="0"/>
      <w:sz w:val="28"/>
      <w:szCs w:val="28"/>
      <w:lang w:val="en-US" w:eastAsia="ja-JP"/>
    </w:rPr>
  </w:style>
  <w:style w:type="paragraph" w:customStyle="1" w:styleId="StyleHUBThijsDissertation">
    <w:name w:val="Style HUB Thijs Dissertation"/>
    <w:basedOn w:val="TOC1"/>
    <w:link w:val="StyleHUBThijsDissertationChar"/>
    <w:qFormat/>
    <w:rsid w:val="00D078DE"/>
  </w:style>
  <w:style w:type="character" w:customStyle="1" w:styleId="TOC3Char">
    <w:name w:val="TOC 3 Char"/>
    <w:basedOn w:val="TOC2Char"/>
    <w:link w:val="TOC3"/>
    <w:uiPriority w:val="39"/>
    <w:rsid w:val="001D6E4B"/>
    <w:rPr>
      <w:rFonts w:ascii="Times New Roman" w:eastAsia="Times New Roman" w:hAnsi="Times New Roman" w:cs="Times New Roman"/>
      <w:noProof/>
      <w:sz w:val="24"/>
      <w:szCs w:val="28"/>
    </w:rPr>
  </w:style>
  <w:style w:type="character" w:customStyle="1" w:styleId="StyleHUBThijsDissertationChar">
    <w:name w:val="Style HUB Thijs Dissertation Char"/>
    <w:basedOn w:val="TOC1Char"/>
    <w:link w:val="StyleHUBThijsDissertation"/>
    <w:rsid w:val="00D078DE"/>
    <w:rPr>
      <w:rFonts w:ascii="Times New Roman" w:eastAsia="Times New Roman" w:hAnsi="Times New Roman" w:cs="Times New Roman"/>
      <w:b/>
      <w:noProof/>
      <w:sz w:val="24"/>
      <w:szCs w:val="24"/>
    </w:rPr>
  </w:style>
  <w:style w:type="character" w:customStyle="1" w:styleId="TOC4Char">
    <w:name w:val="TOC 4 Char"/>
    <w:basedOn w:val="TOC3Char"/>
    <w:link w:val="TOC4"/>
    <w:uiPriority w:val="39"/>
    <w:rsid w:val="00A74EF8"/>
    <w:rPr>
      <w:rFonts w:ascii="Times New Roman" w:eastAsia="Times New Roman" w:hAnsi="Times New Roman" w:cs="Times New Roman"/>
      <w:noProof/>
      <w:sz w:val="20"/>
      <w:szCs w:val="28"/>
    </w:rPr>
  </w:style>
  <w:style w:type="character" w:styleId="Strong">
    <w:name w:val="Strong"/>
    <w:basedOn w:val="DefaultParagraphFont"/>
    <w:uiPriority w:val="22"/>
    <w:qFormat/>
    <w:rsid w:val="0000380C"/>
    <w:rPr>
      <w:b/>
      <w:bCs/>
    </w:rPr>
  </w:style>
  <w:style w:type="character" w:customStyle="1" w:styleId="TableofFiguresChar">
    <w:name w:val="Table of Figures Char"/>
    <w:basedOn w:val="DefaultParagraphFont"/>
    <w:link w:val="TableofFigures"/>
    <w:semiHidden/>
    <w:rsid w:val="00F32F4A"/>
    <w:rPr>
      <w:rFonts w:ascii="Times New Roman" w:eastAsia="Times New Roman" w:hAnsi="Times New Roman" w:cs="Times New Roman"/>
      <w:b/>
      <w:noProof/>
      <w:sz w:val="24"/>
      <w:szCs w:val="24"/>
    </w:rPr>
  </w:style>
  <w:style w:type="paragraph" w:styleId="ListParagraph">
    <w:name w:val="List Paragraph"/>
    <w:basedOn w:val="Normal"/>
    <w:uiPriority w:val="34"/>
    <w:qFormat/>
    <w:rsid w:val="00583B39"/>
    <w:pPr>
      <w:ind w:left="720"/>
      <w:contextualSpacing/>
    </w:pPr>
  </w:style>
  <w:style w:type="paragraph" w:styleId="Bibliography">
    <w:name w:val="Bibliography"/>
    <w:basedOn w:val="Normal"/>
    <w:next w:val="Normal"/>
    <w:uiPriority w:val="37"/>
    <w:semiHidden/>
    <w:unhideWhenUsed/>
    <w:rsid w:val="00006DF8"/>
  </w:style>
  <w:style w:type="paragraph" w:styleId="BodyText">
    <w:name w:val="Body Text"/>
    <w:basedOn w:val="Normal"/>
    <w:link w:val="BodyTextChar"/>
    <w:uiPriority w:val="99"/>
    <w:semiHidden/>
    <w:unhideWhenUsed/>
    <w:rsid w:val="00006DF8"/>
    <w:pPr>
      <w:spacing w:after="120"/>
    </w:pPr>
  </w:style>
  <w:style w:type="character" w:customStyle="1" w:styleId="BodyTextChar">
    <w:name w:val="Body Text Char"/>
    <w:basedOn w:val="DefaultParagraphFont"/>
    <w:link w:val="BodyText"/>
    <w:uiPriority w:val="99"/>
    <w:semiHidden/>
    <w:rsid w:val="00006DF8"/>
    <w:rPr>
      <w:rFonts w:ascii="Times New Roman" w:eastAsia="Times New Roman" w:hAnsi="Times New Roman" w:cs="Times New Roman"/>
      <w:kern w:val="16"/>
      <w:sz w:val="24"/>
      <w:szCs w:val="24"/>
      <w:lang w:eastAsia="de-DE"/>
    </w:rPr>
  </w:style>
  <w:style w:type="paragraph" w:styleId="BodyText2">
    <w:name w:val="Body Text 2"/>
    <w:basedOn w:val="Normal"/>
    <w:link w:val="BodyText2Char"/>
    <w:uiPriority w:val="99"/>
    <w:semiHidden/>
    <w:unhideWhenUsed/>
    <w:rsid w:val="00006DF8"/>
    <w:pPr>
      <w:spacing w:after="120" w:line="480" w:lineRule="auto"/>
    </w:pPr>
  </w:style>
  <w:style w:type="character" w:customStyle="1" w:styleId="BodyText2Char">
    <w:name w:val="Body Text 2 Char"/>
    <w:basedOn w:val="DefaultParagraphFont"/>
    <w:link w:val="BodyText2"/>
    <w:uiPriority w:val="99"/>
    <w:semiHidden/>
    <w:rsid w:val="00006DF8"/>
    <w:rPr>
      <w:rFonts w:ascii="Times New Roman" w:eastAsia="Times New Roman" w:hAnsi="Times New Roman" w:cs="Times New Roman"/>
      <w:kern w:val="16"/>
      <w:sz w:val="24"/>
      <w:szCs w:val="24"/>
      <w:lang w:eastAsia="de-DE"/>
    </w:rPr>
  </w:style>
  <w:style w:type="paragraph" w:styleId="BodyText3">
    <w:name w:val="Body Text 3"/>
    <w:basedOn w:val="Normal"/>
    <w:link w:val="BodyText3Char"/>
    <w:uiPriority w:val="99"/>
    <w:semiHidden/>
    <w:unhideWhenUsed/>
    <w:rsid w:val="00006DF8"/>
    <w:pPr>
      <w:spacing w:after="120"/>
    </w:pPr>
    <w:rPr>
      <w:sz w:val="16"/>
      <w:szCs w:val="16"/>
    </w:rPr>
  </w:style>
  <w:style w:type="character" w:customStyle="1" w:styleId="BodyText3Char">
    <w:name w:val="Body Text 3 Char"/>
    <w:basedOn w:val="DefaultParagraphFont"/>
    <w:link w:val="BodyText3"/>
    <w:uiPriority w:val="99"/>
    <w:semiHidden/>
    <w:rsid w:val="00006DF8"/>
    <w:rPr>
      <w:rFonts w:ascii="Times New Roman" w:eastAsia="Times New Roman" w:hAnsi="Times New Roman" w:cs="Times New Roman"/>
      <w:kern w:val="16"/>
      <w:sz w:val="16"/>
      <w:szCs w:val="16"/>
      <w:lang w:eastAsia="de-DE"/>
    </w:rPr>
  </w:style>
  <w:style w:type="paragraph" w:styleId="BodyTextFirstIndent">
    <w:name w:val="Body Text First Indent"/>
    <w:basedOn w:val="BodyText"/>
    <w:link w:val="BodyTextFirstIndentChar"/>
    <w:uiPriority w:val="99"/>
    <w:semiHidden/>
    <w:unhideWhenUsed/>
    <w:rsid w:val="00006DF8"/>
    <w:pPr>
      <w:spacing w:after="240"/>
      <w:ind w:firstLine="360"/>
    </w:pPr>
  </w:style>
  <w:style w:type="character" w:customStyle="1" w:styleId="BodyTextFirstIndentChar">
    <w:name w:val="Body Text First Indent Char"/>
    <w:basedOn w:val="BodyTextChar"/>
    <w:link w:val="BodyTextFirstIndent"/>
    <w:uiPriority w:val="99"/>
    <w:semiHidden/>
    <w:rsid w:val="00006DF8"/>
    <w:rPr>
      <w:rFonts w:ascii="Times New Roman" w:eastAsia="Times New Roman" w:hAnsi="Times New Roman" w:cs="Times New Roman"/>
      <w:kern w:val="16"/>
      <w:sz w:val="24"/>
      <w:szCs w:val="24"/>
      <w:lang w:eastAsia="de-DE"/>
    </w:rPr>
  </w:style>
  <w:style w:type="paragraph" w:styleId="BodyTextIndent">
    <w:name w:val="Body Text Indent"/>
    <w:basedOn w:val="Normal"/>
    <w:link w:val="BodyTextIndentChar"/>
    <w:uiPriority w:val="99"/>
    <w:semiHidden/>
    <w:unhideWhenUsed/>
    <w:rsid w:val="00006DF8"/>
    <w:pPr>
      <w:spacing w:after="120"/>
      <w:ind w:left="283"/>
    </w:pPr>
  </w:style>
  <w:style w:type="character" w:customStyle="1" w:styleId="BodyTextIndentChar">
    <w:name w:val="Body Text Indent Char"/>
    <w:basedOn w:val="DefaultParagraphFont"/>
    <w:link w:val="BodyTextIndent"/>
    <w:uiPriority w:val="99"/>
    <w:semiHidden/>
    <w:rsid w:val="00006DF8"/>
    <w:rPr>
      <w:rFonts w:ascii="Times New Roman" w:eastAsia="Times New Roman" w:hAnsi="Times New Roman" w:cs="Times New Roman"/>
      <w:kern w:val="16"/>
      <w:sz w:val="24"/>
      <w:szCs w:val="24"/>
      <w:lang w:eastAsia="de-DE"/>
    </w:rPr>
  </w:style>
  <w:style w:type="paragraph" w:styleId="BodyTextFirstIndent2">
    <w:name w:val="Body Text First Indent 2"/>
    <w:basedOn w:val="BodyTextIndent"/>
    <w:link w:val="BodyTextFirstIndent2Char"/>
    <w:uiPriority w:val="99"/>
    <w:semiHidden/>
    <w:unhideWhenUsed/>
    <w:rsid w:val="00006DF8"/>
    <w:pPr>
      <w:spacing w:after="240"/>
      <w:ind w:left="360" w:firstLine="360"/>
    </w:pPr>
  </w:style>
  <w:style w:type="character" w:customStyle="1" w:styleId="BodyTextFirstIndent2Char">
    <w:name w:val="Body Text First Indent 2 Char"/>
    <w:basedOn w:val="BodyTextIndentChar"/>
    <w:link w:val="BodyTextFirstIndent2"/>
    <w:uiPriority w:val="99"/>
    <w:semiHidden/>
    <w:rsid w:val="00006DF8"/>
    <w:rPr>
      <w:rFonts w:ascii="Times New Roman" w:eastAsia="Times New Roman" w:hAnsi="Times New Roman" w:cs="Times New Roman"/>
      <w:kern w:val="16"/>
      <w:sz w:val="24"/>
      <w:szCs w:val="24"/>
      <w:lang w:eastAsia="de-DE"/>
    </w:rPr>
  </w:style>
  <w:style w:type="paragraph" w:styleId="BodyTextIndent2">
    <w:name w:val="Body Text Indent 2"/>
    <w:basedOn w:val="Normal"/>
    <w:link w:val="BodyTextIndent2Char"/>
    <w:uiPriority w:val="99"/>
    <w:semiHidden/>
    <w:unhideWhenUsed/>
    <w:rsid w:val="00006DF8"/>
    <w:pPr>
      <w:spacing w:after="120" w:line="480" w:lineRule="auto"/>
      <w:ind w:left="283"/>
    </w:pPr>
  </w:style>
  <w:style w:type="character" w:customStyle="1" w:styleId="BodyTextIndent2Char">
    <w:name w:val="Body Text Indent 2 Char"/>
    <w:basedOn w:val="DefaultParagraphFont"/>
    <w:link w:val="BodyTextIndent2"/>
    <w:uiPriority w:val="99"/>
    <w:semiHidden/>
    <w:rsid w:val="00006DF8"/>
    <w:rPr>
      <w:rFonts w:ascii="Times New Roman" w:eastAsia="Times New Roman" w:hAnsi="Times New Roman" w:cs="Times New Roman"/>
      <w:kern w:val="16"/>
      <w:sz w:val="24"/>
      <w:szCs w:val="24"/>
      <w:lang w:eastAsia="de-DE"/>
    </w:rPr>
  </w:style>
  <w:style w:type="paragraph" w:styleId="BodyTextIndent3">
    <w:name w:val="Body Text Indent 3"/>
    <w:basedOn w:val="Normal"/>
    <w:link w:val="BodyTextIndent3Char"/>
    <w:uiPriority w:val="99"/>
    <w:semiHidden/>
    <w:unhideWhenUsed/>
    <w:rsid w:val="00006DF8"/>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06DF8"/>
    <w:rPr>
      <w:rFonts w:ascii="Times New Roman" w:eastAsia="Times New Roman" w:hAnsi="Times New Roman" w:cs="Times New Roman"/>
      <w:kern w:val="16"/>
      <w:sz w:val="16"/>
      <w:szCs w:val="16"/>
      <w:lang w:eastAsia="de-DE"/>
    </w:rPr>
  </w:style>
  <w:style w:type="paragraph" w:styleId="Closing">
    <w:name w:val="Closing"/>
    <w:basedOn w:val="Normal"/>
    <w:link w:val="ClosingChar"/>
    <w:uiPriority w:val="99"/>
    <w:semiHidden/>
    <w:unhideWhenUsed/>
    <w:rsid w:val="00006DF8"/>
    <w:pPr>
      <w:spacing w:before="0" w:after="0" w:line="240" w:lineRule="auto"/>
      <w:ind w:left="4252"/>
    </w:pPr>
  </w:style>
  <w:style w:type="character" w:customStyle="1" w:styleId="ClosingChar">
    <w:name w:val="Closing Char"/>
    <w:basedOn w:val="DefaultParagraphFont"/>
    <w:link w:val="Closing"/>
    <w:uiPriority w:val="99"/>
    <w:semiHidden/>
    <w:rsid w:val="00006DF8"/>
    <w:rPr>
      <w:rFonts w:ascii="Times New Roman" w:eastAsia="Times New Roman" w:hAnsi="Times New Roman" w:cs="Times New Roman"/>
      <w:kern w:val="16"/>
      <w:sz w:val="24"/>
      <w:szCs w:val="24"/>
      <w:lang w:eastAsia="de-DE"/>
    </w:rPr>
  </w:style>
  <w:style w:type="paragraph" w:styleId="CommentText">
    <w:name w:val="annotation text"/>
    <w:basedOn w:val="Normal"/>
    <w:link w:val="CommentTextChar"/>
    <w:uiPriority w:val="99"/>
    <w:semiHidden/>
    <w:unhideWhenUsed/>
    <w:rsid w:val="00006DF8"/>
    <w:pPr>
      <w:spacing w:line="240" w:lineRule="auto"/>
    </w:pPr>
    <w:rPr>
      <w:sz w:val="20"/>
      <w:szCs w:val="20"/>
    </w:rPr>
  </w:style>
  <w:style w:type="character" w:customStyle="1" w:styleId="CommentTextChar">
    <w:name w:val="Comment Text Char"/>
    <w:basedOn w:val="DefaultParagraphFont"/>
    <w:link w:val="CommentText"/>
    <w:uiPriority w:val="99"/>
    <w:semiHidden/>
    <w:rsid w:val="00006DF8"/>
    <w:rPr>
      <w:rFonts w:ascii="Times New Roman" w:eastAsia="Times New Roman" w:hAnsi="Times New Roman" w:cs="Times New Roman"/>
      <w:kern w:val="16"/>
      <w:sz w:val="20"/>
      <w:szCs w:val="20"/>
      <w:lang w:eastAsia="de-DE"/>
    </w:rPr>
  </w:style>
  <w:style w:type="paragraph" w:styleId="CommentSubject">
    <w:name w:val="annotation subject"/>
    <w:basedOn w:val="CommentText"/>
    <w:next w:val="CommentText"/>
    <w:link w:val="CommentSubjectChar"/>
    <w:uiPriority w:val="99"/>
    <w:semiHidden/>
    <w:unhideWhenUsed/>
    <w:rsid w:val="00006DF8"/>
    <w:rPr>
      <w:b/>
      <w:bCs/>
    </w:rPr>
  </w:style>
  <w:style w:type="character" w:customStyle="1" w:styleId="CommentSubjectChar">
    <w:name w:val="Comment Subject Char"/>
    <w:basedOn w:val="CommentTextChar"/>
    <w:link w:val="CommentSubject"/>
    <w:uiPriority w:val="99"/>
    <w:semiHidden/>
    <w:rsid w:val="00006DF8"/>
    <w:rPr>
      <w:rFonts w:ascii="Times New Roman" w:eastAsia="Times New Roman" w:hAnsi="Times New Roman" w:cs="Times New Roman"/>
      <w:b/>
      <w:bCs/>
      <w:kern w:val="16"/>
      <w:sz w:val="20"/>
      <w:szCs w:val="20"/>
      <w:lang w:eastAsia="de-DE"/>
    </w:rPr>
  </w:style>
  <w:style w:type="paragraph" w:styleId="E-mailSignature">
    <w:name w:val="E-mail Signature"/>
    <w:basedOn w:val="Normal"/>
    <w:link w:val="E-mailSignatureChar"/>
    <w:uiPriority w:val="99"/>
    <w:semiHidden/>
    <w:unhideWhenUsed/>
    <w:rsid w:val="00006DF8"/>
    <w:pPr>
      <w:spacing w:before="0" w:after="0" w:line="240" w:lineRule="auto"/>
    </w:pPr>
  </w:style>
  <w:style w:type="character" w:customStyle="1" w:styleId="E-mailSignatureChar">
    <w:name w:val="E-mail Signature Char"/>
    <w:basedOn w:val="DefaultParagraphFont"/>
    <w:link w:val="E-mailSignature"/>
    <w:uiPriority w:val="99"/>
    <w:semiHidden/>
    <w:rsid w:val="00006DF8"/>
    <w:rPr>
      <w:rFonts w:ascii="Times New Roman" w:eastAsia="Times New Roman" w:hAnsi="Times New Roman" w:cs="Times New Roman"/>
      <w:kern w:val="16"/>
      <w:sz w:val="24"/>
      <w:szCs w:val="24"/>
      <w:lang w:eastAsia="de-DE"/>
    </w:rPr>
  </w:style>
  <w:style w:type="paragraph" w:styleId="EnvelopeAddress">
    <w:name w:val="envelope address"/>
    <w:basedOn w:val="Normal"/>
    <w:uiPriority w:val="99"/>
    <w:semiHidden/>
    <w:unhideWhenUsed/>
    <w:rsid w:val="00006DF8"/>
    <w:pPr>
      <w:framePr w:w="7920" w:h="1980" w:hRule="exact" w:hSpace="141" w:wrap="auto" w:hAnchor="page" w:xAlign="center" w:yAlign="bottom"/>
      <w:spacing w:before="0"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006DF8"/>
    <w:pPr>
      <w:spacing w:before="0"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006DF8"/>
    <w:pPr>
      <w:spacing w:before="0" w:after="0" w:line="240" w:lineRule="auto"/>
    </w:pPr>
    <w:rPr>
      <w:i/>
      <w:iCs/>
    </w:rPr>
  </w:style>
  <w:style w:type="character" w:customStyle="1" w:styleId="HTMLAddressChar">
    <w:name w:val="HTML Address Char"/>
    <w:basedOn w:val="DefaultParagraphFont"/>
    <w:link w:val="HTMLAddress"/>
    <w:uiPriority w:val="99"/>
    <w:semiHidden/>
    <w:rsid w:val="00006DF8"/>
    <w:rPr>
      <w:rFonts w:ascii="Times New Roman" w:eastAsia="Times New Roman" w:hAnsi="Times New Roman" w:cs="Times New Roman"/>
      <w:i/>
      <w:iCs/>
      <w:kern w:val="16"/>
      <w:sz w:val="24"/>
      <w:szCs w:val="24"/>
      <w:lang w:eastAsia="de-DE"/>
    </w:rPr>
  </w:style>
  <w:style w:type="paragraph" w:styleId="HTMLPreformatted">
    <w:name w:val="HTML Preformatted"/>
    <w:basedOn w:val="Normal"/>
    <w:link w:val="HTMLPreformattedChar"/>
    <w:uiPriority w:val="99"/>
    <w:semiHidden/>
    <w:unhideWhenUsed/>
    <w:rsid w:val="00006DF8"/>
    <w:pPr>
      <w:spacing w:before="0"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006DF8"/>
    <w:rPr>
      <w:rFonts w:ascii="Consolas" w:eastAsia="Times New Roman" w:hAnsi="Consolas" w:cs="Consolas"/>
      <w:kern w:val="16"/>
      <w:sz w:val="20"/>
      <w:szCs w:val="20"/>
      <w:lang w:eastAsia="de-DE"/>
    </w:rPr>
  </w:style>
  <w:style w:type="paragraph" w:styleId="Index1">
    <w:name w:val="index 1"/>
    <w:basedOn w:val="Normal"/>
    <w:next w:val="Normal"/>
    <w:autoRedefine/>
    <w:uiPriority w:val="99"/>
    <w:semiHidden/>
    <w:unhideWhenUsed/>
    <w:rsid w:val="00006DF8"/>
    <w:pPr>
      <w:spacing w:before="0" w:after="0" w:line="240" w:lineRule="auto"/>
      <w:ind w:left="240" w:hanging="240"/>
    </w:pPr>
  </w:style>
  <w:style w:type="paragraph" w:styleId="Index2">
    <w:name w:val="index 2"/>
    <w:basedOn w:val="Normal"/>
    <w:next w:val="Normal"/>
    <w:autoRedefine/>
    <w:uiPriority w:val="99"/>
    <w:semiHidden/>
    <w:unhideWhenUsed/>
    <w:rsid w:val="00006DF8"/>
    <w:pPr>
      <w:spacing w:before="0" w:after="0" w:line="240" w:lineRule="auto"/>
      <w:ind w:left="480" w:hanging="240"/>
    </w:pPr>
  </w:style>
  <w:style w:type="paragraph" w:styleId="Index3">
    <w:name w:val="index 3"/>
    <w:basedOn w:val="Normal"/>
    <w:next w:val="Normal"/>
    <w:autoRedefine/>
    <w:uiPriority w:val="99"/>
    <w:semiHidden/>
    <w:unhideWhenUsed/>
    <w:rsid w:val="00006DF8"/>
    <w:pPr>
      <w:spacing w:before="0" w:after="0" w:line="240" w:lineRule="auto"/>
      <w:ind w:left="720" w:hanging="240"/>
    </w:pPr>
  </w:style>
  <w:style w:type="paragraph" w:styleId="Index4">
    <w:name w:val="index 4"/>
    <w:basedOn w:val="Normal"/>
    <w:next w:val="Normal"/>
    <w:autoRedefine/>
    <w:uiPriority w:val="99"/>
    <w:semiHidden/>
    <w:unhideWhenUsed/>
    <w:rsid w:val="00006DF8"/>
    <w:pPr>
      <w:spacing w:before="0" w:after="0" w:line="240" w:lineRule="auto"/>
      <w:ind w:left="960" w:hanging="240"/>
    </w:pPr>
  </w:style>
  <w:style w:type="paragraph" w:styleId="Index5">
    <w:name w:val="index 5"/>
    <w:basedOn w:val="Normal"/>
    <w:next w:val="Normal"/>
    <w:autoRedefine/>
    <w:uiPriority w:val="99"/>
    <w:semiHidden/>
    <w:unhideWhenUsed/>
    <w:rsid w:val="00006DF8"/>
    <w:pPr>
      <w:spacing w:before="0" w:after="0" w:line="240" w:lineRule="auto"/>
      <w:ind w:left="1200" w:hanging="240"/>
    </w:pPr>
  </w:style>
  <w:style w:type="paragraph" w:styleId="Index6">
    <w:name w:val="index 6"/>
    <w:basedOn w:val="Normal"/>
    <w:next w:val="Normal"/>
    <w:autoRedefine/>
    <w:uiPriority w:val="99"/>
    <w:semiHidden/>
    <w:unhideWhenUsed/>
    <w:rsid w:val="00006DF8"/>
    <w:pPr>
      <w:spacing w:before="0" w:after="0" w:line="240" w:lineRule="auto"/>
      <w:ind w:left="1440" w:hanging="240"/>
    </w:pPr>
  </w:style>
  <w:style w:type="paragraph" w:styleId="Index7">
    <w:name w:val="index 7"/>
    <w:basedOn w:val="Normal"/>
    <w:next w:val="Normal"/>
    <w:autoRedefine/>
    <w:uiPriority w:val="99"/>
    <w:semiHidden/>
    <w:unhideWhenUsed/>
    <w:rsid w:val="00006DF8"/>
    <w:pPr>
      <w:spacing w:before="0" w:after="0" w:line="240" w:lineRule="auto"/>
      <w:ind w:left="1680" w:hanging="240"/>
    </w:pPr>
  </w:style>
  <w:style w:type="paragraph" w:styleId="Index8">
    <w:name w:val="index 8"/>
    <w:basedOn w:val="Normal"/>
    <w:next w:val="Normal"/>
    <w:autoRedefine/>
    <w:uiPriority w:val="99"/>
    <w:semiHidden/>
    <w:unhideWhenUsed/>
    <w:rsid w:val="00006DF8"/>
    <w:pPr>
      <w:spacing w:before="0" w:after="0" w:line="240" w:lineRule="auto"/>
      <w:ind w:left="1920" w:hanging="240"/>
    </w:pPr>
  </w:style>
  <w:style w:type="paragraph" w:styleId="Index9">
    <w:name w:val="index 9"/>
    <w:basedOn w:val="Normal"/>
    <w:next w:val="Normal"/>
    <w:autoRedefine/>
    <w:uiPriority w:val="99"/>
    <w:semiHidden/>
    <w:unhideWhenUsed/>
    <w:rsid w:val="00006DF8"/>
    <w:pPr>
      <w:spacing w:before="0" w:after="0" w:line="240" w:lineRule="auto"/>
      <w:ind w:left="2160" w:hanging="240"/>
    </w:pPr>
  </w:style>
  <w:style w:type="paragraph" w:styleId="IndexHeading">
    <w:name w:val="index heading"/>
    <w:basedOn w:val="Normal"/>
    <w:next w:val="Index1"/>
    <w:uiPriority w:val="99"/>
    <w:semiHidden/>
    <w:unhideWhenUsed/>
    <w:rsid w:val="00006DF8"/>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006DF8"/>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06DF8"/>
    <w:rPr>
      <w:rFonts w:ascii="Times New Roman" w:eastAsia="Times New Roman" w:hAnsi="Times New Roman" w:cs="Times New Roman"/>
      <w:b/>
      <w:bCs/>
      <w:i/>
      <w:iCs/>
      <w:color w:val="4F81BD" w:themeColor="accent1"/>
      <w:kern w:val="16"/>
      <w:sz w:val="24"/>
      <w:szCs w:val="24"/>
      <w:lang w:eastAsia="de-DE"/>
    </w:rPr>
  </w:style>
  <w:style w:type="paragraph" w:styleId="List">
    <w:name w:val="List"/>
    <w:basedOn w:val="Normal"/>
    <w:uiPriority w:val="99"/>
    <w:semiHidden/>
    <w:unhideWhenUsed/>
    <w:rsid w:val="00006DF8"/>
    <w:pPr>
      <w:ind w:left="283" w:hanging="283"/>
      <w:contextualSpacing/>
    </w:pPr>
  </w:style>
  <w:style w:type="paragraph" w:styleId="List2">
    <w:name w:val="List 2"/>
    <w:basedOn w:val="Normal"/>
    <w:uiPriority w:val="99"/>
    <w:semiHidden/>
    <w:unhideWhenUsed/>
    <w:rsid w:val="00006DF8"/>
    <w:pPr>
      <w:ind w:left="566" w:hanging="283"/>
      <w:contextualSpacing/>
    </w:pPr>
  </w:style>
  <w:style w:type="paragraph" w:styleId="List3">
    <w:name w:val="List 3"/>
    <w:basedOn w:val="Normal"/>
    <w:uiPriority w:val="99"/>
    <w:semiHidden/>
    <w:unhideWhenUsed/>
    <w:rsid w:val="00006DF8"/>
    <w:pPr>
      <w:ind w:left="849" w:hanging="283"/>
      <w:contextualSpacing/>
    </w:pPr>
  </w:style>
  <w:style w:type="paragraph" w:styleId="List4">
    <w:name w:val="List 4"/>
    <w:basedOn w:val="Normal"/>
    <w:uiPriority w:val="99"/>
    <w:semiHidden/>
    <w:unhideWhenUsed/>
    <w:rsid w:val="00006DF8"/>
    <w:pPr>
      <w:ind w:left="1132" w:hanging="283"/>
      <w:contextualSpacing/>
    </w:pPr>
  </w:style>
  <w:style w:type="paragraph" w:styleId="List5">
    <w:name w:val="List 5"/>
    <w:basedOn w:val="Normal"/>
    <w:uiPriority w:val="99"/>
    <w:semiHidden/>
    <w:unhideWhenUsed/>
    <w:rsid w:val="00006DF8"/>
    <w:pPr>
      <w:ind w:left="1415" w:hanging="283"/>
      <w:contextualSpacing/>
    </w:pPr>
  </w:style>
  <w:style w:type="paragraph" w:styleId="ListBullet2">
    <w:name w:val="List Bullet 2"/>
    <w:basedOn w:val="Normal"/>
    <w:uiPriority w:val="99"/>
    <w:semiHidden/>
    <w:unhideWhenUsed/>
    <w:rsid w:val="00006DF8"/>
    <w:pPr>
      <w:numPr>
        <w:numId w:val="37"/>
      </w:numPr>
      <w:contextualSpacing/>
    </w:pPr>
  </w:style>
  <w:style w:type="paragraph" w:styleId="ListBullet3">
    <w:name w:val="List Bullet 3"/>
    <w:basedOn w:val="Normal"/>
    <w:uiPriority w:val="99"/>
    <w:semiHidden/>
    <w:unhideWhenUsed/>
    <w:rsid w:val="00006DF8"/>
    <w:pPr>
      <w:numPr>
        <w:numId w:val="38"/>
      </w:numPr>
      <w:contextualSpacing/>
    </w:pPr>
  </w:style>
  <w:style w:type="paragraph" w:styleId="ListBullet4">
    <w:name w:val="List Bullet 4"/>
    <w:basedOn w:val="Normal"/>
    <w:uiPriority w:val="99"/>
    <w:semiHidden/>
    <w:unhideWhenUsed/>
    <w:rsid w:val="00006DF8"/>
    <w:pPr>
      <w:numPr>
        <w:numId w:val="39"/>
      </w:numPr>
      <w:contextualSpacing/>
    </w:pPr>
  </w:style>
  <w:style w:type="paragraph" w:styleId="ListBullet5">
    <w:name w:val="List Bullet 5"/>
    <w:basedOn w:val="Normal"/>
    <w:uiPriority w:val="99"/>
    <w:semiHidden/>
    <w:unhideWhenUsed/>
    <w:rsid w:val="00006DF8"/>
    <w:pPr>
      <w:numPr>
        <w:numId w:val="40"/>
      </w:numPr>
      <w:contextualSpacing/>
    </w:pPr>
  </w:style>
  <w:style w:type="paragraph" w:styleId="ListContinue">
    <w:name w:val="List Continue"/>
    <w:basedOn w:val="Normal"/>
    <w:uiPriority w:val="99"/>
    <w:semiHidden/>
    <w:unhideWhenUsed/>
    <w:rsid w:val="00006DF8"/>
    <w:pPr>
      <w:spacing w:after="120"/>
      <w:ind w:left="283"/>
      <w:contextualSpacing/>
    </w:pPr>
  </w:style>
  <w:style w:type="paragraph" w:styleId="ListContinue2">
    <w:name w:val="List Continue 2"/>
    <w:basedOn w:val="Normal"/>
    <w:uiPriority w:val="99"/>
    <w:semiHidden/>
    <w:unhideWhenUsed/>
    <w:rsid w:val="00006DF8"/>
    <w:pPr>
      <w:spacing w:after="120"/>
      <w:ind w:left="566"/>
      <w:contextualSpacing/>
    </w:pPr>
  </w:style>
  <w:style w:type="paragraph" w:styleId="ListContinue3">
    <w:name w:val="List Continue 3"/>
    <w:basedOn w:val="Normal"/>
    <w:uiPriority w:val="99"/>
    <w:semiHidden/>
    <w:unhideWhenUsed/>
    <w:rsid w:val="00006DF8"/>
    <w:pPr>
      <w:spacing w:after="120"/>
      <w:ind w:left="849"/>
      <w:contextualSpacing/>
    </w:pPr>
  </w:style>
  <w:style w:type="paragraph" w:styleId="ListContinue4">
    <w:name w:val="List Continue 4"/>
    <w:basedOn w:val="Normal"/>
    <w:uiPriority w:val="99"/>
    <w:semiHidden/>
    <w:unhideWhenUsed/>
    <w:rsid w:val="00006DF8"/>
    <w:pPr>
      <w:spacing w:after="120"/>
      <w:ind w:left="1132"/>
      <w:contextualSpacing/>
    </w:pPr>
  </w:style>
  <w:style w:type="paragraph" w:styleId="ListContinue5">
    <w:name w:val="List Continue 5"/>
    <w:basedOn w:val="Normal"/>
    <w:uiPriority w:val="99"/>
    <w:semiHidden/>
    <w:unhideWhenUsed/>
    <w:rsid w:val="00006DF8"/>
    <w:pPr>
      <w:spacing w:after="120"/>
      <w:ind w:left="1415"/>
      <w:contextualSpacing/>
    </w:pPr>
  </w:style>
  <w:style w:type="paragraph" w:styleId="ListNumber">
    <w:name w:val="List Number"/>
    <w:basedOn w:val="Normal"/>
    <w:uiPriority w:val="99"/>
    <w:semiHidden/>
    <w:unhideWhenUsed/>
    <w:rsid w:val="00006DF8"/>
    <w:pPr>
      <w:numPr>
        <w:numId w:val="41"/>
      </w:numPr>
      <w:contextualSpacing/>
    </w:pPr>
  </w:style>
  <w:style w:type="paragraph" w:styleId="ListNumber2">
    <w:name w:val="List Number 2"/>
    <w:basedOn w:val="Normal"/>
    <w:uiPriority w:val="99"/>
    <w:semiHidden/>
    <w:unhideWhenUsed/>
    <w:rsid w:val="00006DF8"/>
    <w:pPr>
      <w:numPr>
        <w:numId w:val="42"/>
      </w:numPr>
      <w:contextualSpacing/>
    </w:pPr>
  </w:style>
  <w:style w:type="paragraph" w:styleId="ListNumber3">
    <w:name w:val="List Number 3"/>
    <w:basedOn w:val="Normal"/>
    <w:uiPriority w:val="99"/>
    <w:semiHidden/>
    <w:unhideWhenUsed/>
    <w:rsid w:val="00006DF8"/>
    <w:pPr>
      <w:numPr>
        <w:numId w:val="43"/>
      </w:numPr>
      <w:contextualSpacing/>
    </w:pPr>
  </w:style>
  <w:style w:type="paragraph" w:styleId="ListNumber4">
    <w:name w:val="List Number 4"/>
    <w:basedOn w:val="Normal"/>
    <w:uiPriority w:val="99"/>
    <w:semiHidden/>
    <w:unhideWhenUsed/>
    <w:rsid w:val="00006DF8"/>
    <w:pPr>
      <w:numPr>
        <w:numId w:val="44"/>
      </w:numPr>
      <w:contextualSpacing/>
    </w:pPr>
  </w:style>
  <w:style w:type="paragraph" w:styleId="ListNumber5">
    <w:name w:val="List Number 5"/>
    <w:basedOn w:val="Normal"/>
    <w:uiPriority w:val="99"/>
    <w:semiHidden/>
    <w:unhideWhenUsed/>
    <w:rsid w:val="00006DF8"/>
    <w:pPr>
      <w:numPr>
        <w:numId w:val="45"/>
      </w:numPr>
      <w:contextualSpacing/>
    </w:pPr>
  </w:style>
  <w:style w:type="paragraph" w:styleId="MacroText">
    <w:name w:val="macro"/>
    <w:link w:val="MacroTextChar"/>
    <w:uiPriority w:val="99"/>
    <w:semiHidden/>
    <w:unhideWhenUsed/>
    <w:rsid w:val="00006DF8"/>
    <w:pPr>
      <w:tabs>
        <w:tab w:val="left" w:pos="480"/>
        <w:tab w:val="left" w:pos="960"/>
        <w:tab w:val="left" w:pos="1440"/>
        <w:tab w:val="left" w:pos="1920"/>
        <w:tab w:val="left" w:pos="2400"/>
        <w:tab w:val="left" w:pos="2880"/>
        <w:tab w:val="left" w:pos="3360"/>
        <w:tab w:val="left" w:pos="3840"/>
        <w:tab w:val="left" w:pos="4320"/>
      </w:tabs>
      <w:spacing w:before="100" w:beforeAutospacing="1" w:after="0" w:line="360" w:lineRule="auto"/>
      <w:jc w:val="both"/>
    </w:pPr>
    <w:rPr>
      <w:rFonts w:ascii="Consolas" w:eastAsia="Times New Roman" w:hAnsi="Consolas" w:cs="Consolas"/>
      <w:kern w:val="16"/>
      <w:sz w:val="20"/>
      <w:szCs w:val="20"/>
      <w:lang w:eastAsia="de-DE"/>
    </w:rPr>
  </w:style>
  <w:style w:type="character" w:customStyle="1" w:styleId="MacroTextChar">
    <w:name w:val="Macro Text Char"/>
    <w:basedOn w:val="DefaultParagraphFont"/>
    <w:link w:val="MacroText"/>
    <w:uiPriority w:val="99"/>
    <w:semiHidden/>
    <w:rsid w:val="00006DF8"/>
    <w:rPr>
      <w:rFonts w:ascii="Consolas" w:eastAsia="Times New Roman" w:hAnsi="Consolas" w:cs="Consolas"/>
      <w:kern w:val="16"/>
      <w:sz w:val="20"/>
      <w:szCs w:val="20"/>
      <w:lang w:eastAsia="de-DE"/>
    </w:rPr>
  </w:style>
  <w:style w:type="paragraph" w:styleId="MessageHeader">
    <w:name w:val="Message Header"/>
    <w:basedOn w:val="Normal"/>
    <w:link w:val="MessageHeaderChar"/>
    <w:uiPriority w:val="99"/>
    <w:semiHidden/>
    <w:unhideWhenUsed/>
    <w:rsid w:val="00006DF8"/>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006DF8"/>
    <w:rPr>
      <w:rFonts w:asciiTheme="majorHAnsi" w:eastAsiaTheme="majorEastAsia" w:hAnsiTheme="majorHAnsi" w:cstheme="majorBidi"/>
      <w:kern w:val="16"/>
      <w:sz w:val="24"/>
      <w:szCs w:val="24"/>
      <w:shd w:val="pct20" w:color="auto" w:fill="auto"/>
      <w:lang w:eastAsia="de-DE"/>
    </w:rPr>
  </w:style>
  <w:style w:type="paragraph" w:styleId="NoSpacing">
    <w:name w:val="No Spacing"/>
    <w:uiPriority w:val="1"/>
    <w:qFormat/>
    <w:rsid w:val="00006DF8"/>
    <w:pPr>
      <w:spacing w:beforeAutospacing="1" w:after="0" w:line="240" w:lineRule="auto"/>
      <w:jc w:val="both"/>
    </w:pPr>
    <w:rPr>
      <w:rFonts w:ascii="Times New Roman" w:eastAsia="Times New Roman" w:hAnsi="Times New Roman" w:cs="Times New Roman"/>
      <w:kern w:val="16"/>
      <w:sz w:val="24"/>
      <w:szCs w:val="24"/>
      <w:lang w:eastAsia="de-DE"/>
    </w:rPr>
  </w:style>
  <w:style w:type="paragraph" w:styleId="NormalWeb">
    <w:name w:val="Normal (Web)"/>
    <w:basedOn w:val="Normal"/>
    <w:uiPriority w:val="99"/>
    <w:semiHidden/>
    <w:unhideWhenUsed/>
    <w:rsid w:val="00006DF8"/>
  </w:style>
  <w:style w:type="paragraph" w:styleId="NormalIndent">
    <w:name w:val="Normal Indent"/>
    <w:basedOn w:val="Normal"/>
    <w:uiPriority w:val="99"/>
    <w:semiHidden/>
    <w:unhideWhenUsed/>
    <w:rsid w:val="00006DF8"/>
    <w:pPr>
      <w:ind w:left="708"/>
    </w:pPr>
  </w:style>
  <w:style w:type="paragraph" w:styleId="NoteHeading">
    <w:name w:val="Note Heading"/>
    <w:basedOn w:val="Normal"/>
    <w:next w:val="Normal"/>
    <w:link w:val="NoteHeadingChar"/>
    <w:uiPriority w:val="99"/>
    <w:semiHidden/>
    <w:unhideWhenUsed/>
    <w:rsid w:val="00006DF8"/>
    <w:pPr>
      <w:spacing w:before="0" w:after="0" w:line="240" w:lineRule="auto"/>
    </w:pPr>
  </w:style>
  <w:style w:type="character" w:customStyle="1" w:styleId="NoteHeadingChar">
    <w:name w:val="Note Heading Char"/>
    <w:basedOn w:val="DefaultParagraphFont"/>
    <w:link w:val="NoteHeading"/>
    <w:uiPriority w:val="99"/>
    <w:semiHidden/>
    <w:rsid w:val="00006DF8"/>
    <w:rPr>
      <w:rFonts w:ascii="Times New Roman" w:eastAsia="Times New Roman" w:hAnsi="Times New Roman" w:cs="Times New Roman"/>
      <w:kern w:val="16"/>
      <w:sz w:val="24"/>
      <w:szCs w:val="24"/>
      <w:lang w:eastAsia="de-DE"/>
    </w:rPr>
  </w:style>
  <w:style w:type="paragraph" w:styleId="PlainText">
    <w:name w:val="Plain Text"/>
    <w:basedOn w:val="Normal"/>
    <w:link w:val="PlainTextChar"/>
    <w:uiPriority w:val="99"/>
    <w:semiHidden/>
    <w:unhideWhenUsed/>
    <w:rsid w:val="00006DF8"/>
    <w:pPr>
      <w:spacing w:before="0"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006DF8"/>
    <w:rPr>
      <w:rFonts w:ascii="Consolas" w:eastAsia="Times New Roman" w:hAnsi="Consolas" w:cs="Consolas"/>
      <w:kern w:val="16"/>
      <w:sz w:val="21"/>
      <w:szCs w:val="21"/>
      <w:lang w:eastAsia="de-DE"/>
    </w:rPr>
  </w:style>
  <w:style w:type="paragraph" w:styleId="Quote">
    <w:name w:val="Quote"/>
    <w:basedOn w:val="Normal"/>
    <w:next w:val="Normal"/>
    <w:link w:val="QuoteChar"/>
    <w:uiPriority w:val="29"/>
    <w:qFormat/>
    <w:rsid w:val="00006DF8"/>
    <w:rPr>
      <w:i/>
      <w:iCs/>
      <w:color w:val="000000" w:themeColor="text1"/>
    </w:rPr>
  </w:style>
  <w:style w:type="character" w:customStyle="1" w:styleId="QuoteChar">
    <w:name w:val="Quote Char"/>
    <w:basedOn w:val="DefaultParagraphFont"/>
    <w:link w:val="Quote"/>
    <w:uiPriority w:val="29"/>
    <w:rsid w:val="00006DF8"/>
    <w:rPr>
      <w:rFonts w:ascii="Times New Roman" w:eastAsia="Times New Roman" w:hAnsi="Times New Roman" w:cs="Times New Roman"/>
      <w:i/>
      <w:iCs/>
      <w:color w:val="000000" w:themeColor="text1"/>
      <w:kern w:val="16"/>
      <w:sz w:val="24"/>
      <w:szCs w:val="24"/>
      <w:lang w:eastAsia="de-DE"/>
    </w:rPr>
  </w:style>
  <w:style w:type="paragraph" w:styleId="Signature">
    <w:name w:val="Signature"/>
    <w:basedOn w:val="Normal"/>
    <w:link w:val="SignatureChar"/>
    <w:uiPriority w:val="99"/>
    <w:semiHidden/>
    <w:unhideWhenUsed/>
    <w:rsid w:val="00006DF8"/>
    <w:pPr>
      <w:spacing w:before="0" w:after="0" w:line="240" w:lineRule="auto"/>
      <w:ind w:left="4252"/>
    </w:pPr>
  </w:style>
  <w:style w:type="character" w:customStyle="1" w:styleId="SignatureChar">
    <w:name w:val="Signature Char"/>
    <w:basedOn w:val="DefaultParagraphFont"/>
    <w:link w:val="Signature"/>
    <w:uiPriority w:val="99"/>
    <w:semiHidden/>
    <w:rsid w:val="00006DF8"/>
    <w:rPr>
      <w:rFonts w:ascii="Times New Roman" w:eastAsia="Times New Roman" w:hAnsi="Times New Roman" w:cs="Times New Roman"/>
      <w:kern w:val="16"/>
      <w:sz w:val="24"/>
      <w:szCs w:val="24"/>
      <w:lang w:eastAsia="de-DE"/>
    </w:rPr>
  </w:style>
  <w:style w:type="paragraph" w:styleId="Subtitle">
    <w:name w:val="Subtitle"/>
    <w:basedOn w:val="Normal"/>
    <w:next w:val="Normal"/>
    <w:link w:val="SubtitleChar"/>
    <w:uiPriority w:val="11"/>
    <w:qFormat/>
    <w:rsid w:val="00006DF8"/>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006DF8"/>
    <w:rPr>
      <w:rFonts w:asciiTheme="majorHAnsi" w:eastAsiaTheme="majorEastAsia" w:hAnsiTheme="majorHAnsi" w:cstheme="majorBidi"/>
      <w:i/>
      <w:iCs/>
      <w:color w:val="4F81BD" w:themeColor="accent1"/>
      <w:spacing w:val="15"/>
      <w:kern w:val="16"/>
      <w:sz w:val="24"/>
      <w:szCs w:val="24"/>
      <w:lang w:eastAsia="de-DE"/>
    </w:rPr>
  </w:style>
  <w:style w:type="paragraph" w:styleId="TableofAuthorities">
    <w:name w:val="table of authorities"/>
    <w:basedOn w:val="Normal"/>
    <w:next w:val="Normal"/>
    <w:uiPriority w:val="99"/>
    <w:semiHidden/>
    <w:unhideWhenUsed/>
    <w:rsid w:val="00006DF8"/>
    <w:pPr>
      <w:spacing w:after="0"/>
      <w:ind w:left="240" w:hanging="240"/>
    </w:pPr>
  </w:style>
  <w:style w:type="paragraph" w:styleId="Title">
    <w:name w:val="Title"/>
    <w:basedOn w:val="Normal"/>
    <w:next w:val="Normal"/>
    <w:link w:val="TitleChar"/>
    <w:uiPriority w:val="10"/>
    <w:qFormat/>
    <w:rsid w:val="00006DF8"/>
    <w:pPr>
      <w:pBdr>
        <w:bottom w:val="single" w:sz="8" w:space="4" w:color="4F81BD" w:themeColor="accent1"/>
      </w:pBdr>
      <w:spacing w:before="0"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06DF8"/>
    <w:rPr>
      <w:rFonts w:asciiTheme="majorHAnsi" w:eastAsiaTheme="majorEastAsia" w:hAnsiTheme="majorHAnsi" w:cstheme="majorBidi"/>
      <w:color w:val="17365D" w:themeColor="text2" w:themeShade="BF"/>
      <w:spacing w:val="5"/>
      <w:kern w:val="28"/>
      <w:sz w:val="52"/>
      <w:szCs w:val="52"/>
      <w:lang w:eastAsia="de-DE"/>
    </w:rPr>
  </w:style>
  <w:style w:type="paragraph" w:styleId="TOAHeading">
    <w:name w:val="toa heading"/>
    <w:basedOn w:val="Normal"/>
    <w:next w:val="Normal"/>
    <w:uiPriority w:val="99"/>
    <w:semiHidden/>
    <w:unhideWhenUsed/>
    <w:rsid w:val="00006DF8"/>
    <w:pPr>
      <w:spacing w:before="120"/>
    </w:pPr>
    <w:rPr>
      <w:rFonts w:asciiTheme="majorHAnsi" w:eastAsiaTheme="majorEastAsia" w:hAnsiTheme="majorHAnsi" w:cstheme="majorBidi"/>
      <w:b/>
      <w:bCs/>
    </w:rPr>
  </w:style>
  <w:style w:type="character" w:styleId="PlaceholderText">
    <w:name w:val="Placeholder Text"/>
    <w:basedOn w:val="DefaultParagraphFont"/>
    <w:uiPriority w:val="99"/>
    <w:semiHidden/>
    <w:rsid w:val="00D9305B"/>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footnote text" w:uiPriority="0" w:qFormat="1"/>
    <w:lsdException w:name="footer" w:qFormat="1"/>
    <w:lsdException w:name="caption" w:uiPriority="0" w:qFormat="1"/>
    <w:lsdException w:name="footnote reference" w:uiPriority="0"/>
    <w:lsdException w:name="page number" w:uiPriority="0"/>
    <w:lsdException w:name="endnote reference" w:uiPriority="0"/>
    <w:lsdException w:name="endnote text" w:uiPriority="0"/>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alutation" w:uiPriority="0"/>
    <w:lsdException w:name="Date" w:uiPriority="0"/>
    <w:lsdException w:name="Block Text" w:uiPriority="0"/>
    <w:lsdException w:name="Hyperlink" w:qFormat="1"/>
    <w:lsdException w:name="Strong" w:semiHidden="0" w:uiPriority="22" w:unhideWhenUsed="0" w:qFormat="1"/>
    <w:lsdException w:name="Emphasis" w:semiHidden="0" w:uiPriority="20" w:unhideWhenUsed="0" w:qFormat="1"/>
    <w:lsdException w:name="Document Map"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535C"/>
    <w:pPr>
      <w:spacing w:before="100" w:beforeAutospacing="1" w:after="240" w:line="360" w:lineRule="auto"/>
      <w:jc w:val="both"/>
    </w:pPr>
    <w:rPr>
      <w:rFonts w:ascii="Times New Roman" w:eastAsia="Times New Roman" w:hAnsi="Times New Roman" w:cs="Times New Roman"/>
      <w:kern w:val="16"/>
      <w:sz w:val="24"/>
      <w:szCs w:val="24"/>
      <w:lang w:eastAsia="de-DE"/>
    </w:rPr>
  </w:style>
  <w:style w:type="paragraph" w:styleId="Heading1">
    <w:name w:val="heading 1"/>
    <w:basedOn w:val="Normal"/>
    <w:next w:val="Normal"/>
    <w:link w:val="Heading1Char"/>
    <w:qFormat/>
    <w:rsid w:val="007E0CD2"/>
    <w:pPr>
      <w:keepNext/>
      <w:keepLines/>
      <w:numPr>
        <w:numId w:val="34"/>
      </w:numPr>
      <w:suppressAutoHyphens/>
      <w:jc w:val="left"/>
      <w:outlineLvl w:val="0"/>
    </w:pPr>
    <w:rPr>
      <w:b/>
      <w:kern w:val="28"/>
      <w:sz w:val="32"/>
    </w:rPr>
  </w:style>
  <w:style w:type="paragraph" w:styleId="Heading2">
    <w:name w:val="heading 2"/>
    <w:basedOn w:val="Heading1"/>
    <w:next w:val="Normal"/>
    <w:link w:val="Heading2Char"/>
    <w:autoRedefine/>
    <w:qFormat/>
    <w:rsid w:val="00E80153"/>
    <w:pPr>
      <w:numPr>
        <w:ilvl w:val="1"/>
      </w:numPr>
      <w:tabs>
        <w:tab w:val="left" w:pos="1004"/>
      </w:tabs>
      <w:spacing w:before="600" w:beforeAutospacing="0" w:after="360"/>
      <w:outlineLvl w:val="1"/>
    </w:pPr>
    <w:rPr>
      <w:rFonts w:eastAsiaTheme="minorHAnsi" w:cstheme="minorBidi"/>
      <w:sz w:val="24"/>
      <w:lang w:eastAsia="en-US"/>
    </w:rPr>
  </w:style>
  <w:style w:type="paragraph" w:styleId="Heading3">
    <w:name w:val="heading 3"/>
    <w:basedOn w:val="Heading1"/>
    <w:next w:val="Normal"/>
    <w:link w:val="Heading3Char"/>
    <w:autoRedefine/>
    <w:qFormat/>
    <w:rsid w:val="00E80153"/>
    <w:pPr>
      <w:numPr>
        <w:ilvl w:val="2"/>
      </w:numPr>
      <w:spacing w:before="240" w:beforeAutospacing="0"/>
      <w:outlineLvl w:val="2"/>
    </w:pPr>
    <w:rPr>
      <w:rFonts w:eastAsiaTheme="minorHAnsi" w:cstheme="minorBidi"/>
      <w:sz w:val="24"/>
      <w:lang w:eastAsia="en-US"/>
    </w:rPr>
  </w:style>
  <w:style w:type="paragraph" w:styleId="Heading4">
    <w:name w:val="heading 4"/>
    <w:basedOn w:val="Heading1"/>
    <w:next w:val="Normal"/>
    <w:link w:val="Heading4Char"/>
    <w:autoRedefine/>
    <w:qFormat/>
    <w:rsid w:val="001E1FC1"/>
    <w:pPr>
      <w:numPr>
        <w:ilvl w:val="3"/>
      </w:numPr>
      <w:tabs>
        <w:tab w:val="left" w:pos="1004"/>
      </w:tabs>
      <w:spacing w:before="480" w:beforeAutospacing="0"/>
      <w:outlineLvl w:val="3"/>
    </w:pPr>
    <w:rPr>
      <w:rFonts w:eastAsiaTheme="minorHAnsi" w:cstheme="minorBidi"/>
      <w:sz w:val="24"/>
      <w:lang w:eastAsia="en-US"/>
    </w:rPr>
  </w:style>
  <w:style w:type="paragraph" w:styleId="Heading5">
    <w:name w:val="heading 5"/>
    <w:basedOn w:val="Heading1"/>
    <w:next w:val="Normal"/>
    <w:link w:val="Heading5Char"/>
    <w:qFormat/>
    <w:rsid w:val="00FB01C6"/>
    <w:pPr>
      <w:keepNext w:val="0"/>
      <w:keepLines w:val="0"/>
      <w:numPr>
        <w:ilvl w:val="4"/>
      </w:numPr>
      <w:spacing w:after="120"/>
      <w:outlineLvl w:val="4"/>
    </w:pPr>
    <w:rPr>
      <w:kern w:val="0"/>
      <w:sz w:val="22"/>
    </w:rPr>
  </w:style>
  <w:style w:type="paragraph" w:styleId="Heading6">
    <w:name w:val="heading 6"/>
    <w:basedOn w:val="Heading1"/>
    <w:next w:val="Normal"/>
    <w:link w:val="Heading6Char"/>
    <w:qFormat/>
    <w:rsid w:val="00FB01C6"/>
    <w:pPr>
      <w:numPr>
        <w:ilvl w:val="5"/>
      </w:numPr>
      <w:outlineLvl w:val="5"/>
    </w:pPr>
    <w:rPr>
      <w:b w:val="0"/>
      <w:sz w:val="22"/>
    </w:rPr>
  </w:style>
  <w:style w:type="paragraph" w:styleId="Heading7">
    <w:name w:val="heading 7"/>
    <w:basedOn w:val="Heading1"/>
    <w:next w:val="Normal"/>
    <w:link w:val="Heading7Char"/>
    <w:qFormat/>
    <w:rsid w:val="00FB01C6"/>
    <w:pPr>
      <w:numPr>
        <w:ilvl w:val="6"/>
      </w:numPr>
      <w:spacing w:before="240"/>
      <w:outlineLvl w:val="6"/>
    </w:pPr>
    <w:rPr>
      <w:b w:val="0"/>
      <w:sz w:val="22"/>
    </w:rPr>
  </w:style>
  <w:style w:type="paragraph" w:styleId="Heading8">
    <w:name w:val="heading 8"/>
    <w:basedOn w:val="Heading1"/>
    <w:next w:val="Normal"/>
    <w:link w:val="Heading8Char"/>
    <w:qFormat/>
    <w:rsid w:val="00FB01C6"/>
    <w:pPr>
      <w:numPr>
        <w:ilvl w:val="7"/>
      </w:numPr>
      <w:outlineLvl w:val="7"/>
    </w:pPr>
    <w:rPr>
      <w:b w:val="0"/>
      <w:sz w:val="22"/>
    </w:rPr>
  </w:style>
  <w:style w:type="paragraph" w:styleId="Heading9">
    <w:name w:val="heading 9"/>
    <w:basedOn w:val="Heading1"/>
    <w:next w:val="Normal"/>
    <w:link w:val="Heading9Char"/>
    <w:qFormat/>
    <w:rsid w:val="00FB01C6"/>
    <w:pPr>
      <w:numPr>
        <w:ilvl w:val="8"/>
      </w:numPr>
      <w:outlineLvl w:val="8"/>
    </w:pPr>
    <w:rPr>
      <w:b w:val="0"/>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ableofFigures">
    <w:name w:val="table of figures"/>
    <w:basedOn w:val="StyleHUBThijsDissertation"/>
    <w:next w:val="Normal"/>
    <w:link w:val="TableofFiguresChar"/>
    <w:uiPriority w:val="99"/>
    <w:rsid w:val="00FB01C6"/>
  </w:style>
  <w:style w:type="paragraph" w:styleId="Salutation">
    <w:name w:val="Salutation"/>
    <w:basedOn w:val="Normal"/>
    <w:next w:val="Normal"/>
    <w:link w:val="SalutationChar"/>
    <w:rsid w:val="00FB01C6"/>
  </w:style>
  <w:style w:type="character" w:customStyle="1" w:styleId="SalutationChar">
    <w:name w:val="Salutation Char"/>
    <w:basedOn w:val="DefaultParagraphFont"/>
    <w:link w:val="Salutation"/>
    <w:rsid w:val="00FB01C6"/>
    <w:rPr>
      <w:rFonts w:ascii="Times New Roman" w:eastAsia="Times New Roman" w:hAnsi="Times New Roman" w:cs="Times New Roman"/>
      <w:kern w:val="16"/>
      <w:sz w:val="24"/>
      <w:szCs w:val="24"/>
      <w:lang w:val="en-GB" w:eastAsia="de-DE"/>
    </w:rPr>
  </w:style>
  <w:style w:type="character" w:customStyle="1" w:styleId="Auflage">
    <w:name w:val="Auflage"/>
    <w:basedOn w:val="DefaultParagraphFont"/>
    <w:rsid w:val="00FB01C6"/>
    <w:rPr>
      <w:color w:val="008080"/>
      <w:u w:val="single" w:color="008080"/>
      <w:lang w:val="de-DE"/>
    </w:rPr>
  </w:style>
  <w:style w:type="paragraph" w:customStyle="1" w:styleId="Aufzhlungsliste">
    <w:name w:val="Aufzählungsliste"/>
    <w:basedOn w:val="Normal"/>
    <w:rsid w:val="00FB01C6"/>
    <w:pPr>
      <w:numPr>
        <w:numId w:val="8"/>
      </w:numPr>
      <w:spacing w:before="20" w:after="60"/>
      <w:jc w:val="left"/>
    </w:pPr>
  </w:style>
  <w:style w:type="paragraph" w:styleId="ListBullet">
    <w:name w:val="List Bullet"/>
    <w:basedOn w:val="Normal"/>
    <w:autoRedefine/>
    <w:rsid w:val="00FB01C6"/>
    <w:pPr>
      <w:tabs>
        <w:tab w:val="num" w:pos="360"/>
      </w:tabs>
      <w:ind w:left="360" w:hanging="360"/>
    </w:pPr>
  </w:style>
  <w:style w:type="character" w:customStyle="1" w:styleId="Autor">
    <w:name w:val="Autor"/>
    <w:basedOn w:val="DefaultParagraphFont"/>
    <w:rsid w:val="00FB01C6"/>
    <w:rPr>
      <w:color w:val="FF0000"/>
      <w:lang w:val="de-DE"/>
    </w:rPr>
  </w:style>
  <w:style w:type="character" w:customStyle="1" w:styleId="Band">
    <w:name w:val="Band"/>
    <w:basedOn w:val="DefaultParagraphFont"/>
    <w:rsid w:val="00FB01C6"/>
    <w:rPr>
      <w:color w:val="808000"/>
      <w:lang w:val="de-DE"/>
    </w:rPr>
  </w:style>
  <w:style w:type="paragraph" w:customStyle="1" w:styleId="Beitragswerk">
    <w:name w:val="Beitragswerk"/>
    <w:basedOn w:val="Normal"/>
    <w:rsid w:val="00FB01C6"/>
    <w:pPr>
      <w:ind w:left="709" w:hanging="709"/>
      <w:jc w:val="left"/>
    </w:pPr>
  </w:style>
  <w:style w:type="paragraph" w:styleId="Caption">
    <w:name w:val="caption"/>
    <w:basedOn w:val="Normal"/>
    <w:next w:val="Normal"/>
    <w:qFormat/>
    <w:rsid w:val="00FB01C6"/>
    <w:pPr>
      <w:keepLines/>
      <w:spacing w:after="120"/>
    </w:pPr>
    <w:rPr>
      <w:b/>
      <w:sz w:val="20"/>
    </w:rPr>
  </w:style>
  <w:style w:type="character" w:customStyle="1" w:styleId="Bibelzitat">
    <w:name w:val="Bibelzitat"/>
    <w:basedOn w:val="DefaultParagraphFont"/>
    <w:rsid w:val="00FB01C6"/>
    <w:rPr>
      <w:color w:val="00FFFF"/>
      <w:lang w:val="de-DE"/>
    </w:rPr>
  </w:style>
  <w:style w:type="paragraph" w:styleId="BlockText">
    <w:name w:val="Block Text"/>
    <w:basedOn w:val="Normal"/>
    <w:rsid w:val="00FB01C6"/>
    <w:pPr>
      <w:ind w:left="1440" w:right="1440"/>
    </w:pPr>
  </w:style>
  <w:style w:type="paragraph" w:customStyle="1" w:styleId="Blockzitat">
    <w:name w:val="Blockzitat"/>
    <w:basedOn w:val="Normal"/>
    <w:rsid w:val="00FB01C6"/>
    <w:pPr>
      <w:ind w:left="567"/>
    </w:pPr>
  </w:style>
  <w:style w:type="paragraph" w:styleId="Date">
    <w:name w:val="Date"/>
    <w:next w:val="Normal"/>
    <w:link w:val="DateChar"/>
    <w:rsid w:val="00FB01C6"/>
    <w:pPr>
      <w:spacing w:before="100" w:after="100" w:line="360" w:lineRule="auto"/>
    </w:pPr>
    <w:rPr>
      <w:rFonts w:ascii="Times New Roman" w:eastAsia="Times New Roman" w:hAnsi="Times New Roman" w:cs="Times New Roman"/>
      <w:noProof/>
      <w:sz w:val="24"/>
      <w:szCs w:val="20"/>
      <w:lang w:eastAsia="de-DE"/>
    </w:rPr>
  </w:style>
  <w:style w:type="character" w:customStyle="1" w:styleId="DateChar">
    <w:name w:val="Date Char"/>
    <w:basedOn w:val="DefaultParagraphFont"/>
    <w:link w:val="Date"/>
    <w:rsid w:val="00FB01C6"/>
    <w:rPr>
      <w:rFonts w:ascii="Times New Roman" w:eastAsia="Times New Roman" w:hAnsi="Times New Roman" w:cs="Times New Roman"/>
      <w:noProof/>
      <w:sz w:val="24"/>
      <w:szCs w:val="20"/>
      <w:lang w:val="de-DE" w:eastAsia="de-DE"/>
    </w:rPr>
  </w:style>
  <w:style w:type="paragraph" w:customStyle="1" w:styleId="Definitionstext">
    <w:name w:val="Definitionstext"/>
    <w:basedOn w:val="Normal"/>
    <w:next w:val="Normal"/>
    <w:rsid w:val="00FB01C6"/>
    <w:pPr>
      <w:ind w:left="567"/>
    </w:pPr>
  </w:style>
  <w:style w:type="paragraph" w:customStyle="1" w:styleId="Dekan">
    <w:name w:val="Dekan"/>
    <w:basedOn w:val="Normal"/>
    <w:next w:val="Normal"/>
    <w:rsid w:val="00FB01C6"/>
    <w:pPr>
      <w:keepNext/>
      <w:spacing w:after="1440"/>
      <w:ind w:firstLine="284"/>
      <w:jc w:val="center"/>
    </w:pPr>
  </w:style>
  <w:style w:type="paragraph" w:styleId="DocumentMap">
    <w:name w:val="Document Map"/>
    <w:basedOn w:val="Normal"/>
    <w:link w:val="DocumentMapChar"/>
    <w:semiHidden/>
    <w:rsid w:val="00FB01C6"/>
  </w:style>
  <w:style w:type="character" w:customStyle="1" w:styleId="DocumentMapChar">
    <w:name w:val="Document Map Char"/>
    <w:basedOn w:val="DefaultParagraphFont"/>
    <w:link w:val="DocumentMap"/>
    <w:semiHidden/>
    <w:rsid w:val="00FB01C6"/>
    <w:rPr>
      <w:rFonts w:ascii="Times New Roman" w:eastAsia="Times New Roman" w:hAnsi="Times New Roman" w:cs="Times New Roman"/>
      <w:kern w:val="16"/>
      <w:sz w:val="24"/>
      <w:szCs w:val="24"/>
      <w:lang w:val="de-DE" w:eastAsia="de-DE"/>
    </w:rPr>
  </w:style>
  <w:style w:type="paragraph" w:customStyle="1" w:styleId="Dokumenttyp">
    <w:name w:val="Dokumenttyp"/>
    <w:basedOn w:val="Normal"/>
    <w:next w:val="Normal"/>
    <w:rsid w:val="00FB01C6"/>
    <w:pPr>
      <w:spacing w:before="2000" w:after="40"/>
      <w:ind w:firstLine="284"/>
      <w:jc w:val="center"/>
    </w:pPr>
    <w:rPr>
      <w:sz w:val="36"/>
    </w:rPr>
  </w:style>
  <w:style w:type="paragraph" w:customStyle="1" w:styleId="eigeneKeywordsen">
    <w:name w:val="eigene Keywords (en)"/>
    <w:basedOn w:val="Normal"/>
    <w:next w:val="Normal"/>
    <w:rsid w:val="00FB01C6"/>
    <w:pPr>
      <w:keepNext/>
      <w:spacing w:before="20" w:after="20"/>
      <w:ind w:left="567"/>
    </w:pPr>
  </w:style>
  <w:style w:type="paragraph" w:customStyle="1" w:styleId="eigeneSchlagwortede">
    <w:name w:val="eigene Schlagworte (de)"/>
    <w:basedOn w:val="eigeneKeywordsen"/>
    <w:next w:val="Normal"/>
    <w:rsid w:val="00FB01C6"/>
  </w:style>
  <w:style w:type="paragraph" w:customStyle="1" w:styleId="Einrichtung">
    <w:name w:val="Einrichtung"/>
    <w:basedOn w:val="Normal"/>
    <w:rsid w:val="00FB01C6"/>
    <w:pPr>
      <w:spacing w:before="240" w:after="40"/>
      <w:ind w:firstLine="284"/>
      <w:jc w:val="center"/>
    </w:pPr>
  </w:style>
  <w:style w:type="character" w:customStyle="1" w:styleId="E-Mail">
    <w:name w:val="E-Mail"/>
    <w:basedOn w:val="DefaultParagraphFont"/>
    <w:rsid w:val="00FB01C6"/>
    <w:rPr>
      <w:color w:val="0000FF"/>
      <w:u w:val="single"/>
      <w:lang w:val="de-DE"/>
    </w:rPr>
  </w:style>
  <w:style w:type="paragraph" w:styleId="EndnoteText">
    <w:name w:val="endnote text"/>
    <w:basedOn w:val="Normal"/>
    <w:link w:val="EndnoteTextChar"/>
    <w:semiHidden/>
    <w:rsid w:val="00FB01C6"/>
    <w:rPr>
      <w:sz w:val="20"/>
      <w:szCs w:val="20"/>
    </w:rPr>
  </w:style>
  <w:style w:type="character" w:customStyle="1" w:styleId="EndnoteTextChar">
    <w:name w:val="Endnote Text Char"/>
    <w:basedOn w:val="DefaultParagraphFont"/>
    <w:link w:val="EndnoteText"/>
    <w:semiHidden/>
    <w:rsid w:val="00FB01C6"/>
    <w:rPr>
      <w:rFonts w:ascii="Times New Roman" w:eastAsia="Times New Roman" w:hAnsi="Times New Roman" w:cs="Times New Roman"/>
      <w:kern w:val="16"/>
      <w:sz w:val="20"/>
      <w:szCs w:val="20"/>
      <w:lang w:val="de-DE" w:eastAsia="de-DE"/>
    </w:rPr>
  </w:style>
  <w:style w:type="character" w:styleId="EndnoteReference">
    <w:name w:val="endnote reference"/>
    <w:basedOn w:val="DefaultParagraphFont"/>
    <w:semiHidden/>
    <w:rsid w:val="00FB01C6"/>
    <w:rPr>
      <w:vertAlign w:val="superscript"/>
      <w:lang w:val="de-DE"/>
    </w:rPr>
  </w:style>
  <w:style w:type="paragraph" w:customStyle="1" w:styleId="Erlangung">
    <w:name w:val="Erlangung"/>
    <w:basedOn w:val="Normal"/>
    <w:next w:val="Normal"/>
    <w:rsid w:val="00FB01C6"/>
    <w:pPr>
      <w:spacing w:before="300" w:after="40"/>
      <w:ind w:firstLine="284"/>
      <w:jc w:val="center"/>
    </w:pPr>
  </w:style>
  <w:style w:type="character" w:customStyle="1" w:styleId="Erscheinungsjahr">
    <w:name w:val="Erscheinungsjahr"/>
    <w:basedOn w:val="DefaultParagraphFont"/>
    <w:rsid w:val="00FB01C6"/>
    <w:rPr>
      <w:color w:val="FF0000"/>
      <w:u w:val="single" w:color="FF0000"/>
      <w:lang w:val="de-DE"/>
    </w:rPr>
  </w:style>
  <w:style w:type="character" w:customStyle="1" w:styleId="Erscheinungsort">
    <w:name w:val="Erscheinungsort"/>
    <w:basedOn w:val="DefaultParagraphFont"/>
    <w:rsid w:val="00FB01C6"/>
    <w:rPr>
      <w:color w:val="800000"/>
      <w:lang w:val="de-DE"/>
    </w:rPr>
  </w:style>
  <w:style w:type="character" w:customStyle="1" w:styleId="Fachwort">
    <w:name w:val="Fachwort"/>
    <w:basedOn w:val="DefaultParagraphFont"/>
    <w:rsid w:val="00FB01C6"/>
    <w:rPr>
      <w:b/>
      <w:lang w:val="de-DE"/>
    </w:rPr>
  </w:style>
  <w:style w:type="paragraph" w:customStyle="1" w:styleId="Fakultt">
    <w:name w:val="Fakultät"/>
    <w:basedOn w:val="Erlangung"/>
    <w:next w:val="Normal"/>
    <w:rsid w:val="00FB01C6"/>
    <w:pPr>
      <w:spacing w:before="80" w:after="80"/>
    </w:pPr>
  </w:style>
  <w:style w:type="character" w:customStyle="1" w:styleId="Fremdwort">
    <w:name w:val="Fremdwort"/>
    <w:basedOn w:val="DefaultParagraphFont"/>
    <w:rsid w:val="00FB01C6"/>
    <w:rPr>
      <w:b/>
      <w:lang w:val="de-DE"/>
    </w:rPr>
  </w:style>
  <w:style w:type="paragraph" w:styleId="FootnoteText">
    <w:name w:val="footnote text"/>
    <w:basedOn w:val="Normal"/>
    <w:link w:val="FootnoteTextChar"/>
    <w:autoRedefine/>
    <w:semiHidden/>
    <w:qFormat/>
    <w:rsid w:val="00CE6BF3"/>
    <w:pPr>
      <w:spacing w:before="0" w:beforeAutospacing="0" w:after="100" w:afterAutospacing="1" w:line="240" w:lineRule="auto"/>
      <w:ind w:left="284" w:hanging="284"/>
      <w:jc w:val="left"/>
    </w:pPr>
    <w:rPr>
      <w:sz w:val="20"/>
    </w:rPr>
  </w:style>
  <w:style w:type="character" w:customStyle="1" w:styleId="FootnoteTextChar">
    <w:name w:val="Footnote Text Char"/>
    <w:basedOn w:val="DefaultParagraphFont"/>
    <w:link w:val="FootnoteText"/>
    <w:semiHidden/>
    <w:rsid w:val="00CE6BF3"/>
    <w:rPr>
      <w:rFonts w:ascii="Times New Roman" w:eastAsia="Times New Roman" w:hAnsi="Times New Roman" w:cs="Times New Roman"/>
      <w:kern w:val="16"/>
      <w:sz w:val="20"/>
      <w:szCs w:val="24"/>
      <w:lang w:val="de-DE" w:eastAsia="de-DE"/>
    </w:rPr>
  </w:style>
  <w:style w:type="character" w:styleId="FootnoteReference">
    <w:name w:val="footnote reference"/>
    <w:basedOn w:val="DefaultParagraphFont"/>
    <w:semiHidden/>
    <w:rsid w:val="00FB01C6"/>
    <w:rPr>
      <w:vertAlign w:val="superscript"/>
      <w:lang w:val="de-DE"/>
    </w:rPr>
  </w:style>
  <w:style w:type="paragraph" w:styleId="Footer">
    <w:name w:val="footer"/>
    <w:basedOn w:val="Normal"/>
    <w:link w:val="FooterChar"/>
    <w:autoRedefine/>
    <w:uiPriority w:val="99"/>
    <w:qFormat/>
    <w:rsid w:val="00DD3CBC"/>
    <w:pPr>
      <w:tabs>
        <w:tab w:val="center" w:pos="4536"/>
        <w:tab w:val="right" w:pos="9072"/>
      </w:tabs>
      <w:spacing w:before="0" w:beforeAutospacing="0" w:after="120" w:line="240" w:lineRule="auto"/>
      <w:jc w:val="left"/>
    </w:pPr>
    <w:rPr>
      <w:sz w:val="20"/>
      <w:lang w:val="nl-NL"/>
    </w:rPr>
  </w:style>
  <w:style w:type="character" w:customStyle="1" w:styleId="FooterChar">
    <w:name w:val="Footer Char"/>
    <w:basedOn w:val="DefaultParagraphFont"/>
    <w:link w:val="Footer"/>
    <w:uiPriority w:val="99"/>
    <w:rsid w:val="00DD3CBC"/>
    <w:rPr>
      <w:rFonts w:ascii="Times New Roman" w:eastAsia="Times New Roman" w:hAnsi="Times New Roman" w:cs="Times New Roman"/>
      <w:kern w:val="16"/>
      <w:sz w:val="20"/>
      <w:szCs w:val="24"/>
      <w:lang w:val="nl-NL" w:eastAsia="de-DE"/>
    </w:rPr>
  </w:style>
  <w:style w:type="paragraph" w:customStyle="1" w:styleId="Gedichtzeile">
    <w:name w:val="Gedichtzeile"/>
    <w:basedOn w:val="Normal"/>
    <w:rsid w:val="00FB01C6"/>
    <w:pPr>
      <w:spacing w:after="100" w:afterAutospacing="1"/>
      <w:ind w:left="567"/>
    </w:pPr>
  </w:style>
  <w:style w:type="character" w:customStyle="1" w:styleId="Gesetz">
    <w:name w:val="Gesetz"/>
    <w:basedOn w:val="DefaultParagraphFont"/>
    <w:rsid w:val="00FB01C6"/>
    <w:rPr>
      <w:color w:val="00FF00"/>
      <w:lang w:val="de-DE"/>
    </w:rPr>
  </w:style>
  <w:style w:type="paragraph" w:customStyle="1" w:styleId="Gutachter">
    <w:name w:val="Gutachter"/>
    <w:basedOn w:val="Normal"/>
    <w:next w:val="Date"/>
    <w:rsid w:val="00FB01C6"/>
    <w:pPr>
      <w:ind w:left="1134" w:hanging="1134"/>
    </w:pPr>
  </w:style>
  <w:style w:type="paragraph" w:customStyle="1" w:styleId="Promovend">
    <w:name w:val="Promovend"/>
    <w:basedOn w:val="Normal"/>
    <w:next w:val="Dekan"/>
    <w:rsid w:val="00FB01C6"/>
    <w:pPr>
      <w:spacing w:before="50" w:after="600"/>
      <w:ind w:firstLine="284"/>
      <w:jc w:val="center"/>
    </w:pPr>
  </w:style>
  <w:style w:type="paragraph" w:customStyle="1" w:styleId="Habilitand">
    <w:name w:val="Habilitand"/>
    <w:basedOn w:val="Promovend"/>
    <w:rsid w:val="00FB01C6"/>
    <w:rPr>
      <w:b/>
    </w:rPr>
  </w:style>
  <w:style w:type="character" w:customStyle="1" w:styleId="Heading1Char">
    <w:name w:val="Heading 1 Char"/>
    <w:basedOn w:val="DefaultParagraphFont"/>
    <w:link w:val="Heading1"/>
    <w:rsid w:val="00FB01C6"/>
    <w:rPr>
      <w:rFonts w:ascii="Times New Roman" w:eastAsia="Times New Roman" w:hAnsi="Times New Roman" w:cs="Times New Roman"/>
      <w:b/>
      <w:kern w:val="28"/>
      <w:sz w:val="32"/>
      <w:szCs w:val="24"/>
      <w:lang w:eastAsia="de-DE"/>
    </w:rPr>
  </w:style>
  <w:style w:type="paragraph" w:customStyle="1" w:styleId="HeadAbkrzungsverz">
    <w:name w:val="Head Abkürzungsverz."/>
    <w:basedOn w:val="Heading1"/>
    <w:next w:val="Normal"/>
    <w:rsid w:val="00FB01C6"/>
    <w:pPr>
      <w:numPr>
        <w:numId w:val="0"/>
      </w:numPr>
    </w:pPr>
  </w:style>
  <w:style w:type="paragraph" w:customStyle="1" w:styleId="HeadAbstract-Deutsch">
    <w:name w:val="Head Abstract-Deutsch"/>
    <w:basedOn w:val="Heading1"/>
    <w:next w:val="Normal"/>
    <w:rsid w:val="00FB01C6"/>
    <w:pPr>
      <w:numPr>
        <w:numId w:val="0"/>
      </w:numPr>
    </w:pPr>
  </w:style>
  <w:style w:type="paragraph" w:customStyle="1" w:styleId="HeadAbstract-Englisch">
    <w:name w:val="Head Abstract-Englisch"/>
    <w:basedOn w:val="Heading1"/>
    <w:next w:val="Normal"/>
    <w:rsid w:val="00FB01C6"/>
    <w:pPr>
      <w:numPr>
        <w:numId w:val="0"/>
      </w:numPr>
    </w:pPr>
  </w:style>
  <w:style w:type="paragraph" w:customStyle="1" w:styleId="HeadAnhang">
    <w:name w:val="Head Anhang"/>
    <w:basedOn w:val="Heading1"/>
    <w:next w:val="Normal"/>
    <w:rsid w:val="00FB01C6"/>
    <w:pPr>
      <w:numPr>
        <w:numId w:val="0"/>
      </w:numPr>
    </w:pPr>
  </w:style>
  <w:style w:type="paragraph" w:customStyle="1" w:styleId="HeadBibliographie">
    <w:name w:val="Head Bibliographie"/>
    <w:basedOn w:val="Heading1"/>
    <w:next w:val="Normal"/>
    <w:rsid w:val="00FB01C6"/>
    <w:pPr>
      <w:numPr>
        <w:numId w:val="0"/>
      </w:numPr>
    </w:pPr>
  </w:style>
  <w:style w:type="paragraph" w:customStyle="1" w:styleId="HeadDanksagung">
    <w:name w:val="Head Danksagung"/>
    <w:basedOn w:val="Heading1"/>
    <w:next w:val="Normal"/>
    <w:rsid w:val="00FB01C6"/>
    <w:pPr>
      <w:numPr>
        <w:numId w:val="0"/>
      </w:numPr>
    </w:pPr>
  </w:style>
  <w:style w:type="paragraph" w:customStyle="1" w:styleId="HeadErklrung">
    <w:name w:val="Head Erklärung"/>
    <w:basedOn w:val="Heading1"/>
    <w:next w:val="Normal"/>
    <w:rsid w:val="00FB01C6"/>
    <w:pPr>
      <w:numPr>
        <w:numId w:val="0"/>
      </w:numPr>
    </w:pPr>
  </w:style>
  <w:style w:type="paragraph" w:customStyle="1" w:styleId="HeadGlossar">
    <w:name w:val="Head Glossar"/>
    <w:basedOn w:val="Heading1"/>
    <w:next w:val="Normal"/>
    <w:rsid w:val="00FB01C6"/>
    <w:pPr>
      <w:numPr>
        <w:numId w:val="0"/>
      </w:numPr>
    </w:pPr>
  </w:style>
  <w:style w:type="paragraph" w:customStyle="1" w:styleId="HeadIndex">
    <w:name w:val="Head Index"/>
    <w:basedOn w:val="Heading1"/>
    <w:next w:val="Normal"/>
    <w:rsid w:val="00FB01C6"/>
    <w:pPr>
      <w:numPr>
        <w:numId w:val="0"/>
      </w:numPr>
    </w:pPr>
  </w:style>
  <w:style w:type="paragraph" w:customStyle="1" w:styleId="HeadLebenslauf">
    <w:name w:val="Head Lebenslauf"/>
    <w:basedOn w:val="Heading1"/>
    <w:next w:val="Normal"/>
    <w:rsid w:val="00FB01C6"/>
    <w:pPr>
      <w:numPr>
        <w:numId w:val="0"/>
      </w:numPr>
    </w:pPr>
  </w:style>
  <w:style w:type="paragraph" w:customStyle="1" w:styleId="HeadVorwort">
    <w:name w:val="Head Vorwort"/>
    <w:basedOn w:val="Heading1"/>
    <w:next w:val="Normal"/>
    <w:rsid w:val="00FB01C6"/>
    <w:pPr>
      <w:numPr>
        <w:numId w:val="0"/>
      </w:numPr>
    </w:pPr>
  </w:style>
  <w:style w:type="paragraph" w:customStyle="1" w:styleId="HeadWidmung">
    <w:name w:val="Head Widmung"/>
    <w:basedOn w:val="Heading1"/>
    <w:next w:val="Normal"/>
    <w:rsid w:val="00FB01C6"/>
    <w:pPr>
      <w:numPr>
        <w:numId w:val="0"/>
      </w:numPr>
    </w:pPr>
  </w:style>
  <w:style w:type="character" w:customStyle="1" w:styleId="Heftnummer">
    <w:name w:val="Heftnummer"/>
    <w:basedOn w:val="DefaultParagraphFont"/>
    <w:rsid w:val="00FB01C6"/>
    <w:rPr>
      <w:i/>
      <w:color w:val="FF00FF"/>
      <w:lang w:val="de-DE"/>
    </w:rPr>
  </w:style>
  <w:style w:type="character" w:customStyle="1" w:styleId="Herausgeber">
    <w:name w:val="Herausgeber"/>
    <w:basedOn w:val="DefaultParagraphFont"/>
    <w:rsid w:val="00FB01C6"/>
    <w:rPr>
      <w:color w:val="000080"/>
      <w:lang w:val="de-DE"/>
    </w:rPr>
  </w:style>
  <w:style w:type="character" w:styleId="Hyperlink">
    <w:name w:val="Hyperlink"/>
    <w:basedOn w:val="DefaultParagraphFont"/>
    <w:uiPriority w:val="99"/>
    <w:qFormat/>
    <w:rsid w:val="00FB01C6"/>
    <w:rPr>
      <w:color w:val="0000FF"/>
      <w:u w:val="single"/>
      <w:lang w:val="de-DE"/>
    </w:rPr>
  </w:style>
  <w:style w:type="character" w:customStyle="1" w:styleId="ISSN">
    <w:name w:val="ISSN"/>
    <w:aliases w:val="ISBN,DOI,URL"/>
    <w:basedOn w:val="DefaultParagraphFont"/>
    <w:rsid w:val="00FB01C6"/>
    <w:rPr>
      <w:color w:val="808080"/>
      <w:lang w:val="de-DE"/>
    </w:rPr>
  </w:style>
  <w:style w:type="paragraph" w:styleId="Header">
    <w:name w:val="header"/>
    <w:basedOn w:val="Normal"/>
    <w:link w:val="HeaderChar"/>
    <w:uiPriority w:val="99"/>
    <w:rsid w:val="00FB01C6"/>
    <w:pPr>
      <w:tabs>
        <w:tab w:val="center" w:pos="4536"/>
        <w:tab w:val="right" w:pos="9072"/>
      </w:tabs>
    </w:pPr>
  </w:style>
  <w:style w:type="character" w:customStyle="1" w:styleId="HeaderChar">
    <w:name w:val="Header Char"/>
    <w:basedOn w:val="DefaultParagraphFont"/>
    <w:link w:val="Header"/>
    <w:uiPriority w:val="99"/>
    <w:rsid w:val="00FB01C6"/>
    <w:rPr>
      <w:rFonts w:ascii="Times New Roman" w:eastAsia="Times New Roman" w:hAnsi="Times New Roman" w:cs="Times New Roman"/>
      <w:kern w:val="16"/>
      <w:sz w:val="24"/>
      <w:szCs w:val="24"/>
      <w:lang w:val="de-DE" w:eastAsia="de-DE"/>
    </w:rPr>
  </w:style>
  <w:style w:type="character" w:customStyle="1" w:styleId="Kuerzel">
    <w:name w:val="Kuerzel"/>
    <w:basedOn w:val="DefaultParagraphFont"/>
    <w:rsid w:val="00FB01C6"/>
    <w:rPr>
      <w:color w:val="808080"/>
      <w:u w:val="single" w:color="808080"/>
      <w:lang w:val="de-DE"/>
    </w:rPr>
  </w:style>
  <w:style w:type="paragraph" w:customStyle="1" w:styleId="Legende">
    <w:name w:val="Legende"/>
    <w:basedOn w:val="Normal"/>
    <w:next w:val="Normal"/>
    <w:rsid w:val="00FB01C6"/>
  </w:style>
  <w:style w:type="character" w:customStyle="1" w:styleId="Lesedatum">
    <w:name w:val="Lesedatum"/>
    <w:basedOn w:val="DefaultParagraphFont"/>
    <w:rsid w:val="000E6BB6"/>
    <w:rPr>
      <w:color w:val="FF0000"/>
      <w:u w:val="single"/>
      <w:lang w:val="de-DE"/>
    </w:rPr>
  </w:style>
  <w:style w:type="paragraph" w:customStyle="1" w:styleId="Listealphagro">
    <w:name w:val="Liste alpha groß"/>
    <w:basedOn w:val="Aufzhlungsliste"/>
    <w:rsid w:val="00760580"/>
    <w:pPr>
      <w:numPr>
        <w:numId w:val="19"/>
      </w:numPr>
    </w:pPr>
  </w:style>
  <w:style w:type="paragraph" w:customStyle="1" w:styleId="Listealphaklein">
    <w:name w:val="Liste alpha klein"/>
    <w:basedOn w:val="Aufzhlungsliste"/>
    <w:rsid w:val="00760580"/>
    <w:pPr>
      <w:numPr>
        <w:numId w:val="18"/>
      </w:numPr>
    </w:pPr>
  </w:style>
  <w:style w:type="paragraph" w:customStyle="1" w:styleId="Listenummeriert">
    <w:name w:val="Liste nummeriert"/>
    <w:basedOn w:val="Aufzhlungsliste"/>
    <w:rsid w:val="00760580"/>
    <w:pPr>
      <w:numPr>
        <w:numId w:val="17"/>
      </w:numPr>
    </w:pPr>
  </w:style>
  <w:style w:type="paragraph" w:customStyle="1" w:styleId="Listermischgro">
    <w:name w:val="Liste römisch groß"/>
    <w:basedOn w:val="Aufzhlungsliste"/>
    <w:rsid w:val="00F11C20"/>
    <w:pPr>
      <w:numPr>
        <w:numId w:val="21"/>
      </w:numPr>
      <w:jc w:val="both"/>
    </w:pPr>
  </w:style>
  <w:style w:type="paragraph" w:customStyle="1" w:styleId="Listermischklein">
    <w:name w:val="Liste römisch klein"/>
    <w:basedOn w:val="Aufzhlungsliste"/>
    <w:rsid w:val="00760580"/>
    <w:pPr>
      <w:numPr>
        <w:numId w:val="20"/>
      </w:numPr>
    </w:pPr>
  </w:style>
  <w:style w:type="paragraph" w:customStyle="1" w:styleId="ListenHead">
    <w:name w:val="Listen Head"/>
    <w:basedOn w:val="Normal"/>
    <w:rsid w:val="00FB01C6"/>
    <w:pPr>
      <w:tabs>
        <w:tab w:val="left" w:pos="360"/>
      </w:tabs>
      <w:spacing w:after="60"/>
    </w:pPr>
  </w:style>
  <w:style w:type="paragraph" w:customStyle="1" w:styleId="LitartBuch">
    <w:name w:val="LitartBuch"/>
    <w:basedOn w:val="Normal"/>
    <w:rsid w:val="00FB01C6"/>
    <w:pPr>
      <w:ind w:left="709" w:hanging="709"/>
      <w:jc w:val="left"/>
    </w:pPr>
  </w:style>
  <w:style w:type="paragraph" w:customStyle="1" w:styleId="LitartSonstiges">
    <w:name w:val="LitartSonstiges"/>
    <w:basedOn w:val="Normal"/>
    <w:autoRedefine/>
    <w:qFormat/>
    <w:rsid w:val="00CE6BF3"/>
    <w:pPr>
      <w:spacing w:after="120" w:line="240" w:lineRule="auto"/>
      <w:ind w:left="709" w:hanging="709"/>
      <w:jc w:val="left"/>
    </w:pPr>
  </w:style>
  <w:style w:type="paragraph" w:customStyle="1" w:styleId="LitartZeitschrift">
    <w:name w:val="LitartZeitschrift"/>
    <w:basedOn w:val="Normal"/>
    <w:rsid w:val="00FB01C6"/>
    <w:pPr>
      <w:ind w:left="709" w:hanging="709"/>
      <w:jc w:val="left"/>
    </w:pPr>
  </w:style>
  <w:style w:type="character" w:customStyle="1" w:styleId="Literaturart">
    <w:name w:val="Literaturart"/>
    <w:basedOn w:val="DefaultParagraphFont"/>
    <w:rsid w:val="00FB01C6"/>
    <w:rPr>
      <w:lang w:val="de-DE"/>
    </w:rPr>
  </w:style>
  <w:style w:type="paragraph" w:customStyle="1" w:styleId="mathFormel">
    <w:name w:val="math. Formel"/>
    <w:basedOn w:val="Normal"/>
    <w:rsid w:val="00FB01C6"/>
    <w:pPr>
      <w:jc w:val="left"/>
    </w:pPr>
  </w:style>
  <w:style w:type="paragraph" w:customStyle="1" w:styleId="Motto">
    <w:name w:val="Motto"/>
    <w:basedOn w:val="Normal"/>
    <w:next w:val="Normal"/>
    <w:rsid w:val="00FB01C6"/>
    <w:pPr>
      <w:spacing w:before="120" w:after="200"/>
      <w:jc w:val="right"/>
    </w:pPr>
    <w:rPr>
      <w:i/>
    </w:rPr>
  </w:style>
  <w:style w:type="character" w:customStyle="1" w:styleId="Name">
    <w:name w:val="Name"/>
    <w:basedOn w:val="DefaultParagraphFont"/>
    <w:rsid w:val="00FB01C6"/>
    <w:rPr>
      <w:lang w:val="de-DE"/>
    </w:rPr>
  </w:style>
  <w:style w:type="character" w:customStyle="1" w:styleId="Notiz">
    <w:name w:val="Notiz"/>
    <w:basedOn w:val="DefaultParagraphFont"/>
    <w:rsid w:val="00FB01C6"/>
    <w:rPr>
      <w:color w:val="808080"/>
      <w:u w:val="single"/>
      <w:lang w:val="de-DE"/>
    </w:rPr>
  </w:style>
  <w:style w:type="paragraph" w:customStyle="1" w:styleId="Quellenangabe">
    <w:name w:val="Quellenangabe"/>
    <w:basedOn w:val="Normal"/>
    <w:rsid w:val="00FB01C6"/>
    <w:pPr>
      <w:spacing w:after="40"/>
    </w:pPr>
  </w:style>
  <w:style w:type="paragraph" w:customStyle="1" w:styleId="Regieanweisung">
    <w:name w:val="Regieanweisung"/>
    <w:basedOn w:val="Normal"/>
    <w:rsid w:val="00FB01C6"/>
    <w:rPr>
      <w:sz w:val="20"/>
    </w:rPr>
  </w:style>
  <w:style w:type="character" w:customStyle="1" w:styleId="Reihentitel">
    <w:name w:val="Reihentitel"/>
    <w:basedOn w:val="DefaultParagraphFont"/>
    <w:rsid w:val="00FB01C6"/>
    <w:rPr>
      <w:color w:val="008080"/>
      <w:lang w:val="de-DE"/>
    </w:rPr>
  </w:style>
  <w:style w:type="character" w:customStyle="1" w:styleId="Seitenangabe">
    <w:name w:val="Seitenangabe"/>
    <w:basedOn w:val="DefaultParagraphFont"/>
    <w:rsid w:val="00FB01C6"/>
    <w:rPr>
      <w:color w:val="0000FF"/>
      <w:u w:val="single" w:color="0000FF"/>
      <w:lang w:val="de-DE"/>
    </w:rPr>
  </w:style>
  <w:style w:type="character" w:styleId="PageNumber">
    <w:name w:val="page number"/>
    <w:basedOn w:val="DefaultParagraphFont"/>
    <w:rsid w:val="00FB01C6"/>
    <w:rPr>
      <w:lang w:val="de-DE"/>
    </w:rPr>
  </w:style>
  <w:style w:type="character" w:customStyle="1" w:styleId="Sprecher">
    <w:name w:val="Sprecher"/>
    <w:basedOn w:val="DefaultParagraphFont"/>
    <w:rsid w:val="00FB01C6"/>
    <w:rPr>
      <w:lang w:val="de-DE"/>
    </w:rPr>
  </w:style>
  <w:style w:type="paragraph" w:customStyle="1" w:styleId="Student">
    <w:name w:val="Student"/>
    <w:basedOn w:val="Normal"/>
    <w:rsid w:val="00FB01C6"/>
    <w:pPr>
      <w:spacing w:before="50" w:after="600"/>
      <w:ind w:firstLine="284"/>
      <w:jc w:val="center"/>
    </w:pPr>
  </w:style>
  <w:style w:type="paragraph" w:customStyle="1" w:styleId="Tabellenbeschriftung">
    <w:name w:val="Tabellenbeschriftung"/>
    <w:basedOn w:val="Caption"/>
    <w:next w:val="Normal"/>
    <w:rsid w:val="00FB01C6"/>
    <w:pPr>
      <w:jc w:val="left"/>
    </w:pPr>
  </w:style>
  <w:style w:type="table" w:styleId="TableGrid">
    <w:name w:val="Table Grid"/>
    <w:basedOn w:val="TableNormal"/>
    <w:rsid w:val="00FB01C6"/>
    <w:pPr>
      <w:spacing w:before="100" w:beforeAutospacing="1" w:after="240" w:line="240" w:lineRule="auto"/>
      <w:jc w:val="both"/>
    </w:pPr>
    <w:rPr>
      <w:rFonts w:ascii="New York" w:eastAsia="Times New Roman" w:hAnsi="New York" w:cs="Times New Roman"/>
      <w:sz w:val="20"/>
      <w:szCs w:val="20"/>
      <w:lang w:eastAsia="de-D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ellen-Standard">
    <w:name w:val="Tabellen-Standard"/>
    <w:basedOn w:val="Normal"/>
    <w:rsid w:val="00FB01C6"/>
    <w:pPr>
      <w:spacing w:before="0" w:beforeAutospacing="0" w:after="0"/>
      <w:jc w:val="left"/>
    </w:pPr>
    <w:rPr>
      <w:sz w:val="20"/>
    </w:rPr>
  </w:style>
  <w:style w:type="paragraph" w:customStyle="1" w:styleId="Thema">
    <w:name w:val="Thema"/>
    <w:basedOn w:val="Normal"/>
    <w:next w:val="Erlangung"/>
    <w:rsid w:val="00FB01C6"/>
    <w:pPr>
      <w:spacing w:before="400" w:after="60" w:line="360" w:lineRule="atLeast"/>
      <w:jc w:val="center"/>
    </w:pPr>
    <w:rPr>
      <w:rFonts w:ascii="Times" w:hAnsi="Times"/>
      <w:b/>
      <w:sz w:val="48"/>
    </w:rPr>
  </w:style>
  <w:style w:type="character" w:customStyle="1" w:styleId="TitelArtikel">
    <w:name w:val="Titel: Artikel"/>
    <w:aliases w:val="Beitrag"/>
    <w:basedOn w:val="DefaultParagraphFont"/>
    <w:rsid w:val="00FB01C6"/>
    <w:rPr>
      <w:color w:val="0000FF"/>
      <w:lang w:val="de-DE"/>
    </w:rPr>
  </w:style>
  <w:style w:type="character" w:customStyle="1" w:styleId="TitelWerk">
    <w:name w:val="Titel: Werk"/>
    <w:aliases w:val="Bch,Zs"/>
    <w:basedOn w:val="DefaultParagraphFont"/>
    <w:rsid w:val="00FB01C6"/>
    <w:rPr>
      <w:color w:val="800080"/>
      <w:lang w:val="de-DE"/>
    </w:rPr>
  </w:style>
  <w:style w:type="paragraph" w:customStyle="1" w:styleId="berschrift">
    <w:name w:val="Überschrift"/>
    <w:basedOn w:val="Normal"/>
    <w:next w:val="Normal"/>
    <w:rsid w:val="00FB01C6"/>
    <w:pPr>
      <w:ind w:left="567" w:hanging="567"/>
      <w:jc w:val="left"/>
    </w:pPr>
    <w:rPr>
      <w:b/>
    </w:rPr>
  </w:style>
  <w:style w:type="character" w:customStyle="1" w:styleId="Heading2Char">
    <w:name w:val="Heading 2 Char"/>
    <w:basedOn w:val="DefaultParagraphFont"/>
    <w:link w:val="Heading2"/>
    <w:rsid w:val="00E80153"/>
    <w:rPr>
      <w:rFonts w:ascii="Times New Roman" w:hAnsi="Times New Roman"/>
      <w:b/>
      <w:kern w:val="28"/>
      <w:sz w:val="24"/>
      <w:szCs w:val="24"/>
      <w:lang w:val="de-DE"/>
    </w:rPr>
  </w:style>
  <w:style w:type="character" w:customStyle="1" w:styleId="Heading3Char">
    <w:name w:val="Heading 3 Char"/>
    <w:basedOn w:val="DefaultParagraphFont"/>
    <w:link w:val="Heading3"/>
    <w:rsid w:val="00E80153"/>
    <w:rPr>
      <w:rFonts w:ascii="Times New Roman" w:hAnsi="Times New Roman"/>
      <w:b/>
      <w:kern w:val="28"/>
      <w:sz w:val="24"/>
      <w:szCs w:val="24"/>
      <w:lang w:val="de-DE"/>
    </w:rPr>
  </w:style>
  <w:style w:type="character" w:customStyle="1" w:styleId="Heading4Char">
    <w:name w:val="Heading 4 Char"/>
    <w:basedOn w:val="DefaultParagraphFont"/>
    <w:link w:val="Heading4"/>
    <w:rsid w:val="001E1FC1"/>
    <w:rPr>
      <w:rFonts w:ascii="Times New Roman" w:hAnsi="Times New Roman"/>
      <w:b/>
      <w:kern w:val="28"/>
      <w:sz w:val="24"/>
      <w:szCs w:val="24"/>
    </w:rPr>
  </w:style>
  <w:style w:type="character" w:customStyle="1" w:styleId="Heading5Char">
    <w:name w:val="Heading 5 Char"/>
    <w:basedOn w:val="DefaultParagraphFont"/>
    <w:link w:val="Heading5"/>
    <w:rsid w:val="00FB01C6"/>
    <w:rPr>
      <w:rFonts w:ascii="Times New Roman" w:eastAsia="Times New Roman" w:hAnsi="Times New Roman" w:cs="Times New Roman"/>
      <w:b/>
      <w:szCs w:val="24"/>
      <w:lang w:val="de-DE" w:eastAsia="de-DE"/>
    </w:rPr>
  </w:style>
  <w:style w:type="character" w:customStyle="1" w:styleId="Heading6Char">
    <w:name w:val="Heading 6 Char"/>
    <w:basedOn w:val="DefaultParagraphFont"/>
    <w:link w:val="Heading6"/>
    <w:rsid w:val="00FB01C6"/>
    <w:rPr>
      <w:rFonts w:ascii="Times New Roman" w:eastAsia="Times New Roman" w:hAnsi="Times New Roman" w:cs="Times New Roman"/>
      <w:kern w:val="28"/>
      <w:szCs w:val="24"/>
      <w:lang w:val="de-DE" w:eastAsia="de-DE"/>
    </w:rPr>
  </w:style>
  <w:style w:type="character" w:customStyle="1" w:styleId="Heading7Char">
    <w:name w:val="Heading 7 Char"/>
    <w:basedOn w:val="DefaultParagraphFont"/>
    <w:link w:val="Heading7"/>
    <w:rsid w:val="00FB01C6"/>
    <w:rPr>
      <w:rFonts w:ascii="Times New Roman" w:eastAsia="Times New Roman" w:hAnsi="Times New Roman" w:cs="Times New Roman"/>
      <w:kern w:val="28"/>
      <w:szCs w:val="24"/>
      <w:lang w:val="de-DE" w:eastAsia="de-DE"/>
    </w:rPr>
  </w:style>
  <w:style w:type="character" w:customStyle="1" w:styleId="Heading8Char">
    <w:name w:val="Heading 8 Char"/>
    <w:basedOn w:val="DefaultParagraphFont"/>
    <w:link w:val="Heading8"/>
    <w:rsid w:val="00FB01C6"/>
    <w:rPr>
      <w:rFonts w:ascii="Times New Roman" w:eastAsia="Times New Roman" w:hAnsi="Times New Roman" w:cs="Times New Roman"/>
      <w:kern w:val="28"/>
      <w:szCs w:val="24"/>
      <w:lang w:val="de-DE" w:eastAsia="de-DE"/>
    </w:rPr>
  </w:style>
  <w:style w:type="character" w:customStyle="1" w:styleId="Heading9Char">
    <w:name w:val="Heading 9 Char"/>
    <w:basedOn w:val="DefaultParagraphFont"/>
    <w:link w:val="Heading9"/>
    <w:rsid w:val="00FB01C6"/>
    <w:rPr>
      <w:rFonts w:ascii="Times New Roman" w:eastAsia="Times New Roman" w:hAnsi="Times New Roman" w:cs="Times New Roman"/>
      <w:kern w:val="28"/>
      <w:szCs w:val="24"/>
      <w:lang w:val="de-DE" w:eastAsia="de-DE"/>
    </w:rPr>
  </w:style>
  <w:style w:type="character" w:customStyle="1" w:styleId="Urteil">
    <w:name w:val="Urteil"/>
    <w:basedOn w:val="DefaultParagraphFont"/>
    <w:rsid w:val="00FB01C6"/>
    <w:rPr>
      <w:color w:val="00FF00"/>
      <w:u w:val="single"/>
      <w:lang w:val="de-DE"/>
    </w:rPr>
  </w:style>
  <w:style w:type="paragraph" w:customStyle="1" w:styleId="Verbatim">
    <w:name w:val="Verbatim"/>
    <w:basedOn w:val="Normal"/>
    <w:rsid w:val="00FB01C6"/>
    <w:pPr>
      <w:spacing w:after="0"/>
      <w:jc w:val="left"/>
    </w:pPr>
    <w:rPr>
      <w:rFonts w:ascii="Courier New" w:hAnsi="Courier New"/>
      <w:noProof/>
      <w:sz w:val="20"/>
    </w:rPr>
  </w:style>
  <w:style w:type="character" w:customStyle="1" w:styleId="Verlag">
    <w:name w:val="Verlag"/>
    <w:basedOn w:val="DefaultParagraphFont"/>
    <w:rsid w:val="00FB01C6"/>
    <w:rPr>
      <w:color w:val="008000"/>
      <w:lang w:val="de-DE"/>
    </w:rPr>
  </w:style>
  <w:style w:type="paragraph" w:styleId="TOC1">
    <w:name w:val="toc 1"/>
    <w:basedOn w:val="Normal"/>
    <w:next w:val="Normal"/>
    <w:link w:val="TOC1Char"/>
    <w:uiPriority w:val="39"/>
    <w:qFormat/>
    <w:rsid w:val="00CF7D87"/>
    <w:pPr>
      <w:keepNext/>
      <w:keepLines/>
      <w:tabs>
        <w:tab w:val="right" w:leader="dot" w:pos="9072"/>
      </w:tabs>
      <w:spacing w:before="120" w:beforeAutospacing="0" w:after="120" w:line="320" w:lineRule="exact"/>
      <w:ind w:left="284" w:hanging="284"/>
    </w:pPr>
    <w:rPr>
      <w:b/>
      <w:noProof/>
      <w:kern w:val="0"/>
      <w:lang w:eastAsia="en-US"/>
    </w:rPr>
  </w:style>
  <w:style w:type="paragraph" w:styleId="TOC2">
    <w:name w:val="toc 2"/>
    <w:basedOn w:val="Normal"/>
    <w:next w:val="Normal"/>
    <w:link w:val="TOC2Char"/>
    <w:uiPriority w:val="39"/>
    <w:qFormat/>
    <w:rsid w:val="00CF7D87"/>
    <w:pPr>
      <w:keepNext/>
      <w:tabs>
        <w:tab w:val="right" w:leader="dot" w:pos="9072"/>
      </w:tabs>
      <w:spacing w:before="40" w:beforeAutospacing="0" w:after="40" w:line="320" w:lineRule="exact"/>
      <w:ind w:left="709" w:hanging="425"/>
    </w:pPr>
    <w:rPr>
      <w:noProof/>
      <w:kern w:val="0"/>
      <w:szCs w:val="28"/>
      <w:lang w:eastAsia="en-US"/>
    </w:rPr>
  </w:style>
  <w:style w:type="paragraph" w:styleId="TOC3">
    <w:name w:val="toc 3"/>
    <w:basedOn w:val="TOC2"/>
    <w:link w:val="TOC3Char"/>
    <w:uiPriority w:val="39"/>
    <w:qFormat/>
    <w:rsid w:val="001D6E4B"/>
    <w:pPr>
      <w:ind w:left="2127" w:hanging="709"/>
    </w:pPr>
  </w:style>
  <w:style w:type="paragraph" w:styleId="TOC4">
    <w:name w:val="toc 4"/>
    <w:basedOn w:val="TOC3"/>
    <w:next w:val="Normal"/>
    <w:link w:val="TOC4Char"/>
    <w:uiPriority w:val="39"/>
    <w:qFormat/>
    <w:rsid w:val="00A74EF8"/>
    <w:pPr>
      <w:tabs>
        <w:tab w:val="clear" w:pos="9072"/>
        <w:tab w:val="right" w:leader="dot" w:pos="7938"/>
        <w:tab w:val="right" w:leader="dot" w:pos="8505"/>
      </w:tabs>
      <w:ind w:left="1701" w:hanging="992"/>
      <w:jc w:val="right"/>
    </w:pPr>
    <w:rPr>
      <w:sz w:val="20"/>
    </w:rPr>
  </w:style>
  <w:style w:type="paragraph" w:styleId="TOC5">
    <w:name w:val="toc 5"/>
    <w:basedOn w:val="Normal"/>
    <w:next w:val="Normal"/>
    <w:uiPriority w:val="39"/>
    <w:qFormat/>
    <w:rsid w:val="00FB01C6"/>
    <w:pPr>
      <w:tabs>
        <w:tab w:val="left" w:pos="1792"/>
        <w:tab w:val="right" w:leader="dot" w:pos="7796"/>
      </w:tabs>
      <w:spacing w:before="40" w:beforeAutospacing="0" w:after="40" w:line="320" w:lineRule="exact"/>
      <w:ind w:left="1701" w:hanging="992"/>
      <w:jc w:val="left"/>
    </w:pPr>
    <w:rPr>
      <w:noProof/>
      <w:kern w:val="0"/>
    </w:rPr>
  </w:style>
  <w:style w:type="paragraph" w:styleId="TOC6">
    <w:name w:val="toc 6"/>
    <w:basedOn w:val="Normal"/>
    <w:next w:val="Normal"/>
    <w:autoRedefine/>
    <w:uiPriority w:val="39"/>
    <w:qFormat/>
    <w:rsid w:val="00FB01C6"/>
    <w:pPr>
      <w:tabs>
        <w:tab w:val="left" w:pos="1985"/>
        <w:tab w:val="right" w:leader="dot" w:pos="7796"/>
      </w:tabs>
      <w:spacing w:before="40" w:beforeAutospacing="0" w:after="40" w:line="320" w:lineRule="exact"/>
      <w:ind w:left="1871" w:hanging="1162"/>
      <w:jc w:val="left"/>
    </w:pPr>
    <w:rPr>
      <w:rFonts w:ascii="Arial" w:hAnsi="Arial"/>
      <w:i/>
      <w:noProof/>
      <w:kern w:val="0"/>
      <w:sz w:val="20"/>
    </w:rPr>
  </w:style>
  <w:style w:type="paragraph" w:styleId="TOC7">
    <w:name w:val="toc 7"/>
    <w:basedOn w:val="Normal"/>
    <w:next w:val="Normal"/>
    <w:autoRedefine/>
    <w:uiPriority w:val="39"/>
    <w:qFormat/>
    <w:rsid w:val="00FB01C6"/>
    <w:pPr>
      <w:spacing w:before="0" w:after="0"/>
      <w:ind w:left="1440"/>
      <w:jc w:val="left"/>
    </w:pPr>
    <w:rPr>
      <w:sz w:val="20"/>
      <w:szCs w:val="20"/>
    </w:rPr>
  </w:style>
  <w:style w:type="paragraph" w:styleId="TOC8">
    <w:name w:val="toc 8"/>
    <w:basedOn w:val="Normal"/>
    <w:next w:val="Normal"/>
    <w:autoRedefine/>
    <w:uiPriority w:val="39"/>
    <w:qFormat/>
    <w:rsid w:val="00FB01C6"/>
    <w:pPr>
      <w:spacing w:before="0" w:after="0"/>
      <w:ind w:left="1680"/>
      <w:jc w:val="left"/>
    </w:pPr>
    <w:rPr>
      <w:sz w:val="20"/>
      <w:szCs w:val="20"/>
    </w:rPr>
  </w:style>
  <w:style w:type="paragraph" w:styleId="TOC9">
    <w:name w:val="toc 9"/>
    <w:basedOn w:val="Normal"/>
    <w:next w:val="Normal"/>
    <w:autoRedefine/>
    <w:uiPriority w:val="39"/>
    <w:qFormat/>
    <w:rsid w:val="00FB01C6"/>
    <w:pPr>
      <w:spacing w:before="0" w:after="0"/>
      <w:ind w:left="1920"/>
      <w:jc w:val="left"/>
    </w:pPr>
    <w:rPr>
      <w:sz w:val="20"/>
      <w:szCs w:val="20"/>
    </w:rPr>
  </w:style>
  <w:style w:type="character" w:customStyle="1" w:styleId="Vorname">
    <w:name w:val="Vorname"/>
    <w:basedOn w:val="DefaultParagraphFont"/>
    <w:rsid w:val="00FB01C6"/>
    <w:rPr>
      <w:lang w:val="de-DE"/>
    </w:rPr>
  </w:style>
  <w:style w:type="character" w:customStyle="1" w:styleId="Zitat1">
    <w:name w:val="Zitat1"/>
    <w:basedOn w:val="DefaultParagraphFont"/>
    <w:rsid w:val="00FB01C6"/>
    <w:rPr>
      <w:lang w:val="de-DE"/>
    </w:rPr>
  </w:style>
  <w:style w:type="character" w:customStyle="1" w:styleId="Zusatz">
    <w:name w:val="Zusatz"/>
    <w:basedOn w:val="DefaultParagraphFont"/>
    <w:rsid w:val="00FB01C6"/>
    <w:rPr>
      <w:lang w:val="de-DE"/>
    </w:rPr>
  </w:style>
  <w:style w:type="paragraph" w:styleId="BalloonText">
    <w:name w:val="Balloon Text"/>
    <w:basedOn w:val="Normal"/>
    <w:link w:val="BalloonTextChar"/>
    <w:uiPriority w:val="99"/>
    <w:semiHidden/>
    <w:unhideWhenUsed/>
    <w:rsid w:val="00E56960"/>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6960"/>
    <w:rPr>
      <w:rFonts w:ascii="Tahoma" w:eastAsia="Times New Roman" w:hAnsi="Tahoma" w:cs="Tahoma"/>
      <w:kern w:val="16"/>
      <w:sz w:val="16"/>
      <w:szCs w:val="16"/>
      <w:lang w:val="en-GB" w:eastAsia="de-DE"/>
    </w:rPr>
  </w:style>
  <w:style w:type="numbering" w:customStyle="1" w:styleId="Nummerierungsvorlage">
    <w:name w:val="Nummerierungsvorlage"/>
    <w:uiPriority w:val="99"/>
    <w:rsid w:val="007E0CD2"/>
    <w:pPr>
      <w:numPr>
        <w:numId w:val="33"/>
      </w:numPr>
    </w:pPr>
  </w:style>
  <w:style w:type="paragraph" w:customStyle="1" w:styleId="Standard-eingerueckt">
    <w:name w:val="Standard-eingerueckt"/>
    <w:basedOn w:val="Normal"/>
    <w:next w:val="Normal"/>
    <w:qFormat/>
    <w:rsid w:val="00BD4363"/>
    <w:pPr>
      <w:ind w:firstLine="709"/>
    </w:pPr>
  </w:style>
  <w:style w:type="character" w:customStyle="1" w:styleId="TOC1Char">
    <w:name w:val="TOC 1 Char"/>
    <w:basedOn w:val="DefaultParagraphFont"/>
    <w:link w:val="TOC1"/>
    <w:uiPriority w:val="39"/>
    <w:rsid w:val="00CF7D87"/>
    <w:rPr>
      <w:rFonts w:ascii="Times New Roman" w:eastAsia="Times New Roman" w:hAnsi="Times New Roman" w:cs="Times New Roman"/>
      <w:b/>
      <w:noProof/>
      <w:sz w:val="24"/>
      <w:szCs w:val="24"/>
    </w:rPr>
  </w:style>
  <w:style w:type="character" w:customStyle="1" w:styleId="TOC2Char">
    <w:name w:val="TOC 2 Char"/>
    <w:basedOn w:val="DefaultParagraphFont"/>
    <w:link w:val="TOC2"/>
    <w:uiPriority w:val="39"/>
    <w:rsid w:val="00CF7D87"/>
    <w:rPr>
      <w:rFonts w:ascii="Times New Roman" w:eastAsia="Times New Roman" w:hAnsi="Times New Roman" w:cs="Times New Roman"/>
      <w:noProof/>
      <w:sz w:val="24"/>
      <w:szCs w:val="28"/>
    </w:rPr>
  </w:style>
  <w:style w:type="paragraph" w:styleId="TOCHeading">
    <w:name w:val="TOC Heading"/>
    <w:basedOn w:val="Heading1"/>
    <w:next w:val="Normal"/>
    <w:uiPriority w:val="39"/>
    <w:unhideWhenUsed/>
    <w:qFormat/>
    <w:rsid w:val="00F909E2"/>
    <w:pPr>
      <w:numPr>
        <w:numId w:val="0"/>
      </w:numPr>
      <w:suppressAutoHyphens w:val="0"/>
      <w:spacing w:before="480" w:beforeAutospacing="0" w:after="0" w:line="276" w:lineRule="auto"/>
      <w:outlineLvl w:val="9"/>
    </w:pPr>
    <w:rPr>
      <w:rFonts w:asciiTheme="majorHAnsi" w:eastAsiaTheme="majorEastAsia" w:hAnsiTheme="majorHAnsi" w:cstheme="majorBidi"/>
      <w:bCs/>
      <w:color w:val="365F91" w:themeColor="accent1" w:themeShade="BF"/>
      <w:kern w:val="0"/>
      <w:sz w:val="28"/>
      <w:szCs w:val="28"/>
      <w:lang w:val="en-US" w:eastAsia="ja-JP"/>
    </w:rPr>
  </w:style>
  <w:style w:type="paragraph" w:customStyle="1" w:styleId="StyleHUBThijsDissertation">
    <w:name w:val="Style HUB Thijs Dissertation"/>
    <w:basedOn w:val="TOC1"/>
    <w:link w:val="StyleHUBThijsDissertationChar"/>
    <w:qFormat/>
    <w:rsid w:val="00D078DE"/>
  </w:style>
  <w:style w:type="character" w:customStyle="1" w:styleId="TOC3Char">
    <w:name w:val="TOC 3 Char"/>
    <w:basedOn w:val="TOC2Char"/>
    <w:link w:val="TOC3"/>
    <w:uiPriority w:val="39"/>
    <w:rsid w:val="001D6E4B"/>
    <w:rPr>
      <w:rFonts w:ascii="Times New Roman" w:eastAsia="Times New Roman" w:hAnsi="Times New Roman" w:cs="Times New Roman"/>
      <w:noProof/>
      <w:sz w:val="24"/>
      <w:szCs w:val="28"/>
    </w:rPr>
  </w:style>
  <w:style w:type="character" w:customStyle="1" w:styleId="StyleHUBThijsDissertationChar">
    <w:name w:val="Style HUB Thijs Dissertation Char"/>
    <w:basedOn w:val="TOC1Char"/>
    <w:link w:val="StyleHUBThijsDissertation"/>
    <w:rsid w:val="00D078DE"/>
    <w:rPr>
      <w:rFonts w:ascii="Times New Roman" w:eastAsia="Times New Roman" w:hAnsi="Times New Roman" w:cs="Times New Roman"/>
      <w:b/>
      <w:noProof/>
      <w:sz w:val="24"/>
      <w:szCs w:val="24"/>
    </w:rPr>
  </w:style>
  <w:style w:type="character" w:customStyle="1" w:styleId="TOC4Char">
    <w:name w:val="TOC 4 Char"/>
    <w:basedOn w:val="TOC3Char"/>
    <w:link w:val="TOC4"/>
    <w:uiPriority w:val="39"/>
    <w:rsid w:val="00A74EF8"/>
    <w:rPr>
      <w:rFonts w:ascii="Times New Roman" w:eastAsia="Times New Roman" w:hAnsi="Times New Roman" w:cs="Times New Roman"/>
      <w:noProof/>
      <w:sz w:val="20"/>
      <w:szCs w:val="28"/>
    </w:rPr>
  </w:style>
  <w:style w:type="character" w:styleId="Strong">
    <w:name w:val="Strong"/>
    <w:basedOn w:val="DefaultParagraphFont"/>
    <w:uiPriority w:val="22"/>
    <w:qFormat/>
    <w:rsid w:val="0000380C"/>
    <w:rPr>
      <w:b/>
      <w:bCs/>
    </w:rPr>
  </w:style>
  <w:style w:type="character" w:customStyle="1" w:styleId="TableofFiguresChar">
    <w:name w:val="Table of Figures Char"/>
    <w:basedOn w:val="DefaultParagraphFont"/>
    <w:link w:val="TableofFigures"/>
    <w:semiHidden/>
    <w:rsid w:val="00F32F4A"/>
    <w:rPr>
      <w:rFonts w:ascii="Times New Roman" w:eastAsia="Times New Roman" w:hAnsi="Times New Roman" w:cs="Times New Roman"/>
      <w:b/>
      <w:noProof/>
      <w:sz w:val="24"/>
      <w:szCs w:val="24"/>
    </w:rPr>
  </w:style>
  <w:style w:type="paragraph" w:styleId="ListParagraph">
    <w:name w:val="List Paragraph"/>
    <w:basedOn w:val="Normal"/>
    <w:uiPriority w:val="34"/>
    <w:qFormat/>
    <w:rsid w:val="00583B39"/>
    <w:pPr>
      <w:ind w:left="720"/>
      <w:contextualSpacing/>
    </w:pPr>
  </w:style>
  <w:style w:type="paragraph" w:styleId="Bibliography">
    <w:name w:val="Bibliography"/>
    <w:basedOn w:val="Normal"/>
    <w:next w:val="Normal"/>
    <w:uiPriority w:val="37"/>
    <w:semiHidden/>
    <w:unhideWhenUsed/>
    <w:rsid w:val="00006DF8"/>
  </w:style>
  <w:style w:type="paragraph" w:styleId="BodyText">
    <w:name w:val="Body Text"/>
    <w:basedOn w:val="Normal"/>
    <w:link w:val="BodyTextChar"/>
    <w:uiPriority w:val="99"/>
    <w:semiHidden/>
    <w:unhideWhenUsed/>
    <w:rsid w:val="00006DF8"/>
    <w:pPr>
      <w:spacing w:after="120"/>
    </w:pPr>
  </w:style>
  <w:style w:type="character" w:customStyle="1" w:styleId="BodyTextChar">
    <w:name w:val="Body Text Char"/>
    <w:basedOn w:val="DefaultParagraphFont"/>
    <w:link w:val="BodyText"/>
    <w:uiPriority w:val="99"/>
    <w:semiHidden/>
    <w:rsid w:val="00006DF8"/>
    <w:rPr>
      <w:rFonts w:ascii="Times New Roman" w:eastAsia="Times New Roman" w:hAnsi="Times New Roman" w:cs="Times New Roman"/>
      <w:kern w:val="16"/>
      <w:sz w:val="24"/>
      <w:szCs w:val="24"/>
      <w:lang w:eastAsia="de-DE"/>
    </w:rPr>
  </w:style>
  <w:style w:type="paragraph" w:styleId="BodyText2">
    <w:name w:val="Body Text 2"/>
    <w:basedOn w:val="Normal"/>
    <w:link w:val="BodyText2Char"/>
    <w:uiPriority w:val="99"/>
    <w:semiHidden/>
    <w:unhideWhenUsed/>
    <w:rsid w:val="00006DF8"/>
    <w:pPr>
      <w:spacing w:after="120" w:line="480" w:lineRule="auto"/>
    </w:pPr>
  </w:style>
  <w:style w:type="character" w:customStyle="1" w:styleId="BodyText2Char">
    <w:name w:val="Body Text 2 Char"/>
    <w:basedOn w:val="DefaultParagraphFont"/>
    <w:link w:val="BodyText2"/>
    <w:uiPriority w:val="99"/>
    <w:semiHidden/>
    <w:rsid w:val="00006DF8"/>
    <w:rPr>
      <w:rFonts w:ascii="Times New Roman" w:eastAsia="Times New Roman" w:hAnsi="Times New Roman" w:cs="Times New Roman"/>
      <w:kern w:val="16"/>
      <w:sz w:val="24"/>
      <w:szCs w:val="24"/>
      <w:lang w:eastAsia="de-DE"/>
    </w:rPr>
  </w:style>
  <w:style w:type="paragraph" w:styleId="BodyText3">
    <w:name w:val="Body Text 3"/>
    <w:basedOn w:val="Normal"/>
    <w:link w:val="BodyText3Char"/>
    <w:uiPriority w:val="99"/>
    <w:semiHidden/>
    <w:unhideWhenUsed/>
    <w:rsid w:val="00006DF8"/>
    <w:pPr>
      <w:spacing w:after="120"/>
    </w:pPr>
    <w:rPr>
      <w:sz w:val="16"/>
      <w:szCs w:val="16"/>
    </w:rPr>
  </w:style>
  <w:style w:type="character" w:customStyle="1" w:styleId="BodyText3Char">
    <w:name w:val="Body Text 3 Char"/>
    <w:basedOn w:val="DefaultParagraphFont"/>
    <w:link w:val="BodyText3"/>
    <w:uiPriority w:val="99"/>
    <w:semiHidden/>
    <w:rsid w:val="00006DF8"/>
    <w:rPr>
      <w:rFonts w:ascii="Times New Roman" w:eastAsia="Times New Roman" w:hAnsi="Times New Roman" w:cs="Times New Roman"/>
      <w:kern w:val="16"/>
      <w:sz w:val="16"/>
      <w:szCs w:val="16"/>
      <w:lang w:eastAsia="de-DE"/>
    </w:rPr>
  </w:style>
  <w:style w:type="paragraph" w:styleId="BodyTextFirstIndent">
    <w:name w:val="Body Text First Indent"/>
    <w:basedOn w:val="BodyText"/>
    <w:link w:val="BodyTextFirstIndentChar"/>
    <w:uiPriority w:val="99"/>
    <w:semiHidden/>
    <w:unhideWhenUsed/>
    <w:rsid w:val="00006DF8"/>
    <w:pPr>
      <w:spacing w:after="240"/>
      <w:ind w:firstLine="360"/>
    </w:pPr>
  </w:style>
  <w:style w:type="character" w:customStyle="1" w:styleId="BodyTextFirstIndentChar">
    <w:name w:val="Body Text First Indent Char"/>
    <w:basedOn w:val="BodyTextChar"/>
    <w:link w:val="BodyTextFirstIndent"/>
    <w:uiPriority w:val="99"/>
    <w:semiHidden/>
    <w:rsid w:val="00006DF8"/>
    <w:rPr>
      <w:rFonts w:ascii="Times New Roman" w:eastAsia="Times New Roman" w:hAnsi="Times New Roman" w:cs="Times New Roman"/>
      <w:kern w:val="16"/>
      <w:sz w:val="24"/>
      <w:szCs w:val="24"/>
      <w:lang w:eastAsia="de-DE"/>
    </w:rPr>
  </w:style>
  <w:style w:type="paragraph" w:styleId="BodyTextIndent">
    <w:name w:val="Body Text Indent"/>
    <w:basedOn w:val="Normal"/>
    <w:link w:val="BodyTextIndentChar"/>
    <w:uiPriority w:val="99"/>
    <w:semiHidden/>
    <w:unhideWhenUsed/>
    <w:rsid w:val="00006DF8"/>
    <w:pPr>
      <w:spacing w:after="120"/>
      <w:ind w:left="283"/>
    </w:pPr>
  </w:style>
  <w:style w:type="character" w:customStyle="1" w:styleId="BodyTextIndentChar">
    <w:name w:val="Body Text Indent Char"/>
    <w:basedOn w:val="DefaultParagraphFont"/>
    <w:link w:val="BodyTextIndent"/>
    <w:uiPriority w:val="99"/>
    <w:semiHidden/>
    <w:rsid w:val="00006DF8"/>
    <w:rPr>
      <w:rFonts w:ascii="Times New Roman" w:eastAsia="Times New Roman" w:hAnsi="Times New Roman" w:cs="Times New Roman"/>
      <w:kern w:val="16"/>
      <w:sz w:val="24"/>
      <w:szCs w:val="24"/>
      <w:lang w:eastAsia="de-DE"/>
    </w:rPr>
  </w:style>
  <w:style w:type="paragraph" w:styleId="BodyTextFirstIndent2">
    <w:name w:val="Body Text First Indent 2"/>
    <w:basedOn w:val="BodyTextIndent"/>
    <w:link w:val="BodyTextFirstIndent2Char"/>
    <w:uiPriority w:val="99"/>
    <w:semiHidden/>
    <w:unhideWhenUsed/>
    <w:rsid w:val="00006DF8"/>
    <w:pPr>
      <w:spacing w:after="240"/>
      <w:ind w:left="360" w:firstLine="360"/>
    </w:pPr>
  </w:style>
  <w:style w:type="character" w:customStyle="1" w:styleId="BodyTextFirstIndent2Char">
    <w:name w:val="Body Text First Indent 2 Char"/>
    <w:basedOn w:val="BodyTextIndentChar"/>
    <w:link w:val="BodyTextFirstIndent2"/>
    <w:uiPriority w:val="99"/>
    <w:semiHidden/>
    <w:rsid w:val="00006DF8"/>
    <w:rPr>
      <w:rFonts w:ascii="Times New Roman" w:eastAsia="Times New Roman" w:hAnsi="Times New Roman" w:cs="Times New Roman"/>
      <w:kern w:val="16"/>
      <w:sz w:val="24"/>
      <w:szCs w:val="24"/>
      <w:lang w:eastAsia="de-DE"/>
    </w:rPr>
  </w:style>
  <w:style w:type="paragraph" w:styleId="BodyTextIndent2">
    <w:name w:val="Body Text Indent 2"/>
    <w:basedOn w:val="Normal"/>
    <w:link w:val="BodyTextIndent2Char"/>
    <w:uiPriority w:val="99"/>
    <w:semiHidden/>
    <w:unhideWhenUsed/>
    <w:rsid w:val="00006DF8"/>
    <w:pPr>
      <w:spacing w:after="120" w:line="480" w:lineRule="auto"/>
      <w:ind w:left="283"/>
    </w:pPr>
  </w:style>
  <w:style w:type="character" w:customStyle="1" w:styleId="BodyTextIndent2Char">
    <w:name w:val="Body Text Indent 2 Char"/>
    <w:basedOn w:val="DefaultParagraphFont"/>
    <w:link w:val="BodyTextIndent2"/>
    <w:uiPriority w:val="99"/>
    <w:semiHidden/>
    <w:rsid w:val="00006DF8"/>
    <w:rPr>
      <w:rFonts w:ascii="Times New Roman" w:eastAsia="Times New Roman" w:hAnsi="Times New Roman" w:cs="Times New Roman"/>
      <w:kern w:val="16"/>
      <w:sz w:val="24"/>
      <w:szCs w:val="24"/>
      <w:lang w:eastAsia="de-DE"/>
    </w:rPr>
  </w:style>
  <w:style w:type="paragraph" w:styleId="BodyTextIndent3">
    <w:name w:val="Body Text Indent 3"/>
    <w:basedOn w:val="Normal"/>
    <w:link w:val="BodyTextIndent3Char"/>
    <w:uiPriority w:val="99"/>
    <w:semiHidden/>
    <w:unhideWhenUsed/>
    <w:rsid w:val="00006DF8"/>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06DF8"/>
    <w:rPr>
      <w:rFonts w:ascii="Times New Roman" w:eastAsia="Times New Roman" w:hAnsi="Times New Roman" w:cs="Times New Roman"/>
      <w:kern w:val="16"/>
      <w:sz w:val="16"/>
      <w:szCs w:val="16"/>
      <w:lang w:eastAsia="de-DE"/>
    </w:rPr>
  </w:style>
  <w:style w:type="paragraph" w:styleId="Closing">
    <w:name w:val="Closing"/>
    <w:basedOn w:val="Normal"/>
    <w:link w:val="ClosingChar"/>
    <w:uiPriority w:val="99"/>
    <w:semiHidden/>
    <w:unhideWhenUsed/>
    <w:rsid w:val="00006DF8"/>
    <w:pPr>
      <w:spacing w:before="0" w:after="0" w:line="240" w:lineRule="auto"/>
      <w:ind w:left="4252"/>
    </w:pPr>
  </w:style>
  <w:style w:type="character" w:customStyle="1" w:styleId="ClosingChar">
    <w:name w:val="Closing Char"/>
    <w:basedOn w:val="DefaultParagraphFont"/>
    <w:link w:val="Closing"/>
    <w:uiPriority w:val="99"/>
    <w:semiHidden/>
    <w:rsid w:val="00006DF8"/>
    <w:rPr>
      <w:rFonts w:ascii="Times New Roman" w:eastAsia="Times New Roman" w:hAnsi="Times New Roman" w:cs="Times New Roman"/>
      <w:kern w:val="16"/>
      <w:sz w:val="24"/>
      <w:szCs w:val="24"/>
      <w:lang w:eastAsia="de-DE"/>
    </w:rPr>
  </w:style>
  <w:style w:type="paragraph" w:styleId="CommentText">
    <w:name w:val="annotation text"/>
    <w:basedOn w:val="Normal"/>
    <w:link w:val="CommentTextChar"/>
    <w:uiPriority w:val="99"/>
    <w:semiHidden/>
    <w:unhideWhenUsed/>
    <w:rsid w:val="00006DF8"/>
    <w:pPr>
      <w:spacing w:line="240" w:lineRule="auto"/>
    </w:pPr>
    <w:rPr>
      <w:sz w:val="20"/>
      <w:szCs w:val="20"/>
    </w:rPr>
  </w:style>
  <w:style w:type="character" w:customStyle="1" w:styleId="CommentTextChar">
    <w:name w:val="Comment Text Char"/>
    <w:basedOn w:val="DefaultParagraphFont"/>
    <w:link w:val="CommentText"/>
    <w:uiPriority w:val="99"/>
    <w:semiHidden/>
    <w:rsid w:val="00006DF8"/>
    <w:rPr>
      <w:rFonts w:ascii="Times New Roman" w:eastAsia="Times New Roman" w:hAnsi="Times New Roman" w:cs="Times New Roman"/>
      <w:kern w:val="16"/>
      <w:sz w:val="20"/>
      <w:szCs w:val="20"/>
      <w:lang w:eastAsia="de-DE"/>
    </w:rPr>
  </w:style>
  <w:style w:type="paragraph" w:styleId="CommentSubject">
    <w:name w:val="annotation subject"/>
    <w:basedOn w:val="CommentText"/>
    <w:next w:val="CommentText"/>
    <w:link w:val="CommentSubjectChar"/>
    <w:uiPriority w:val="99"/>
    <w:semiHidden/>
    <w:unhideWhenUsed/>
    <w:rsid w:val="00006DF8"/>
    <w:rPr>
      <w:b/>
      <w:bCs/>
    </w:rPr>
  </w:style>
  <w:style w:type="character" w:customStyle="1" w:styleId="CommentSubjectChar">
    <w:name w:val="Comment Subject Char"/>
    <w:basedOn w:val="CommentTextChar"/>
    <w:link w:val="CommentSubject"/>
    <w:uiPriority w:val="99"/>
    <w:semiHidden/>
    <w:rsid w:val="00006DF8"/>
    <w:rPr>
      <w:rFonts w:ascii="Times New Roman" w:eastAsia="Times New Roman" w:hAnsi="Times New Roman" w:cs="Times New Roman"/>
      <w:b/>
      <w:bCs/>
      <w:kern w:val="16"/>
      <w:sz w:val="20"/>
      <w:szCs w:val="20"/>
      <w:lang w:eastAsia="de-DE"/>
    </w:rPr>
  </w:style>
  <w:style w:type="paragraph" w:styleId="E-mailSignature">
    <w:name w:val="E-mail Signature"/>
    <w:basedOn w:val="Normal"/>
    <w:link w:val="E-mailSignatureChar"/>
    <w:uiPriority w:val="99"/>
    <w:semiHidden/>
    <w:unhideWhenUsed/>
    <w:rsid w:val="00006DF8"/>
    <w:pPr>
      <w:spacing w:before="0" w:after="0" w:line="240" w:lineRule="auto"/>
    </w:pPr>
  </w:style>
  <w:style w:type="character" w:customStyle="1" w:styleId="E-mailSignatureChar">
    <w:name w:val="E-mail Signature Char"/>
    <w:basedOn w:val="DefaultParagraphFont"/>
    <w:link w:val="E-mailSignature"/>
    <w:uiPriority w:val="99"/>
    <w:semiHidden/>
    <w:rsid w:val="00006DF8"/>
    <w:rPr>
      <w:rFonts w:ascii="Times New Roman" w:eastAsia="Times New Roman" w:hAnsi="Times New Roman" w:cs="Times New Roman"/>
      <w:kern w:val="16"/>
      <w:sz w:val="24"/>
      <w:szCs w:val="24"/>
      <w:lang w:eastAsia="de-DE"/>
    </w:rPr>
  </w:style>
  <w:style w:type="paragraph" w:styleId="EnvelopeAddress">
    <w:name w:val="envelope address"/>
    <w:basedOn w:val="Normal"/>
    <w:uiPriority w:val="99"/>
    <w:semiHidden/>
    <w:unhideWhenUsed/>
    <w:rsid w:val="00006DF8"/>
    <w:pPr>
      <w:framePr w:w="7920" w:h="1980" w:hRule="exact" w:hSpace="141" w:wrap="auto" w:hAnchor="page" w:xAlign="center" w:yAlign="bottom"/>
      <w:spacing w:before="0"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006DF8"/>
    <w:pPr>
      <w:spacing w:before="0"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006DF8"/>
    <w:pPr>
      <w:spacing w:before="0" w:after="0" w:line="240" w:lineRule="auto"/>
    </w:pPr>
    <w:rPr>
      <w:i/>
      <w:iCs/>
    </w:rPr>
  </w:style>
  <w:style w:type="character" w:customStyle="1" w:styleId="HTMLAddressChar">
    <w:name w:val="HTML Address Char"/>
    <w:basedOn w:val="DefaultParagraphFont"/>
    <w:link w:val="HTMLAddress"/>
    <w:uiPriority w:val="99"/>
    <w:semiHidden/>
    <w:rsid w:val="00006DF8"/>
    <w:rPr>
      <w:rFonts w:ascii="Times New Roman" w:eastAsia="Times New Roman" w:hAnsi="Times New Roman" w:cs="Times New Roman"/>
      <w:i/>
      <w:iCs/>
      <w:kern w:val="16"/>
      <w:sz w:val="24"/>
      <w:szCs w:val="24"/>
      <w:lang w:eastAsia="de-DE"/>
    </w:rPr>
  </w:style>
  <w:style w:type="paragraph" w:styleId="HTMLPreformatted">
    <w:name w:val="HTML Preformatted"/>
    <w:basedOn w:val="Normal"/>
    <w:link w:val="HTMLPreformattedChar"/>
    <w:uiPriority w:val="99"/>
    <w:semiHidden/>
    <w:unhideWhenUsed/>
    <w:rsid w:val="00006DF8"/>
    <w:pPr>
      <w:spacing w:before="0"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006DF8"/>
    <w:rPr>
      <w:rFonts w:ascii="Consolas" w:eastAsia="Times New Roman" w:hAnsi="Consolas" w:cs="Consolas"/>
      <w:kern w:val="16"/>
      <w:sz w:val="20"/>
      <w:szCs w:val="20"/>
      <w:lang w:eastAsia="de-DE"/>
    </w:rPr>
  </w:style>
  <w:style w:type="paragraph" w:styleId="Index1">
    <w:name w:val="index 1"/>
    <w:basedOn w:val="Normal"/>
    <w:next w:val="Normal"/>
    <w:autoRedefine/>
    <w:uiPriority w:val="99"/>
    <w:semiHidden/>
    <w:unhideWhenUsed/>
    <w:rsid w:val="00006DF8"/>
    <w:pPr>
      <w:spacing w:before="0" w:after="0" w:line="240" w:lineRule="auto"/>
      <w:ind w:left="240" w:hanging="240"/>
    </w:pPr>
  </w:style>
  <w:style w:type="paragraph" w:styleId="Index2">
    <w:name w:val="index 2"/>
    <w:basedOn w:val="Normal"/>
    <w:next w:val="Normal"/>
    <w:autoRedefine/>
    <w:uiPriority w:val="99"/>
    <w:semiHidden/>
    <w:unhideWhenUsed/>
    <w:rsid w:val="00006DF8"/>
    <w:pPr>
      <w:spacing w:before="0" w:after="0" w:line="240" w:lineRule="auto"/>
      <w:ind w:left="480" w:hanging="240"/>
    </w:pPr>
  </w:style>
  <w:style w:type="paragraph" w:styleId="Index3">
    <w:name w:val="index 3"/>
    <w:basedOn w:val="Normal"/>
    <w:next w:val="Normal"/>
    <w:autoRedefine/>
    <w:uiPriority w:val="99"/>
    <w:semiHidden/>
    <w:unhideWhenUsed/>
    <w:rsid w:val="00006DF8"/>
    <w:pPr>
      <w:spacing w:before="0" w:after="0" w:line="240" w:lineRule="auto"/>
      <w:ind w:left="720" w:hanging="240"/>
    </w:pPr>
  </w:style>
  <w:style w:type="paragraph" w:styleId="Index4">
    <w:name w:val="index 4"/>
    <w:basedOn w:val="Normal"/>
    <w:next w:val="Normal"/>
    <w:autoRedefine/>
    <w:uiPriority w:val="99"/>
    <w:semiHidden/>
    <w:unhideWhenUsed/>
    <w:rsid w:val="00006DF8"/>
    <w:pPr>
      <w:spacing w:before="0" w:after="0" w:line="240" w:lineRule="auto"/>
      <w:ind w:left="960" w:hanging="240"/>
    </w:pPr>
  </w:style>
  <w:style w:type="paragraph" w:styleId="Index5">
    <w:name w:val="index 5"/>
    <w:basedOn w:val="Normal"/>
    <w:next w:val="Normal"/>
    <w:autoRedefine/>
    <w:uiPriority w:val="99"/>
    <w:semiHidden/>
    <w:unhideWhenUsed/>
    <w:rsid w:val="00006DF8"/>
    <w:pPr>
      <w:spacing w:before="0" w:after="0" w:line="240" w:lineRule="auto"/>
      <w:ind w:left="1200" w:hanging="240"/>
    </w:pPr>
  </w:style>
  <w:style w:type="paragraph" w:styleId="Index6">
    <w:name w:val="index 6"/>
    <w:basedOn w:val="Normal"/>
    <w:next w:val="Normal"/>
    <w:autoRedefine/>
    <w:uiPriority w:val="99"/>
    <w:semiHidden/>
    <w:unhideWhenUsed/>
    <w:rsid w:val="00006DF8"/>
    <w:pPr>
      <w:spacing w:before="0" w:after="0" w:line="240" w:lineRule="auto"/>
      <w:ind w:left="1440" w:hanging="240"/>
    </w:pPr>
  </w:style>
  <w:style w:type="paragraph" w:styleId="Index7">
    <w:name w:val="index 7"/>
    <w:basedOn w:val="Normal"/>
    <w:next w:val="Normal"/>
    <w:autoRedefine/>
    <w:uiPriority w:val="99"/>
    <w:semiHidden/>
    <w:unhideWhenUsed/>
    <w:rsid w:val="00006DF8"/>
    <w:pPr>
      <w:spacing w:before="0" w:after="0" w:line="240" w:lineRule="auto"/>
      <w:ind w:left="1680" w:hanging="240"/>
    </w:pPr>
  </w:style>
  <w:style w:type="paragraph" w:styleId="Index8">
    <w:name w:val="index 8"/>
    <w:basedOn w:val="Normal"/>
    <w:next w:val="Normal"/>
    <w:autoRedefine/>
    <w:uiPriority w:val="99"/>
    <w:semiHidden/>
    <w:unhideWhenUsed/>
    <w:rsid w:val="00006DF8"/>
    <w:pPr>
      <w:spacing w:before="0" w:after="0" w:line="240" w:lineRule="auto"/>
      <w:ind w:left="1920" w:hanging="240"/>
    </w:pPr>
  </w:style>
  <w:style w:type="paragraph" w:styleId="Index9">
    <w:name w:val="index 9"/>
    <w:basedOn w:val="Normal"/>
    <w:next w:val="Normal"/>
    <w:autoRedefine/>
    <w:uiPriority w:val="99"/>
    <w:semiHidden/>
    <w:unhideWhenUsed/>
    <w:rsid w:val="00006DF8"/>
    <w:pPr>
      <w:spacing w:before="0" w:after="0" w:line="240" w:lineRule="auto"/>
      <w:ind w:left="2160" w:hanging="240"/>
    </w:pPr>
  </w:style>
  <w:style w:type="paragraph" w:styleId="IndexHeading">
    <w:name w:val="index heading"/>
    <w:basedOn w:val="Normal"/>
    <w:next w:val="Index1"/>
    <w:uiPriority w:val="99"/>
    <w:semiHidden/>
    <w:unhideWhenUsed/>
    <w:rsid w:val="00006DF8"/>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006DF8"/>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06DF8"/>
    <w:rPr>
      <w:rFonts w:ascii="Times New Roman" w:eastAsia="Times New Roman" w:hAnsi="Times New Roman" w:cs="Times New Roman"/>
      <w:b/>
      <w:bCs/>
      <w:i/>
      <w:iCs/>
      <w:color w:val="4F81BD" w:themeColor="accent1"/>
      <w:kern w:val="16"/>
      <w:sz w:val="24"/>
      <w:szCs w:val="24"/>
      <w:lang w:eastAsia="de-DE"/>
    </w:rPr>
  </w:style>
  <w:style w:type="paragraph" w:styleId="List">
    <w:name w:val="List"/>
    <w:basedOn w:val="Normal"/>
    <w:uiPriority w:val="99"/>
    <w:semiHidden/>
    <w:unhideWhenUsed/>
    <w:rsid w:val="00006DF8"/>
    <w:pPr>
      <w:ind w:left="283" w:hanging="283"/>
      <w:contextualSpacing/>
    </w:pPr>
  </w:style>
  <w:style w:type="paragraph" w:styleId="List2">
    <w:name w:val="List 2"/>
    <w:basedOn w:val="Normal"/>
    <w:uiPriority w:val="99"/>
    <w:semiHidden/>
    <w:unhideWhenUsed/>
    <w:rsid w:val="00006DF8"/>
    <w:pPr>
      <w:ind w:left="566" w:hanging="283"/>
      <w:contextualSpacing/>
    </w:pPr>
  </w:style>
  <w:style w:type="paragraph" w:styleId="List3">
    <w:name w:val="List 3"/>
    <w:basedOn w:val="Normal"/>
    <w:uiPriority w:val="99"/>
    <w:semiHidden/>
    <w:unhideWhenUsed/>
    <w:rsid w:val="00006DF8"/>
    <w:pPr>
      <w:ind w:left="849" w:hanging="283"/>
      <w:contextualSpacing/>
    </w:pPr>
  </w:style>
  <w:style w:type="paragraph" w:styleId="List4">
    <w:name w:val="List 4"/>
    <w:basedOn w:val="Normal"/>
    <w:uiPriority w:val="99"/>
    <w:semiHidden/>
    <w:unhideWhenUsed/>
    <w:rsid w:val="00006DF8"/>
    <w:pPr>
      <w:ind w:left="1132" w:hanging="283"/>
      <w:contextualSpacing/>
    </w:pPr>
  </w:style>
  <w:style w:type="paragraph" w:styleId="List5">
    <w:name w:val="List 5"/>
    <w:basedOn w:val="Normal"/>
    <w:uiPriority w:val="99"/>
    <w:semiHidden/>
    <w:unhideWhenUsed/>
    <w:rsid w:val="00006DF8"/>
    <w:pPr>
      <w:ind w:left="1415" w:hanging="283"/>
      <w:contextualSpacing/>
    </w:pPr>
  </w:style>
  <w:style w:type="paragraph" w:styleId="ListBullet2">
    <w:name w:val="List Bullet 2"/>
    <w:basedOn w:val="Normal"/>
    <w:uiPriority w:val="99"/>
    <w:semiHidden/>
    <w:unhideWhenUsed/>
    <w:rsid w:val="00006DF8"/>
    <w:pPr>
      <w:numPr>
        <w:numId w:val="37"/>
      </w:numPr>
      <w:contextualSpacing/>
    </w:pPr>
  </w:style>
  <w:style w:type="paragraph" w:styleId="ListBullet3">
    <w:name w:val="List Bullet 3"/>
    <w:basedOn w:val="Normal"/>
    <w:uiPriority w:val="99"/>
    <w:semiHidden/>
    <w:unhideWhenUsed/>
    <w:rsid w:val="00006DF8"/>
    <w:pPr>
      <w:numPr>
        <w:numId w:val="38"/>
      </w:numPr>
      <w:contextualSpacing/>
    </w:pPr>
  </w:style>
  <w:style w:type="paragraph" w:styleId="ListBullet4">
    <w:name w:val="List Bullet 4"/>
    <w:basedOn w:val="Normal"/>
    <w:uiPriority w:val="99"/>
    <w:semiHidden/>
    <w:unhideWhenUsed/>
    <w:rsid w:val="00006DF8"/>
    <w:pPr>
      <w:numPr>
        <w:numId w:val="39"/>
      </w:numPr>
      <w:contextualSpacing/>
    </w:pPr>
  </w:style>
  <w:style w:type="paragraph" w:styleId="ListBullet5">
    <w:name w:val="List Bullet 5"/>
    <w:basedOn w:val="Normal"/>
    <w:uiPriority w:val="99"/>
    <w:semiHidden/>
    <w:unhideWhenUsed/>
    <w:rsid w:val="00006DF8"/>
    <w:pPr>
      <w:numPr>
        <w:numId w:val="40"/>
      </w:numPr>
      <w:contextualSpacing/>
    </w:pPr>
  </w:style>
  <w:style w:type="paragraph" w:styleId="ListContinue">
    <w:name w:val="List Continue"/>
    <w:basedOn w:val="Normal"/>
    <w:uiPriority w:val="99"/>
    <w:semiHidden/>
    <w:unhideWhenUsed/>
    <w:rsid w:val="00006DF8"/>
    <w:pPr>
      <w:spacing w:after="120"/>
      <w:ind w:left="283"/>
      <w:contextualSpacing/>
    </w:pPr>
  </w:style>
  <w:style w:type="paragraph" w:styleId="ListContinue2">
    <w:name w:val="List Continue 2"/>
    <w:basedOn w:val="Normal"/>
    <w:uiPriority w:val="99"/>
    <w:semiHidden/>
    <w:unhideWhenUsed/>
    <w:rsid w:val="00006DF8"/>
    <w:pPr>
      <w:spacing w:after="120"/>
      <w:ind w:left="566"/>
      <w:contextualSpacing/>
    </w:pPr>
  </w:style>
  <w:style w:type="paragraph" w:styleId="ListContinue3">
    <w:name w:val="List Continue 3"/>
    <w:basedOn w:val="Normal"/>
    <w:uiPriority w:val="99"/>
    <w:semiHidden/>
    <w:unhideWhenUsed/>
    <w:rsid w:val="00006DF8"/>
    <w:pPr>
      <w:spacing w:after="120"/>
      <w:ind w:left="849"/>
      <w:contextualSpacing/>
    </w:pPr>
  </w:style>
  <w:style w:type="paragraph" w:styleId="ListContinue4">
    <w:name w:val="List Continue 4"/>
    <w:basedOn w:val="Normal"/>
    <w:uiPriority w:val="99"/>
    <w:semiHidden/>
    <w:unhideWhenUsed/>
    <w:rsid w:val="00006DF8"/>
    <w:pPr>
      <w:spacing w:after="120"/>
      <w:ind w:left="1132"/>
      <w:contextualSpacing/>
    </w:pPr>
  </w:style>
  <w:style w:type="paragraph" w:styleId="ListContinue5">
    <w:name w:val="List Continue 5"/>
    <w:basedOn w:val="Normal"/>
    <w:uiPriority w:val="99"/>
    <w:semiHidden/>
    <w:unhideWhenUsed/>
    <w:rsid w:val="00006DF8"/>
    <w:pPr>
      <w:spacing w:after="120"/>
      <w:ind w:left="1415"/>
      <w:contextualSpacing/>
    </w:pPr>
  </w:style>
  <w:style w:type="paragraph" w:styleId="ListNumber">
    <w:name w:val="List Number"/>
    <w:basedOn w:val="Normal"/>
    <w:uiPriority w:val="99"/>
    <w:semiHidden/>
    <w:unhideWhenUsed/>
    <w:rsid w:val="00006DF8"/>
    <w:pPr>
      <w:numPr>
        <w:numId w:val="41"/>
      </w:numPr>
      <w:contextualSpacing/>
    </w:pPr>
  </w:style>
  <w:style w:type="paragraph" w:styleId="ListNumber2">
    <w:name w:val="List Number 2"/>
    <w:basedOn w:val="Normal"/>
    <w:uiPriority w:val="99"/>
    <w:semiHidden/>
    <w:unhideWhenUsed/>
    <w:rsid w:val="00006DF8"/>
    <w:pPr>
      <w:numPr>
        <w:numId w:val="42"/>
      </w:numPr>
      <w:contextualSpacing/>
    </w:pPr>
  </w:style>
  <w:style w:type="paragraph" w:styleId="ListNumber3">
    <w:name w:val="List Number 3"/>
    <w:basedOn w:val="Normal"/>
    <w:uiPriority w:val="99"/>
    <w:semiHidden/>
    <w:unhideWhenUsed/>
    <w:rsid w:val="00006DF8"/>
    <w:pPr>
      <w:numPr>
        <w:numId w:val="43"/>
      </w:numPr>
      <w:contextualSpacing/>
    </w:pPr>
  </w:style>
  <w:style w:type="paragraph" w:styleId="ListNumber4">
    <w:name w:val="List Number 4"/>
    <w:basedOn w:val="Normal"/>
    <w:uiPriority w:val="99"/>
    <w:semiHidden/>
    <w:unhideWhenUsed/>
    <w:rsid w:val="00006DF8"/>
    <w:pPr>
      <w:numPr>
        <w:numId w:val="44"/>
      </w:numPr>
      <w:contextualSpacing/>
    </w:pPr>
  </w:style>
  <w:style w:type="paragraph" w:styleId="ListNumber5">
    <w:name w:val="List Number 5"/>
    <w:basedOn w:val="Normal"/>
    <w:uiPriority w:val="99"/>
    <w:semiHidden/>
    <w:unhideWhenUsed/>
    <w:rsid w:val="00006DF8"/>
    <w:pPr>
      <w:numPr>
        <w:numId w:val="45"/>
      </w:numPr>
      <w:contextualSpacing/>
    </w:pPr>
  </w:style>
  <w:style w:type="paragraph" w:styleId="MacroText">
    <w:name w:val="macro"/>
    <w:link w:val="MacroTextChar"/>
    <w:uiPriority w:val="99"/>
    <w:semiHidden/>
    <w:unhideWhenUsed/>
    <w:rsid w:val="00006DF8"/>
    <w:pPr>
      <w:tabs>
        <w:tab w:val="left" w:pos="480"/>
        <w:tab w:val="left" w:pos="960"/>
        <w:tab w:val="left" w:pos="1440"/>
        <w:tab w:val="left" w:pos="1920"/>
        <w:tab w:val="left" w:pos="2400"/>
        <w:tab w:val="left" w:pos="2880"/>
        <w:tab w:val="left" w:pos="3360"/>
        <w:tab w:val="left" w:pos="3840"/>
        <w:tab w:val="left" w:pos="4320"/>
      </w:tabs>
      <w:spacing w:before="100" w:beforeAutospacing="1" w:after="0" w:line="360" w:lineRule="auto"/>
      <w:jc w:val="both"/>
    </w:pPr>
    <w:rPr>
      <w:rFonts w:ascii="Consolas" w:eastAsia="Times New Roman" w:hAnsi="Consolas" w:cs="Consolas"/>
      <w:kern w:val="16"/>
      <w:sz w:val="20"/>
      <w:szCs w:val="20"/>
      <w:lang w:eastAsia="de-DE"/>
    </w:rPr>
  </w:style>
  <w:style w:type="character" w:customStyle="1" w:styleId="MacroTextChar">
    <w:name w:val="Macro Text Char"/>
    <w:basedOn w:val="DefaultParagraphFont"/>
    <w:link w:val="MacroText"/>
    <w:uiPriority w:val="99"/>
    <w:semiHidden/>
    <w:rsid w:val="00006DF8"/>
    <w:rPr>
      <w:rFonts w:ascii="Consolas" w:eastAsia="Times New Roman" w:hAnsi="Consolas" w:cs="Consolas"/>
      <w:kern w:val="16"/>
      <w:sz w:val="20"/>
      <w:szCs w:val="20"/>
      <w:lang w:eastAsia="de-DE"/>
    </w:rPr>
  </w:style>
  <w:style w:type="paragraph" w:styleId="MessageHeader">
    <w:name w:val="Message Header"/>
    <w:basedOn w:val="Normal"/>
    <w:link w:val="MessageHeaderChar"/>
    <w:uiPriority w:val="99"/>
    <w:semiHidden/>
    <w:unhideWhenUsed/>
    <w:rsid w:val="00006DF8"/>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006DF8"/>
    <w:rPr>
      <w:rFonts w:asciiTheme="majorHAnsi" w:eastAsiaTheme="majorEastAsia" w:hAnsiTheme="majorHAnsi" w:cstheme="majorBidi"/>
      <w:kern w:val="16"/>
      <w:sz w:val="24"/>
      <w:szCs w:val="24"/>
      <w:shd w:val="pct20" w:color="auto" w:fill="auto"/>
      <w:lang w:eastAsia="de-DE"/>
    </w:rPr>
  </w:style>
  <w:style w:type="paragraph" w:styleId="NoSpacing">
    <w:name w:val="No Spacing"/>
    <w:uiPriority w:val="1"/>
    <w:qFormat/>
    <w:rsid w:val="00006DF8"/>
    <w:pPr>
      <w:spacing w:beforeAutospacing="1" w:after="0" w:line="240" w:lineRule="auto"/>
      <w:jc w:val="both"/>
    </w:pPr>
    <w:rPr>
      <w:rFonts w:ascii="Times New Roman" w:eastAsia="Times New Roman" w:hAnsi="Times New Roman" w:cs="Times New Roman"/>
      <w:kern w:val="16"/>
      <w:sz w:val="24"/>
      <w:szCs w:val="24"/>
      <w:lang w:eastAsia="de-DE"/>
    </w:rPr>
  </w:style>
  <w:style w:type="paragraph" w:styleId="NormalWeb">
    <w:name w:val="Normal (Web)"/>
    <w:basedOn w:val="Normal"/>
    <w:uiPriority w:val="99"/>
    <w:semiHidden/>
    <w:unhideWhenUsed/>
    <w:rsid w:val="00006DF8"/>
  </w:style>
  <w:style w:type="paragraph" w:styleId="NormalIndent">
    <w:name w:val="Normal Indent"/>
    <w:basedOn w:val="Normal"/>
    <w:uiPriority w:val="99"/>
    <w:semiHidden/>
    <w:unhideWhenUsed/>
    <w:rsid w:val="00006DF8"/>
    <w:pPr>
      <w:ind w:left="708"/>
    </w:pPr>
  </w:style>
  <w:style w:type="paragraph" w:styleId="NoteHeading">
    <w:name w:val="Note Heading"/>
    <w:basedOn w:val="Normal"/>
    <w:next w:val="Normal"/>
    <w:link w:val="NoteHeadingChar"/>
    <w:uiPriority w:val="99"/>
    <w:semiHidden/>
    <w:unhideWhenUsed/>
    <w:rsid w:val="00006DF8"/>
    <w:pPr>
      <w:spacing w:before="0" w:after="0" w:line="240" w:lineRule="auto"/>
    </w:pPr>
  </w:style>
  <w:style w:type="character" w:customStyle="1" w:styleId="NoteHeadingChar">
    <w:name w:val="Note Heading Char"/>
    <w:basedOn w:val="DefaultParagraphFont"/>
    <w:link w:val="NoteHeading"/>
    <w:uiPriority w:val="99"/>
    <w:semiHidden/>
    <w:rsid w:val="00006DF8"/>
    <w:rPr>
      <w:rFonts w:ascii="Times New Roman" w:eastAsia="Times New Roman" w:hAnsi="Times New Roman" w:cs="Times New Roman"/>
      <w:kern w:val="16"/>
      <w:sz w:val="24"/>
      <w:szCs w:val="24"/>
      <w:lang w:eastAsia="de-DE"/>
    </w:rPr>
  </w:style>
  <w:style w:type="paragraph" w:styleId="PlainText">
    <w:name w:val="Plain Text"/>
    <w:basedOn w:val="Normal"/>
    <w:link w:val="PlainTextChar"/>
    <w:uiPriority w:val="99"/>
    <w:semiHidden/>
    <w:unhideWhenUsed/>
    <w:rsid w:val="00006DF8"/>
    <w:pPr>
      <w:spacing w:before="0"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006DF8"/>
    <w:rPr>
      <w:rFonts w:ascii="Consolas" w:eastAsia="Times New Roman" w:hAnsi="Consolas" w:cs="Consolas"/>
      <w:kern w:val="16"/>
      <w:sz w:val="21"/>
      <w:szCs w:val="21"/>
      <w:lang w:eastAsia="de-DE"/>
    </w:rPr>
  </w:style>
  <w:style w:type="paragraph" w:styleId="Quote">
    <w:name w:val="Quote"/>
    <w:basedOn w:val="Normal"/>
    <w:next w:val="Normal"/>
    <w:link w:val="QuoteChar"/>
    <w:uiPriority w:val="29"/>
    <w:qFormat/>
    <w:rsid w:val="00006DF8"/>
    <w:rPr>
      <w:i/>
      <w:iCs/>
      <w:color w:val="000000" w:themeColor="text1"/>
    </w:rPr>
  </w:style>
  <w:style w:type="character" w:customStyle="1" w:styleId="QuoteChar">
    <w:name w:val="Quote Char"/>
    <w:basedOn w:val="DefaultParagraphFont"/>
    <w:link w:val="Quote"/>
    <w:uiPriority w:val="29"/>
    <w:rsid w:val="00006DF8"/>
    <w:rPr>
      <w:rFonts w:ascii="Times New Roman" w:eastAsia="Times New Roman" w:hAnsi="Times New Roman" w:cs="Times New Roman"/>
      <w:i/>
      <w:iCs/>
      <w:color w:val="000000" w:themeColor="text1"/>
      <w:kern w:val="16"/>
      <w:sz w:val="24"/>
      <w:szCs w:val="24"/>
      <w:lang w:eastAsia="de-DE"/>
    </w:rPr>
  </w:style>
  <w:style w:type="paragraph" w:styleId="Signature">
    <w:name w:val="Signature"/>
    <w:basedOn w:val="Normal"/>
    <w:link w:val="SignatureChar"/>
    <w:uiPriority w:val="99"/>
    <w:semiHidden/>
    <w:unhideWhenUsed/>
    <w:rsid w:val="00006DF8"/>
    <w:pPr>
      <w:spacing w:before="0" w:after="0" w:line="240" w:lineRule="auto"/>
      <w:ind w:left="4252"/>
    </w:pPr>
  </w:style>
  <w:style w:type="character" w:customStyle="1" w:styleId="SignatureChar">
    <w:name w:val="Signature Char"/>
    <w:basedOn w:val="DefaultParagraphFont"/>
    <w:link w:val="Signature"/>
    <w:uiPriority w:val="99"/>
    <w:semiHidden/>
    <w:rsid w:val="00006DF8"/>
    <w:rPr>
      <w:rFonts w:ascii="Times New Roman" w:eastAsia="Times New Roman" w:hAnsi="Times New Roman" w:cs="Times New Roman"/>
      <w:kern w:val="16"/>
      <w:sz w:val="24"/>
      <w:szCs w:val="24"/>
      <w:lang w:eastAsia="de-DE"/>
    </w:rPr>
  </w:style>
  <w:style w:type="paragraph" w:styleId="Subtitle">
    <w:name w:val="Subtitle"/>
    <w:basedOn w:val="Normal"/>
    <w:next w:val="Normal"/>
    <w:link w:val="SubtitleChar"/>
    <w:uiPriority w:val="11"/>
    <w:qFormat/>
    <w:rsid w:val="00006DF8"/>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006DF8"/>
    <w:rPr>
      <w:rFonts w:asciiTheme="majorHAnsi" w:eastAsiaTheme="majorEastAsia" w:hAnsiTheme="majorHAnsi" w:cstheme="majorBidi"/>
      <w:i/>
      <w:iCs/>
      <w:color w:val="4F81BD" w:themeColor="accent1"/>
      <w:spacing w:val="15"/>
      <w:kern w:val="16"/>
      <w:sz w:val="24"/>
      <w:szCs w:val="24"/>
      <w:lang w:eastAsia="de-DE"/>
    </w:rPr>
  </w:style>
  <w:style w:type="paragraph" w:styleId="TableofAuthorities">
    <w:name w:val="table of authorities"/>
    <w:basedOn w:val="Normal"/>
    <w:next w:val="Normal"/>
    <w:uiPriority w:val="99"/>
    <w:semiHidden/>
    <w:unhideWhenUsed/>
    <w:rsid w:val="00006DF8"/>
    <w:pPr>
      <w:spacing w:after="0"/>
      <w:ind w:left="240" w:hanging="240"/>
    </w:pPr>
  </w:style>
  <w:style w:type="paragraph" w:styleId="Title">
    <w:name w:val="Title"/>
    <w:basedOn w:val="Normal"/>
    <w:next w:val="Normal"/>
    <w:link w:val="TitleChar"/>
    <w:uiPriority w:val="10"/>
    <w:qFormat/>
    <w:rsid w:val="00006DF8"/>
    <w:pPr>
      <w:pBdr>
        <w:bottom w:val="single" w:sz="8" w:space="4" w:color="4F81BD" w:themeColor="accent1"/>
      </w:pBdr>
      <w:spacing w:before="0"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06DF8"/>
    <w:rPr>
      <w:rFonts w:asciiTheme="majorHAnsi" w:eastAsiaTheme="majorEastAsia" w:hAnsiTheme="majorHAnsi" w:cstheme="majorBidi"/>
      <w:color w:val="17365D" w:themeColor="text2" w:themeShade="BF"/>
      <w:spacing w:val="5"/>
      <w:kern w:val="28"/>
      <w:sz w:val="52"/>
      <w:szCs w:val="52"/>
      <w:lang w:eastAsia="de-DE"/>
    </w:rPr>
  </w:style>
  <w:style w:type="paragraph" w:styleId="TOAHeading">
    <w:name w:val="toa heading"/>
    <w:basedOn w:val="Normal"/>
    <w:next w:val="Normal"/>
    <w:uiPriority w:val="99"/>
    <w:semiHidden/>
    <w:unhideWhenUsed/>
    <w:rsid w:val="00006DF8"/>
    <w:pPr>
      <w:spacing w:before="120"/>
    </w:pPr>
    <w:rPr>
      <w:rFonts w:asciiTheme="majorHAnsi" w:eastAsiaTheme="majorEastAsia" w:hAnsiTheme="majorHAnsi" w:cstheme="majorBidi"/>
      <w:b/>
      <w:bCs/>
    </w:rPr>
  </w:style>
  <w:style w:type="character" w:styleId="PlaceholderText">
    <w:name w:val="Placeholder Text"/>
    <w:basedOn w:val="DefaultParagraphFont"/>
    <w:uiPriority w:val="99"/>
    <w:semiHidden/>
    <w:rsid w:val="00D9305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235064">
      <w:bodyDiv w:val="1"/>
      <w:marLeft w:val="0"/>
      <w:marRight w:val="0"/>
      <w:marTop w:val="0"/>
      <w:marBottom w:val="0"/>
      <w:divBdr>
        <w:top w:val="none" w:sz="0" w:space="0" w:color="auto"/>
        <w:left w:val="none" w:sz="0" w:space="0" w:color="auto"/>
        <w:bottom w:val="none" w:sz="0" w:space="0" w:color="auto"/>
        <w:right w:val="none" w:sz="0" w:space="0" w:color="auto"/>
      </w:divBdr>
    </w:div>
    <w:div w:id="18586967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emf"/><Relationship Id="rId26" Type="http://schemas.openxmlformats.org/officeDocument/2006/relationships/footer" Target="footer3.xml"/><Relationship Id="rId39"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7.emf"/><Relationship Id="rId34" Type="http://schemas.openxmlformats.org/officeDocument/2006/relationships/image" Target="media/image10.emf"/><Relationship Id="rId42" Type="http://schemas.openxmlformats.org/officeDocument/2006/relationships/image" Target="media/image18.emf"/><Relationship Id="rId47" Type="http://schemas.openxmlformats.org/officeDocument/2006/relationships/image" Target="media/image23.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emf"/><Relationship Id="rId25" Type="http://schemas.openxmlformats.org/officeDocument/2006/relationships/header" Target="header7.xml"/><Relationship Id="rId33" Type="http://schemas.openxmlformats.org/officeDocument/2006/relationships/image" Target="media/image9.emf"/><Relationship Id="rId38" Type="http://schemas.openxmlformats.org/officeDocument/2006/relationships/image" Target="media/image14.emf"/><Relationship Id="rId46" Type="http://schemas.openxmlformats.org/officeDocument/2006/relationships/image" Target="media/image22.emf"/><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image" Target="media/image6.emf"/><Relationship Id="rId29" Type="http://schemas.openxmlformats.org/officeDocument/2006/relationships/footer" Target="footer5.xml"/><Relationship Id="rId41"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6.xml"/><Relationship Id="rId32" Type="http://schemas.openxmlformats.org/officeDocument/2006/relationships/footer" Target="footer8.xml"/><Relationship Id="rId37" Type="http://schemas.openxmlformats.org/officeDocument/2006/relationships/image" Target="media/image13.emf"/><Relationship Id="rId40" Type="http://schemas.openxmlformats.org/officeDocument/2006/relationships/image" Target="media/image16.emf"/><Relationship Id="rId45" Type="http://schemas.openxmlformats.org/officeDocument/2006/relationships/image" Target="media/image21.emf"/><Relationship Id="rId5" Type="http://schemas.openxmlformats.org/officeDocument/2006/relationships/settings" Target="settings.xml"/><Relationship Id="rId15" Type="http://schemas.openxmlformats.org/officeDocument/2006/relationships/image" Target="media/image1.emf"/><Relationship Id="rId23" Type="http://schemas.openxmlformats.org/officeDocument/2006/relationships/image" Target="media/image8.emf"/><Relationship Id="rId28" Type="http://schemas.openxmlformats.org/officeDocument/2006/relationships/footer" Target="footer4.xml"/><Relationship Id="rId36" Type="http://schemas.openxmlformats.org/officeDocument/2006/relationships/image" Target="media/image12.jpeg"/><Relationship Id="rId49"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5.emf"/><Relationship Id="rId31" Type="http://schemas.openxmlformats.org/officeDocument/2006/relationships/footer" Target="footer7.xml"/><Relationship Id="rId44" Type="http://schemas.openxmlformats.org/officeDocument/2006/relationships/image" Target="media/image20.emf"/><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header" Target="header5.xml"/><Relationship Id="rId27" Type="http://schemas.openxmlformats.org/officeDocument/2006/relationships/header" Target="header8.xml"/><Relationship Id="rId30" Type="http://schemas.openxmlformats.org/officeDocument/2006/relationships/footer" Target="footer6.xml"/><Relationship Id="rId35"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fontTable" Target="fontTable.xml"/><Relationship Id="rId8" Type="http://schemas.openxmlformats.org/officeDocument/2006/relationships/endnotes" Target="end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D:\Edoc_HUB\dissertation-hu-de.dotm"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UI/_rels/customUI.xml.rels><?xml version="1.0" encoding="UTF-8" standalone="yes"?>
<Relationships xmlns="http://schemas.openxmlformats.org/package/2006/relationships"><Relationship Id="gb.png" Type="http://schemas.openxmlformats.org/officeDocument/2006/relationships/image" Target="images/gb.png"/><Relationship Id="btn_10.png" Type="http://schemas.openxmlformats.org/officeDocument/2006/relationships/image" Target="images/btn_10.png"/><Relationship Id="germany.png" Type="http://schemas.openxmlformats.org/officeDocument/2006/relationships/image" Target="images/germany.png"/><Relationship Id="btn_1.png" Type="http://schemas.openxmlformats.org/officeDocument/2006/relationships/image" Target="images/btn_1.png"/></Relationships>
</file>

<file path=customUI/customUI.xml><?xml version="1.0" encoding="utf-8"?>
<!-- Created with IDBE Ribbon Creator (Version: 1.1031a) -->
<!--            http://www.RibbonCreator.com             -->
<!--             http://www.RibbonCreator.de             -->
<customUI xmlns="http://schemas.microsoft.com/office/2006/01/customui" onLoad="OnRibbonLoad" loadImage="LoadImages">
  <commands>
    <command idMso="CoverPageInsertGallery" enabled="false"/>
  </commands>
  <ribbon startFromScratch="false">
    <tabs>
      <tab id="tabDissertation" label="Dissertation" getVisible="GetVisible">
        <group id="grpFormatierung" label="Schriftart" getVisible="GetVisible">
          <box id="box001" boxStyle="horizontal">
            <buttonGroup id="gbt_Standard">
              <button id="btn_Standard" tag="RibbonName:=IDBERibbonCreator;inMenu:=mnu_Deckblatt;CustomTagValue1:=;CustomTagValue2:=;CustomTagValue3:=;CustomPicture:=;CustomPicturePath:=" onAction="OnActionButton" getVisible="GetVisible" getEnabled="GetEnabled" image="btn_1.png"/>
            </buttonGroup>
            <comboBox idMso="Font" label="Schrift:" sizeString="TIMES NEW ROMAN"/>
            <comboBox idMso="FontSize"/>
          </box>
          <box id="box002" boxStyle="horizontal">
            <buttonGroup id="gbt_Schriftformat" getVisible="GetVisible">
              <toggleButton idMso="Bold" tag="RibbonName:=;inMenu:=;CustomTagValue1:=;CustomTagValue2:=;CustomTagValue3:=;DefaultValue:=0;CustomPicture:=;CustomPicturePath:=" onAction="OnActionTglButton" getPressed="GetPressedTglButton" getVisible="GetVisible" getEnabled="GetEnabled"/>
              <toggleButton idMso="Italic" tag="RibbonName:=;inMenu:=;CustomTagValue1:=;CustomTagValue2:=;CustomTagValue3:=;DefaultValue:=0;CustomPicture:=;CustomPicturePath:=" onAction="OnActionTglButton" getPressed="GetPressedTglButton" getVisible="GetVisible" getEnabled="GetEnabled"/>
              <toggleButton idMso="Underline" tag="RibbonName:=;inMenu:=;CustomTagValue1:=;CustomTagValue2:=;CustomTagValue3:=;DefaultValue:=0;CustomPicture:=;CustomPicturePath:=" onAction="OnActionTglButton" getPressed="GetPressedTglButton" getVisible="GetVisible" getEnabled="GetEnabled"/>
              <toggleButton idMso="Superscript" tag="RibbonName:=;inMenu:=;CustomTagValue1:=;CustomTagValue2:=;CustomTagValue3:=;DefaultValue:=0;CustomPicture:=;CustomPicturePath:=" onAction="OnActionTglButton" getPressed="GetPressedTglButton" getVisible="GetVisible" getEnabled="GetEnabled"/>
              <toggleButton idMso="Subscript" tag="RibbonName:=;inMenu:=;CustomTagValue1:=;CustomTagValue2:=;CustomTagValue3:=;DefaultValue:=0;CustomPicture:=;CustomPicturePath:=" onAction="OnActionTglButton" getPressed="GetPressedTglButton" getVisible="GetVisible" getEnabled="GetEnabled"/>
            </buttonGroup>
            <buttonGroup id="gbt_ClearFormatting">
              <button idMso="ClearFormatting"/>
            </buttonGroup>
            <buttonGroup id="gbt_FormatZuweisen">
              <button id="btn_FormatZuweisen" tag="RibbonName:=IDBERibbonCreator;inMenu:=mnu_Deckblatt;CustomTagValue1:=;CustomTagValue2:=;CustomTagValue3:=;CustomPicture:=;CustomPicturePath:=" onAction="OnActionButton" getVisible="GetVisible" getEnabled="GetEnabled" image="btn_10.png"/>
            </buttonGroup>
            <!--End buttonGroup NOT delete this remark-->
          </box>
          <box id="box003" boxStyle="horizontal">
            <buttonGroup id="gbt_Ausrichtung" getVisible="GetVisible">
              <toggleButton idMso="AlignLeft" tag="RibbonName:=;inMenu:=;CustomTagValue1:=;CustomTagValue2:=;CustomTagValue3:=;DefaultValue:=0;CustomPicture:=;CustomPicturePath:=" onAction="OnActionTglButton" getPressed="GetPressedTglButton" getVisible="GetVisible" getEnabled="GetEnabled"/>
              <toggleButton idMso="AlignCenter" tag="RibbonName:=;inMenu:=;CustomTagValue1:=;CustomTagValue2:=;CustomTagValue3:=;DefaultValue:=0;CustomPicture:=;CustomPicturePath:=" onAction="OnActionTglButton" getPressed="GetPressedTglButton" getVisible="GetVisible" getEnabled="GetEnabled"/>
              <toggleButton idMso="AlignRight" tag="RibbonName:=;inMenu:=;CustomTagValue1:=;CustomTagValue2:=;CustomTagValue3:=;DefaultValue:=0;CustomPicture:=;CustomPicturePath:=" onAction="OnActionTglButton" getPressed="GetPressedTglButton" getVisible="GetVisible" getEnabled="GetEnabled"/>
              <toggleButton idMso="AlignJustify" tag="RibbonName:=;inMenu:=;CustomTagValue1:=;CustomTagValue2:=;CustomTagValue3:=;DefaultValue:=0;CustomPicture:=;CustomPicturePath:=" onAction="OnActionTglButton" getPressed="GetPressedTglButton" getVisible="GetVisible" getEnabled="GetEnabled"/>
            </buttonGroup>
            <!--End buttonGroup NOT delete this remark-->
          </box>
        </group>
        <group id="grpDeckblatt" label="Deckblatt" getVisible="GetVisible">
          <menu id="mnu_Deckblatt" size="large" itemSize="normal" label="Deckblatt" tag="RibbonName:=;inMenu:=;CustomTagValue1:=;CustomTagValue2:=;CustomTagValue3:=;CustomPicture:=;CustomPicturePath:=" getVisible="GetVisible" getEnabled="GetEnabled">
            <button id="btn_DeckblattErzeugen" label="Deckblatt erzeugen" tag="RibbonName:=;inMenu:=mnu_Deckblatt;CustomTagValue1:=;CustomTagValue2:=;CustomTagValue3:=;CustomPicture:=;CustomPicturePath:=" onAction="OnActionButton" getVisible="GetVisible" getEnabled="GetEnabled"/>
            <menuSeparator id="sep_101"/>
            <button id="btn_Dekan" label="&amp;Dekan" tag="RibbonName:=IDBERibbonCreator;inMenu:=mnu_Deckblatt;CustomTagValue1:=;CustomTagValue2:=;CustomTagValue3:=;CustomPicture:=;CustomPicturePath:=" onAction="OnActionButton" getVisible="GetVisible" getEnabled="GetEnabled"/>
            <button id="btn_Einrichtung" label="&amp;Einrichtung" tag="RibbonName:=IDBERibbonCreator;inMenu:=mnu_Deckblatt;CustomTagValue1:=;CustomTagValue2:=;CustomTagValue3:=;CustomPicture:=;CustomPicturePath:=" onAction="OnActionButton" getVisible="GetVisible" getEnabled="GetEnabled"/>
            <button id="btn_Dokumenttyp" label="D&amp;okumenttyp" tag="RibbonName:=IDBERibbonCreator;inMenu:=mnu_Deckblatt;CustomTagValue1:=;CustomTagValue2:=;CustomTagValue3:=;CustomPicture:=;CustomPicturePath:=" onAction="OnActionButton" getVisible="GetVisible" getEnabled="GetEnabled"/>
            <button id="btn_Erlangung" label="Er&amp;lagung" tag="RibbonName:=IDBERibbonCreator;inMenu:=mnu_Deckblatt;CustomTagValue1:=;CustomTagValue2:=;CustomTagValue3:=;CustomPicture:=;CustomPicturePath:=" onAction="OnActionButton" getVisible="GetVisible" getEnabled="GetEnabled"/>
            <button id="btn_Thema" label="&amp;Thema" tag="RibbonName:=IDBERibbonCreator;inMenu:=mnu_Deckblatt;CustomTagValue1:=;CustomTagValue2:=;CustomTagValue3:=;CustomPicture:=;CustomPicturePath:=" onAction="OnActionButton" getVisible="GetVisible" getEnabled="GetEnabled"/>
            <button id="btn_Fakultaet" label="&amp;Fakultät" tag="RibbonName:=IDBERibbonCreator;inMenu:=mnu_Deckblatt;CustomTagValue1:=;CustomTagValue2:=;CustomTagValue3:=;CustomPicture:=;CustomPicturePath:=" onAction="OnActionButton" getVisible="GetVisible" getEnabled="GetEnabled"/>
            <menu id="mnu_Deckblatt_AutorDerArbeit" itemSize="normal" label="&amp;Autor der Arbeit" tag="RibbonName:=IDBERibbonCreator;inMenu:=mnu_Deckblatt;CustomTagValue1:=;CustomTagValue2:=;CustomTagValue3:=;CustomPicture:=;CustomPicturePath:=" getVisible="GetVisible" getEnabled="GetEnabled">
              <button id="btn_Autor" label="&amp;Autor der Arbeit" tag="RibbonName:=IDBERibbonCreator;inMenu:=mnu_Deckblatt_AutorDerArbeit;CustomTagValue1:=;CustomTagValue2:=;CustomTagValue3:=;CustomPicture:=;CustomPicturePath:=" onAction="OnActionButton" getVisible="GetVisible" getEnabled="GetEnabled"/>
              <button id="btn_Vorname" label="&amp;Vorname" tag="RibbonName:=IDBERibbonCreator;inMenu:=mnu_Deckblatt_AutorDerArbeit;CustomTagValue1:=;CustomTagValue2:=;CustomTagValue3:=;CustomPicture:=;CustomPicturePath:=" onAction="OnActionButton" getVisible="GetVisible" getEnabled="GetEnabled"/>
              <button id="btn_Name" label="&amp;Name" tag="RibbonName:=IDBERibbonCreator;inMenu:=mnu_Deckblatt_AutorDerArbeit;CustomTagValue1:=;CustomTagValue2:=;CustomTagValue3:=;CustomPicture:=;CustomPicturePath:=" onAction="OnActionButton" getVisible="GetVisible" getEnabled="GetEnabled"/>
              <button id="btn_Zusatz" label="&amp;Zusatz" tag="RibbonName:=IDBERibbonCreator;inMenu:=mnu_Deckblatt_AutorDerArbeit;CustomTagValue1:=;CustomTagValue2:=;CustomTagValue3:=;CustomPicture:=;CustomPicturePath:=" onAction="OnActionButton" getVisible="GetVisible" getEnabled="GetEnabled"/>
            </menu>
            <!--End menu (mnu_Deckblatt_AutorDerArbeit) NOT delete this remark-->
            <button id="btn_Gutachter" label="&amp;Gutachter" tag="RibbonName:=IDBERibbonCreator;inMenu:=mnu_Deckblatt;CustomTagValue1:=;CustomTagValue2:=;CustomTagValue3:=;CustomPicture:=;CustomPicturePath:=" onAction="OnActionButton" getVisible="GetVisible" getEnabled="GetEnabled"/>
            <button id="btn_Datum" label="Datu&amp;m" tag="RibbonName:=IDBERibbonCreator;inMenu:=mnu_Deckblatt;CustomTagValue1:=;CustomTagValue2:=;CustomTagValue3:=;CustomPicture:=;CustomPicturePath:=" onAction="OnActionButton" getVisible="GetVisible" getEnabled="GetEnabled"/>
          </menu>
          <!--End menu (mnu_Deckblatt) NOT delete this remark-->
        </group>
        <group id="grpFrontteil" label="Frontteil" getVisible="GetVisible">
          <menu id="mnu_Frontteil" size="large" itemSize="normal" label="Fronteil formatieren" tag="RibbonName:=;inMenu:=;CustomTagValue1:=;CustomTagValue2:=;CustomTagValue3:=;CustomPicture:=;CustomPicturePath:=" getVisible="GetVisible" getEnabled="GetEnabled">
            <button id="btn_UeberschriftAbstractDeutsch" label="Überschrift &amp;Abstract Deutsch" tag="RibbonName:=IDBERibbonCreator;inMenu:=mnu_80;CustomTagValue1:=;CustomTagValue2:=;CustomTagValue3:=;CustomPicture:=;CustomPicturePath:=" onAction="OnActionButton" getVisible="GetVisible" getEnabled="GetEnabled"/>
            <button id="btn_EigeneSchlagworteDE" label="&amp;eigene Schlagworte (de)" tag="RibbonName:=IDBERibbonCreator;inMenu:=mnu_80;CustomTagValue1:=;CustomTagValue2:=;CustomTagValue3:=;CustomPicture:=;CustomPicturePath:=" onAction="OnActionButton" getVisible="GetVisible" getEnabled="GetEnabled"/>
            <button id="btn_UeberschriftAbstractEnglisch" label="Überschrift A&amp;bstract Englisch" tag="RibbonName:=IDBERibbonCreator;inMenu:=mnu_80;CustomTagValue1:=;CustomTagValue2:=;CustomTagValue3:=;CustomPicture:=;CustomPicturePath:=" onAction="OnActionButton" getVisible="GetVisible" getEnabled="GetEnabled"/>
            <button id="btn_EigeneSchlagworteEN" label="e&amp;igene Schlagworte (en)" tag="RibbonName:=IDBERibbonCreator;inMenu:=mnu_80;CustomTagValue1:=;CustomTagValue2:=;CustomTagValue3:=;CustomPicture:=;CustomPicturePath:=" onAction="OnActionButton" getVisible="GetVisible" getEnabled="GetEnabled"/>
            <menuSeparator id="sep_85"/>
            <button id="btn_UeberschriftWidmung" label="Überschrift &amp;Widmung" tag="RibbonName:=IDBERibbonCreator;inMenu:=mnu_80;CustomTagValue1:=;CustomTagValue2:=;CustomTagValue3:=;CustomPicture:=;CustomPicturePath:=" onAction="OnActionButton" getVisible="GetVisible" getEnabled="GetEnabled"/>
            <button id="btn_UeberschriftDanksagungFrontteil" label="Überschrift &amp;Danksagung" tag="RibbonName:=IDBERibbonCreator;inMenu:=mnu_80;CustomTagValue1:=;CustomTagValue2:=;CustomTagValue3:=;CustomPicture:=;CustomPicturePath:=" onAction="OnActionButton" getVisible="GetVisible" getEnabled="GetEnabled"/>
            <button id="btn_UeberschriftAbkuerzungsverzeichnisFrontteil" label="Überschrift Ab&amp;kürzungsverzeichnis" tag="RibbonName:=IDBERibbonCreator;inMenu:=mnu_80;CustomTagValue1:=;CustomTagValue2:=;CustomTagValue3:=;CustomPicture:=;CustomPicturePath:=" onAction="OnActionButton" getVisible="GetVisible" getEnabled="GetEnabled"/>
            <button id="btn_UeberschriftVorwort" label="Überschrift &amp;Vorwort" tag="RibbonName:=IDBERibbonCreator;inMenu:=mnu_80;CustomTagValue1:=;CustomTagValue2:=;CustomTagValue3:=;CustomPicture:=;CustomPicturePath:=" onAction="OnActionButton" getVisible="GetVisible" getEnabled="GetEnabled"/>
            <menuSeparator id="sep_90"/>
            <button id="btn_MottoFrontteil" label="Überschrift &amp;Motto" tag="RibbonName:=IDBERibbonCreator;inMenu:=mnu_80;CustomTagValue1:=;CustomTagValue2:=;CustomTagValue3:=;CustomPicture:=;CustomPicturePath:=" onAction="OnActionButton" getVisible="GetVisible" getEnabled="GetEnabled"/>
          </menu>
          <!--End menu (mnu_Frontteil) NOT delete this remark-->
        </group>
        <group id="grpUeberschriften" label="Überschriften" getVisible="GetVisible">
          <menu id="mnu_Ueberschriften" size="large" itemSize="normal" label="Überschriften formatieren" tag="RibbonName:=;inMenu:=;CustomTagValue1:=;CustomTagValue2:=;CustomTagValue3:=;CustomPicture:=;CustomPicturePath:=" getVisible="GetVisible" getEnabled="GetEnabled">
            <button id="btn_Motto" label="&amp;Motto" tag="RibbonName:=IDBERibbonCreator;inMenu:=mnu_Ueberschriften;CustomTagValue1:=;CustomTagValue2:=;CustomTagValue3:=;CustomPicture:=;CustomPicturePath:=" onAction="OnActionButton" getVisible="GetVisible" getEnabled="GetEnabled"/>
            <menuSeparator id="sep_22"/>
            <button id="btn_Ueberschrift1" label="Überschrift &amp;1" tag="RibbonName:=IDBERibbonCreator;inMenu:=mnu_Ueberschriften;CustomTagValue1:=;CustomTagValue2:=;CustomTagValue3:=;CustomPicture:=;CustomPicturePath:=" onAction="OnActionButton" getVisible="GetVisible" getEnabled="GetEnabled"/>
            <button id="btn_Ueberschrift2" label="Überschrift &amp;2" tag="RibbonName:=IDBERibbonCreator;inMenu:=mnu_Ueberschriften;CustomTagValue1:=;CustomTagValue2:=;CustomTagValue3:=;CustomPicture:=;CustomPicturePath:=" onAction="OnActionButton" getVisible="GetVisible" getEnabled="GetEnabled"/>
            <button id="btn_Ueberschrift3" label="Überschrift &amp;3" tag="RibbonName:=IDBERibbonCreator;inMenu:=mnu_Ueberschriften;CustomTagValue1:=;CustomTagValue2:=;CustomTagValue3:=;CustomPicture:=;CustomPicturePath:=" onAction="OnActionButton" getVisible="GetVisible" getEnabled="GetEnabled"/>
            <button id="btn_Ueberschrift4" label="Überschrift &amp;4" tag="RibbonName:=IDBERibbonCreator;inMenu:=mnu_Ueberschriften;CustomTagValue1:=;CustomTagValue2:=;CustomTagValue3:=;CustomPicture:=;CustomPicturePath:=" onAction="OnActionButton" getVisible="GetVisible" getEnabled="GetEnabled"/>
            <button id="btn_Ueberschrift5" label="Überschrift &amp;5" tag="RibbonName:=IDBERibbonCreator;inMenu:=mnu_Ueberschriften;CustomTagValue1:=;CustomTagValue2:=;CustomTagValue3:=;CustomPicture:=;CustomPicturePath:=" onAction="OnActionButton" getVisible="GetVisible" getEnabled="GetEnabled"/>
            <menuSeparator id="sep_28"/>
            <button id="btn_UeberschriftUnnummeriert" label="unnummerierte &amp;Überschrift" tag="RibbonName:=IDBERibbonCreator;inMenu:=mnu_Ueberschriften;CustomTagValue1:=;CustomTagValue2:=;CustomTagValue3:=;CustomPicture:=;CustomPicturePath:=" onAction="OnActionButton" getVisible="GetVisible" getEnabled="GetEnabled"/>
          </menu>
          <!--End menu (mnu_Ueberschriften) NOT delete this remark-->
        </group>
        <group id="grpListen" label="Listen" getVisible="GetVisible">
          <menu id="mnu_28" size="large" itemSize="normal" label="Listen formatieren" tag="RibbonName:=;inMenu:=;CustomTagValue1:=;CustomTagValue2:=;CustomTagValue3:=;CustomPicture:=;CustomPicturePath:=" getVisible="GetVisible" getEnabled="GetEnabled">
            <button id="btn_ListeAufzaehlung" label="Liste Aufzählung" tag="RibbonName:=IDBERibbonCreator;inMenu:=mnu_28;CustomTagValue1:=;CustomTagValue2:=;CustomTagValue3:=;CustomPicture:=;CustomPicturePath:=" onAction="OnActionButton" getVisible="GetVisible" getEnabled="GetEnabled"/>
            <button id="btn_ListeNummeriert" label="Liste nummeriert" tag="RibbonName:=IDBERibbonCreator;inMenu:=mnu_28;CustomTagValue1:=;CustomTagValue2:=;CustomTagValue3:=;CustomPicture:=;CustomPicturePath:=" onAction="OnActionButton" getVisible="GetVisible" getEnabled="GetEnabled"/>
            <button id="btn_ListeAlphaKlein" label="Liste alpha klein" tag="RibbonName:=IDBERibbonCreator;inMenu:=mnu_28;CustomTagValue1:=;CustomTagValue2:=;CustomTagValue3:=;CustomPicture:=;CustomPicturePath:=" onAction="OnActionButton" getVisible="GetVisible" getEnabled="GetEnabled"/>
            <button id="btn_ListeAlphaGross" label="Liste alpha groß" tag="RibbonName:=IDBERibbonCreator;inMenu:=mnu_28;CustomTagValue1:=;CustomTagValue2:=;CustomTagValue3:=;CustomPicture:=;CustomPicturePath:=" onAction="OnActionButton" getVisible="GetVisible" getEnabled="GetEnabled"/>
            <button id="btn_ListeRoemischKlein" label="Liste römisch klein" tag="RibbonName:=IDBERibbonCreator;inMenu:=mnu_28;CustomTagValue1:=;CustomTagValue2:=;CustomTagValue3:=;CustomPicture:=;CustomPicturePath:=" onAction="OnActionButton" getVisible="GetVisible" getEnabled="GetEnabled"/>
            <button id="btn_ListeRoemischGross" label="Liste römisch groß" tag="RibbonName:=IDBERibbonCreator;inMenu:=mnu_28;CustomTagValue1:=;CustomTagValue2:=;CustomTagValue3:=;CustomPicture:=;CustomPicturePath:=" onAction="OnActionButton" getVisible="GetVisible" getEnabled="GetEnabled"/>
          </menu>
          <!--End menu (mnu_28) NOT delete this remark-->
        </group>
        <group id="grpTabellen" label="Tabellen" getVisible="GetVisible">
          <menu id="mnu_Tabellen" size="large" itemSize="normal" label="Tabellen" screentip="Wählen oder ändern Sie die gewünschte Tabellenbeschriftung" tag="RibbonName:=;inMenu:=mnu_Tabellen;CustomTagValue1:=;CustomTagValue2:=;CustomTagValue3:=;CustomPicture:=;CustomPicturePath:=" getVisible="GetVisible" getEnabled="GetEnabled">
            <button idMso="TableInsertDialogWord" label="Tabelle einfügen" tag="RibbonName:=;inMenu:=mnu_Tabellen;CustomTagValue1:=;CustomTagValue2:=;CustomTagValue3:=;CustomPicture:=;CustomPicturePath:=" onAction="OnActionButton" getVisible="GetVisible" getEnabled="GetEnabled"/>
            <toggleButton idMso="TableDrawTable" label="Tabelle zeichnen" tag="RibbonName:=;inMenu:=mnu_Tabellen;CustomTagValue1:=;CustomTagValue2:=;CustomTagValue3:=;DefaultValue:=0;CustomPicture:=;CustomPicturePath:=" onAction="OnActionTglButton" getPressed="GetPressedTglButton" getVisible="GetVisible" getEnabled="GetEnabled"/>
            <button idMso="TextFromFileInsert" label="externe Tabelle einfügen" tag="RibbonName:=;inMenu:=mnu_Tabellen;CustomTagValue1:=;CustomTagValue2:=;CustomTagValue3:=;CustomPicture:=;CustomPicturePath:=" onAction="OnActionButton" getVisible="GetVisible" getEnabled="GetEnabled"/>
            <menuSeparator id="sep_102"/>
            <button id="btn_TabellenText" label="Tabellentext" tag="RibbonName:=;inMenu:=mnu_Tabellen;CustomTagValue1:=;CustomTagValue2:=;CustomTagValue3:=;CustomPicture:=;CustomPicturePath:=" onAction="OnActionButton" getVisible="GetVisible" getEnabled="GetEnabled"/>
            <menuSeparator id="sep_103"/>
            <button id="btn_BeschriftungTabelle" label="Beschriftung 'Tabelle'" tag="RibbonName:=IDBERibbonCreator;inMenu:=mnu_42;CustomTagValue1:=;CustomTagValue2:=;CustomTagValue3:=;CustomPicture:=;CustomPicturePath:=" onAction="OnActionButton" getVisible="GetVisible" getEnabled="GetEnabled"/>
            <button id="btn_BeschriftungTab" label="Beschriftung 'Tab.'" tag="RibbonName:=IDBERibbonCreator;inMenu:=mnu_42;CustomTagValue1:=;CustomTagValue2:=;CustomTagValue3:=;CustomPicture:=;CustomPicturePath:=" onAction="OnActionButton" getVisible="GetVisible" getEnabled="GetEnabled"/>
            <button id="btn_TabellenLegende" label="Legende" tag="RibbonName:=IDBERibbonCreator;inMenu:=mnu_Tabellen;CustomTagValue1:=;CustomTagValue2:=;CustomTagValue3:=;CustomPicture:=;CustomPicturePath:=" onAction="OnActionButton" getVisible="GetVisible" getEnabled="GetEnabled"/>
            <menuSeparator id="sep_106"/>
            <button id="btn_BeschriftungTabelleAendern" label="Nummerierung für 'Tabelle' ändern" tag="RibbonName:=IDBERibbonCreator;inMenu:=mnu_Tabellen;CustomTagValue1:=;CustomTagValue2:=;CustomTagValue3:=;CustomPicture:=;CustomPicturePath:=" onAction="OnActionButton" getVisible="GetVisible" getEnabled="GetEnabled"/>
            <button id="btn_BeschriftungTabAendern" label="Nummerierung für 'Tab.' ändern" tag="RibbonName:=IDBERibbonCreator;inMenu:=mnu_Tabellen;CustomTagValue1:=;CustomTagValue2:=;CustomTagValue3:=;CustomPicture:=;CustomPicturePath:=" onAction="OnActionButton" getVisible="GetVisible" getEnabled="GetEnabled"/>
          </menu>
          <!--End menu (mnu_Tabellen) NOT delete this remark-->
        </group>
        <group id="grpAbbildungen" label="Abbildungen" getVisible="GetVisible">
          <menu id="mnu_Abbildungenbeschriftung" size="large" itemSize="normal" label="Abbildungen" tag="RibbonName:=;inMenu:=;CustomTagValue1:=;CustomTagValue2:=;CustomTagValue3:=;CustomPicture:=;CustomPicturePath:=" getVisible="GetVisible" getEnabled="GetEnabled">
            <button idMso="PictureInsertFromFile" label="Grafik..." tag="RibbonName:=;inMenu:=;CustomTagValue1:=;CustomTagValue2:=;CustomTagValue3:=;CustomPicture:=;CustomPicturePath:=" onAction="OnActionButton" getVisible="GetVisible" getEnabled="GetEnabled"/>
            <button idMso="WordPicture" label="neues Grafikobjekt" tag="RibbonName:=;inMenu:=;CustomTagValue1:=;CustomTagValue2:=;CustomTagValue3:=;CustomPicture:=;CustomPicturePath:=" onAction="OnActionButton" getVisible="GetVisible" getEnabled="GetEnabled"/>
            <menuSeparator id="sep_100"/>
            <button id="btn_BeschriftungAbbildung" label="Beschriftung 'Abbildung'" tag="RibbonName:=IDBERibbonCreator;inMenu:=mnu_50;CustomTagValue1:=;CustomTagValue2:=;CustomTagValue3:=;CustomPicture:=;CustomPicturePath:=" onAction="OnActionButton" getVisible="GetVisible" getEnabled="GetEnabled"/>
            <button id="btn_BeschriftungAbb" label="Beschriftung 'Abb.'" tag="RibbonName:=IDBERibbonCreator;inMenu:=mnu_50;CustomTagValue1:=;CustomTagValue2:=;CustomTagValue3:=;CustomPicture:=;CustomPicturePath:=" onAction="OnActionButton" getVisible="GetVisible" getEnabled="GetEnabled"/>
            <button id="btn_LegendeAbbildung" label="Legende" tag="RibbonName:=IDBERibbonCreator;inMenu:=mnu_Abbildungenbeschriftung;CustomTagValue1:=;CustomTagValue2:=;CustomTagValue3:=;CustomPicture:=;CustomPicturePath:=" onAction="OnActionButton" getVisible="GetVisible" getEnabled="GetEnabled"/>
            <menuSeparator id="sep_105"/>
            <button id="btn_BeschriftungAbbildungAendern" label="Nummerierung für  'Abbildung' ändern" tag="RibbonName:=IDBERibbonCreator;inMenu:=mnu_Abbildungenbeschriftung;CustomTagValue1:=;CustomTagValue2:=;CustomTagValue3:=;CustomPicture:=;CustomPicturePath:=" onAction="OnActionButton" getVisible="GetVisible" getEnabled="GetEnabled"/>
            <button id="btn_BeschriftungAbbAendern" label="Nummerierung für  'Abb.' ändern" tag="RibbonName:=IDBERibbonCreator;inMenu:=mnu_Abbildungenbeschriftung;CustomTagValue1:=;CustomTagValue2:=;CustomTagValue3:=;CustomPicture:=;CustomPicturePath:=" onAction="OnActionButton" getVisible="GetVisible" getEnabled="GetEnabled"/>
          </menu>
          <!--End menu (mnu_Abbildungenbeschriftung) NOT delete this remark-->
        </group>
        <group id="grpFormeln" label="Formeln" getVisible="GetVisible">
          <menu id="mnu_Formeln" size="large" itemSize="normal" label="Formeln" screentip="Fügen Sie Formeln ein" tag="RibbonName:=;inMenu:=;CustomTagValue1:=;CustomTagValue2:=;CustomTagValue3:=;CustomPicture:=;CustomPicturePath:=" getVisible="GetVisible" getEnabled="GetEnabled">
            <button idMso="EquationInsertNew" label="Formel..." tag="RibbonName:=;inMenu:=;CustomTagValue1:=;CustomTagValue2:=;CustomTagValue3:=;CustomPicture:=;CustomPicturePath:=" onAction="OnActionButton" getVisible="GetVisible" getEnabled="GetEnabled"/>
            <button id="btn_FormelMitBeschriftungEinfuegen" label="Formel mit Beschriftung einfügen" tag="RibbonName:=;inMenu:=;CustomTagValue1:=;CustomTagValue2:=;CustomTagValue3:=;CustomPicture:=;CustomPicturePath:=" onAction="OnActionButton" getVisible="GetVisible" getEnabled="GetEnabled"/>
          </menu>
          <!--End menu (mnu_Formeln) NOT delete this remark-->
        </group>
        <group id="grpSpezielleAuszeichnungen" label="Spez. Auszeichnungen" getVisible="GetVisible">
          <menu id="mnu_SpezielleAuszeichnungen" size="large" itemSize="normal" label="Spezielle Auszeichnungen" tag="RibbonName:=;inMenu:=;CustomTagValue1:=;CustomTagValue2:=;CustomTagValue3:=;CustomPicture:=;CustomPicturePath:=" getVisible="GetVisible" getEnabled="GetEnabled">
            <button id="btn_Zitat" label="&amp;Zitat" tag="RibbonName:=IDBERibbonCreator;inMenu:=mnu_58;CustomTagValue1:=;CustomTagValue2:=;CustomTagValue3:=;CustomPicture:=;CustomPicturePath:=" onAction="OnActionButton" getVisible="GetVisible" getEnabled="GetEnabled"/>
            <button id="btn_Blockzitat" label="&amp;Blockzitat" tag="RibbonName:=IDBERibbonCreator;inMenu:=mnu_58;CustomTagValue1:=;CustomTagValue2:=;CustomTagValue3:=;CustomPicture:=;CustomPicturePath:=" onAction="OnActionButton" getVisible="GetVisible" getEnabled="GetEnabled"/>
            <menu id="mnu_SpezielleAuszeichnungen_Definition" itemSize="normal" label="&amp;Definition" tag="RibbonName:=IDBERibbonCreator;inMenu:=mnu_SpezielleAuszeichnungen;CustomTagValue1:=;CustomTagValue2:=;CustomTagValue3:=;CustomPicture:=;CustomPicturePath:=" getVisible="GetVisible" getEnabled="GetEnabled">
              <button id="btn_Fachwort" label="&amp;Fachwort" tag="RibbonName:=IDBERibbonCreator;inMenu:=mnu_SpezielleAuszeichnungen_Definition;CustomTagValue1:=;CustomTagValue2:=;CustomTagValue3:=;CustomPicture:=;CustomPicturePath:=" onAction="OnActionButton" getVisible="GetVisible" getEnabled="GetEnabled"/>
              <button id="btn_Fremdwort" label="F&amp;remdwort" tag="RibbonName:=IDBERibbonCreator;inMenu:=mnu_SpezielleAuszeichnungen_Definition;CustomTagValue1:=;CustomTagValue2:=;CustomTagValue3:=;CustomPicture:=;CustomPicturePath:=" onAction="OnActionButton" getVisible="GetVisible" getEnabled="GetEnabled"/>
              <button id="btn_Definitionstext" label="&amp;Definitionstext" tag="RibbonName:=IDBERibbonCreator;inMenu:=mnu_SpezielleAuszeichnungen_Definition;CustomTagValue1:=;CustomTagValue2:=;CustomTagValue3:=;CustomPicture:=;CustomPicturePath:=" onAction="OnActionButton" getVisible="GetVisible" getEnabled="GetEnabled"/>
            </menu>
            <!--End menu (mnu_SpezielleAuszeichnungen_Definition) NOT delete this remark-->
            <menu id="mnu_SpezielleAuszeichnungen_Literaturwissenschaft" itemSize="normal" label="&amp;Literaturwissenschaft" tag="RibbonName:=IDBERibbonCreator;inMenu:=mnu_SpezielleAuszeichnungen;CustomTagValue1:=;CustomTagValue2:=;CustomTagValue3:=;CustomPicture:=;CustomPicturePath:=" getVisible="GetVisible" getEnabled="GetEnabled">
              <button id="btn_Gedichtzeile" label="&amp;Gedichtzeile" tag="RibbonName:=IDBERibbonCreator;inMenu:=mnu_SpezielleAuszeichnungen_Literaturwissenschaft;CustomTagValue1:=;CustomTagValue2:=;CustomTagValue3:=;CustomPicture:=;CustomPicturePath:=" onAction="OnActionButton" getVisible="GetVisible" getEnabled="GetEnabled"/>
              <button id="btn_Quellenangabe" label="&amp;Quellenangabe" tag="RibbonName:=IDBERibbonCreator;inMenu:=mnu_SpezielleAuszeichnungen_Literaturwissenschaft;CustomTagValue1:=;CustomTagValue2:=;CustomTagValue3:=;CustomPicture:=;CustomPicturePath:=" onAction="OnActionButton" getVisible="GetVisible" getEnabled="GetEnabled"/>
              <button id="btn_Regieanweisung" label="&amp;Regieanweisung" tag="RibbonName:=IDBERibbonCreator;inMenu:=mnu_SpezielleAuszeichnungen_Literaturwissenschaft;CustomTagValue1:=;CustomTagValue2:=;CustomTagValue3:=;CustomPicture:=;CustomPicturePath:=" onAction="OnActionButton" getVisible="GetVisible" getEnabled="GetEnabled"/>
              <button id="btn_Sprecher" label="&amp;Sprecher" tag="RibbonName:=IDBERibbonCreator;inMenu:=mnu_SpezielleAuszeichnungen_Literaturwissenschaft;CustomTagValue1:=;CustomTagValue2:=;CustomTagValue3:=;CustomPicture:=;CustomPicturePath:=" onAction="OnActionButton" getVisible="GetVisible" getEnabled="GetEnabled"/>
            </menu>
            <!--End menu (mnu_SpezielleAuszeichnungen_Literaturwissenschaft) NOT delete this remark-->
            <button id="btn_Programmcode" label="&amp;Programmcode" tag="RibbonName:=IDBERibbonCreator;inMenu:=mnu_58;CustomTagValue1:=;CustomTagValue2:=;CustomTagValue3:=;CustomPicture:=;CustomPicturePath:=" onAction="OnActionButton" getVisible="GetVisible" getEnabled="GetEnabled"/>
            <button id="btn_Standard_eingerueckt" label="&amp;Standard eingerückt" tag="RibbonName:=IDBERibbonCreator;inMenu:=mnu_58;CustomTagValue1:=;CustomTagValue2:=;CustomTagValue3:=;CustomPicture:=;CustomPicturePath:=" onAction="OnActionButton" getVisible="GetVisible" getEnabled="GetEnabled"/>
          </menu>
          <!--End menu (mnu_SpezielleAuszeichnungen) NOT delete this remark-->
        </group>
        <group id="grpAnhang" label="Anhang" getVisible="GetVisible">
          <menu id="mnu_Anhang" size="large" itemSize="normal" label="Anhang..." tag="RibbonName:=;inMenu:=;CustomTagValue1:=;CustomTagValue2:=;CustomTagValue3:=;CustomPicture:=;CustomPicturePath:=" getVisible="GetVisible" getEnabled="GetEnabled">
            <button id="btn_UeberschriftAnhang" label="Überschrift &amp;Anhang" tag="RibbonName:=IDBERibbonCreator;inMenu:=mnu_Anhang;CustomTagValue1:=;CustomTagValue2:=;CustomTagValue3:=;CustomPicture:=;CustomPicturePath:=" onAction="OnActionButton" getVisible="GetVisible" getEnabled="GetEnabled"/>
            <button id="btn_UeberschriftAbkuerzungsverzeichnis" label="Überschrift A&amp;bkürzungsverzeichnis" tag="RibbonName:=IDBERibbonCreator;inMenu:=mnu_Anhang;CustomTagValue1:=;CustomTagValue2:=;CustomTagValue3:=;CustomPicture:=;CustomPicturePath:=" onAction="OnActionButton" getVisible="GetVisible" getEnabled="GetEnabled"/>
            <button id="btn_UeberschriftDanksagung" label="Überschrift &amp;Danksagung" tag="RibbonName:=IDBERibbonCreator;inMenu:=mnu_Anhang;CustomTagValue1:=;CustomTagValue2:=;CustomTagValue3:=;CustomPicture:=;CustomPicturePath:=" onAction="OnActionButton" getVisible="GetVisible" getEnabled="GetEnabled"/>
            <button id="btn_UeberschriftErklaerung" label="Überschrift &amp;Erklärung" tag="RibbonName:=IDBERibbonCreator;inMenu:=mnu_Anhang;CustomTagValue1:=;CustomTagValue2:=;CustomTagValue3:=;CustomPicture:=;CustomPicturePath:=" onAction="OnActionButton" getVisible="GetVisible" getEnabled="GetEnabled"/>
            <button id="btn_UeberschriftLiteraturverzeichnis" label="Überschrift &amp;Bibliographie" tag="RibbonName:=IDBERibbonCreator;inMenu:=mnu_Anhang;CustomTagValue1:=;CustomTagValue2:=;CustomTagValue3:=;CustomPicture:=;CustomPicturePath:=" onAction="OnActionButton" getVisible="GetVisible" getEnabled="GetEnabled"/>
            <menuSeparator id="sep_77"/>
            <button id="btn_UeberschriftGlossar" label="&amp;Glossar" tag="RibbonName:=IDBERibbonCreator;inMenu:=mnu_Anhang;CustomTagValue1:=;CustomTagValue2:=;CustomTagValue3:=;CustomPicture:=;CustomPicturePath:=" onAction="OnActionButton" getVisible="GetVisible" getEnabled="GetEnabled"/>
            <button id="btn_UeberschriftIndex" label="&amp;Index" tag="RibbonName:=IDBERibbonCreator;inMenu:=mnu_Anhang;CustomTagValue1:=;CustomTagValue2:=;CustomTagValue3:=;CustomPicture:=;CustomPicturePath:=" onAction="OnActionButton" getVisible="GetVisible" getEnabled="GetEnabled"/>
          </menu>
          <!--End menu (mnu_Anhang) NOT delete this remark-->
        </group>
        <group id="grpVerzeichnisse" label="Verzeichnisse" getVisible="GetVisible">
          <menu id="mnu_Verzeichnisse" size="large" itemSize="normal" label="Verzeichnisse" screentip="Verzeichnisse einfügen" supertip="Klicken Sie hier um Verzeichnisse einzufügen" tag="RibbonName:=;inMenu:=;CustomTagValue1:=;CustomTagValue2:=;CustomTagValue3:=;CustomPicture:=;CustomPicturePath:=" getVisible="GetVisible" getEnabled="GetEnabled">
            <button idMso="TableOfContentsUpdate" label="Verz. aktualisieren" tag="RibbonName:=;inMenu:=;CustomTagValue1:=;CustomTagValue2:=;CustomTagValue3:=;CustomPicture:=;CustomPicturePath:=" onAction="OnActionButton" getVisible="GetVisible" getEnabled="GetEnabled"/>
            <menuSeparator id="sep_104"/>
            <button idMso="TableOfContentsDialog" label="Inhaltsverzeichnis einfügen" tag="RibbonName:=IDBERibbonCreator;inMenu:=mnu_Verzeichnisse;CustomTagValue1:=;CustomTagValue2:=;CustomTagValue3:=;CustomPicture:=;CustomPicturePath:=" onAction="OnActionButton"/>
            <button id="btn_AbbildungsverzeichnisAlt" label="Abbildungsverzeichnis einfügen" imageMso="TableOfFiguresInsert" tag="RibbonName:=IDBERibbonCreator;inMenu:=mnu_Verzeichnisse;CustomTagValue1:=;CustomTagValue2:=;CustomTagValue3:=;CustomPicture:=;CustomPicturePath:=" onAction="OnActionButton" getVisible="GetVisible" getEnabled="GetEnabled"/>
            <button id="btn_TabellenverzeichnisEinfuegen" label="Tabellenverzeichnis einfügen" tag="RibbonName:=IDBERibbonCreator;inMenu:=mnu_Verzeichnisse;CustomTagValue1:=;CustomTagValue2:=;CustomTagValue3:=;CustomPicture:=;CustomPicturePath:=" onAction="OnActionButton" getVisible="GetVisible" getEnabled="GetEnabled"/>
          </menu>
          <!--End menu (mnu_Verzeichnisse) NOT delete this remark-->
        </group>
        <group id="grpCheck" label="Check" getVisible="GetVisible">
          <menu id="mnu_Check" size="large" itemSize="normal" label="Prüfung des Dokuments" tag="RibbonName:=;inMenu:=;CustomTagValue1:=;CustomTagValue2:=;CustomTagValue3:=;CustomPicture:=;CustomPicturePath:=" getVisible="GetVisible" getEnabled="GetEnabled">
            <button id="btn_FehlerPruefung" label="&amp;1. Prüfe auf Fehler" tag="RibbonName:=IDBERibbonCreator;inMenu:=mnu_Check;CustomTagValue1:=;CustomTagValue2:=;CustomTagValue3:=;CustomPicture:=;CustomPicturePath:=" onAction="OnActionButton" getVisible="GetVisible" getEnabled="GetEnabled"/>
            <button id="btn_VersteckterText" label="&amp;2. Suche  versteckten Text" tag="RibbonName:=IDBERibbonCreator;inMenu:=mnu_Check;CustomTagValue1:=;CustomTagValue2:=;CustomTagValue3:=;CustomPicture:=;CustomPicturePath:=" onAction="OnActionButton" getVisible="GetVisible" getEnabled="GetEnabled"/>
            <button id="btn_ZeichenformatvorlagenUmwandeln" label="&amp;3. Umwandeln von Formatvorlagen" tag="RibbonName:=IDBERibbonCreator;inMenu:=mnu_Check;CustomTagValue1:=;CustomTagValue2:=;CustomTagValue3:=;CustomPicture:=;CustomPicturePath:=" onAction="OnActionButton" getVisible="GetVisible" getEnabled="GetEnabled"/>
          </menu>
          <!--End menu (mnu_Check) NOT delete this remark-->
        </group>
      </tab>
      <tab id="tabDissertationEinstellungen" label="Dissertation Einstellungen" getVisible="GetVisible">
        <group id="grpDokumenteinstellungen" label="Dokumenteinstellungen" getVisible="GetVisible">
          <button id="btn_Seiteneinstellungen" size="large" label="Seiteneinstellungen" imageMso="PageMarginsGallery" tag="RibbonName:=;inMenu:=;CustomTagValue1:=;CustomTagValue2:=;CustomTagValue3:=;CustomPicture:=;CustomPicturePath:=" onAction="OnActionButton" getVisible="GetVisible" getEnabled="GetEnabled"/>
          <button id="btn_Seitenzahlen" size="large" label="Seitenzahlen" imageMso="CustomPageNumberBottomGallery" tag="RibbonName:=;inMenu:=;CustomTagValue1:=;CustomTagValue2:=;CustomTagValue3:=;CustomPicture:=;CustomPicturePath:=" onAction="OnActionButton" getVisible="GetVisible" getEnabled="GetEnabled"/>
          <button id="btn_Metadaten" size="large" label="Metadaten" imageMso="ViewMasterDocumentViewClassic" tag="RibbonName:=;inMenu:=;CustomTagValue1:=;CustomTagValue2:=;CustomTagValue3:=;CustomPicture:=;CustomPicturePath:=" onAction="OnActionButton" getVisible="GetVisible" getEnabled="GetEnabled"/>
        </group>
        <group id="grpFormatvorlagen" label="Formatvorlagen" getVisible="GetVisible">
          <menu id="mnu_Formatvorlagen" size="large" itemSize="normal" label="Formatvorlagen" tag="RibbonName:=;inMenu:=;CustomTagValue1:=;CustomTagValue2:=;CustomTagValue3:=;CustomPicture:=;CustomPicturePath:=" getVisible="GetVisible" getEnabled="GetEnabled">
            <button idMso="StylesPane" label="Formatvorlagen ändern" tag="RibbonName:=IDBERibbonCreator;inMenu:=mnu_Formatvorlagen;CustomTagValue1:=;CustomTagValue2:=;CustomTagValue3:=;CustomPicture:=;CustomPicturePath:=" onAction="OnActionButton" getVisible="GetVisible" getEnabled="GetEnabled"/>
            <!--        <button id="btn_FormatvorlagenAendern" label="Formatvorlagen ändern" tag="RibbonName:=IDBERibbonCreator;inMenu:=mnu_Formatvorlagen;CustomTagValue1:=;CustomTagValue2:=;CustomTagValue3:=;CustomPicture:=;CustomPicturePath:=" onAction="OnActionButton" getVisible="GetVisible" getEnabled="GetEnabled" />
  -->
            <button id="btn_FormatierungFormatvorlageZuweisen" label="Formatierung einer Formatvorlage zuweisen" tag="RibbonName:=IDBERibbonCreator;inMenu:=mnu_Formatvorlagen;CustomTagValue1:=;CustomTagValue2:=;CustomTagValue3:=;CustomPicture:=;CustomPicturePath:=" onAction="OnActionButton" getVisible="GetVisible" getEnabled="GetEnabled"/>
            <menuSeparator id="sep_117"/>
            <button id="btn_FormatvorlagenAusblenden" label="Formatvorlagen ein- und ausblenden" tag="RibbonName:=IDBERibbonCreator;inMenu:=mnu_Formatvorlagen;CustomTagValue1:=;CustomTagValue2:=;CustomTagValue3:=;CustomPicture:=;CustomPicturePath:=" onAction="OnActionButton" getVisible="GetVisible" getEnabled="GetEnabled"/>
            <menuSeparator id="sep_116"/>
            <button id="btn_FormatvorlagenEinfuegen" label="Formatvorlagen einfügen" tag="RibbonName:=IDBERibbonCreator;inMenu:=mnu_Formatvorlagen;CustomTagValue1:=;CustomTagValue2:=;CustomTagValue3:=;CustomPicture:=;CustomPicturePath:=" onAction="OnActionButton" getVisible="GetVisible" getEnabled="GetEnabled"/>
          </menu>
          <!--End menu (mnu_Formatvorlagen) NOT delete this remark-->
        </group>
        <group id="grpListenformatierung" label="Überschriftennummerierung" getVisible="GetVisible">
          <gallery idMso="MultilevelListGallery" size="large"/>
          <!--End gallery (galListenNummerierung) NOT delete this remark-->
        </group>
        <group id="grpSpracheinstellung" label="Dokumentsprache" getVisible="GetVisible">
          <button id="btn_Englisch" size="large" label="Englisch" screentip="Als Sprache für Rechtschreibung und Grammatik wird Englisch eingestellt." supertip="Als Sprache für Rechtschreibung und Grammatik wird Englisch eingestellt." image="gb.png" tag="RibbonName:=;inMenu:=;CustomTagValue1:=;CustomTagValue2:=;CustomTagValue3:=;CustomPicture:=gb.png;CustomPicturePath:=C:\Users\klattman\AppData\Local\Temp\IDBE_RC20100729_082958\customUI\images\" onAction="OnActionButton" getVisible="GetVisible" getEnabled="GetEnabled"/>
          <button id="btn_Deutsch" size="large" label="Deutsch" screentip="Als Sprache für Rechtschreibung und Grammatik wird Deutsch eingestellt." supertip="Als Sprache für Rechtschreibung und Grammatik wird Deutsch eingestellt." image="germany.png" tag="RibbonName:=;inMenu:=;CustomTagValue1:=;CustomTagValue2:=;CustomTagValue3:=;CustomPicture:=germany.png;CustomPicturePath:=C:\Users\klattman\AppData\Local\Temp\IDBE_RC20100729_082958\customUI\images\" onAction="OnActionButton" getVisible="GetVisible" getEnabled="GetEnabled"/>
        </group>
        <group id="grpMusterarbeit" label="Musterarbeit" getVisible="GetVisible">
          <button id="btn_Musterarbeit" size="large" label="Musterarbeit" imageMso="DocumentTemplate" tag="RibbonName:=;inMenu:=;CustomTagValue1:=;CustomTagValue2:=;CustomTagValue3:=;CustomPicture:=;CustomPicturePath:=" onAction="OnActionButton" getVisible="GetVisible" getEnabled="GetEnabled"/>
        </group>
        <group id="grpHilfe" label="Hilfe" getVisible="GetVisible">
          <button id="btn_Hilfe" size="large" label="Hilfe" imageMso="TentativeAcceptInvitation" tag="RibbonName:=;inMenu:=;CustomTagValue1:=;CustomTagValue2:=;CustomTagValue3:=;CustomPicture:=;CustomPicturePath:=" onAction="OnActionButton" getVisible="GetVisible" getEnabled="GetEnabled"/>
          <button id="btn_Info" size="large" label="Info" screentip="Informationen zur Vorlage" tag="RibbonName:=;inMenu:=;CustomTagValue1:=;CustomTagValue2:=;CustomTagValue3:=;CustomPicture:=;CustomPicturePath:=" onAction="OnActionButton" getVisible="GetVisible" getEnabled="GetEnabled"/>
        </group>
      </tab>
      <tab id="tabLiteraturangabe" label="Literaturangabe">
        <!-- Groups -->
        <group id="grpLiteraturUeberschrift" label="Überschrift">
          <!-- Controls -->
          <button id="btn_FV_LiteraturUeberschrift" size="large" label="Überschrift Bibliographie" screentip="Überschrift Bibliographie" onAction="OnActionButton"/>
        </group>
        <group id="grpLiteraturarten" label="Literaturarten">
          <!-- Controls -->
          <button id="btn_LiteraturArtBuch" size="normal" label="Buch" screentip="Buch" onAction="OnActionButton"/>
          <button id="btn_LiteraturArtZeitschrift" size="normal" label="Zeitschrift" screentip="Zeitschrift" onAction="OnActionButton"/>
          <button id="btn_LiteraturArtSonstiges" size="normal" label="Sonstiges" screentip="Sonstiges" onAction="OnActionButton"/>
        </group>
        <group id="grpLiteraturangabe" label="Literaturangabe">
          <!-- Controls -->
          <button id="btn_LiteraturKuerzel" size="normal" label="Kürzel" screentip="Kürzel" onAction="OnActionButton"/>
          <button id="btn_LiteraturAutor" size="normal" label="Autor" screentip="Autor" onAction="OnActionButton"/>
          <button id="btn_Literatur5" size="normal" label="Titel: Artikel/Beitrag" screentip="Titel" onAction="OnActionButton"/>
          <button id="btn_Literatur6" size="normal" label="Titel: Werk/Buch/Zeitschrift" screentip="Titel" onAction="OnActionButton"/>
          <button id="btn_LiteraturReihentitel" size="normal" label="Reihentitel" screentip="Reihentitel" onAction="OnActionButton"/>
          <button id="btn_LiteraturHerausgeber" size="normal" label="Herausgeber" screentip="Herausgeber" onAction="OnActionButton"/>
          <button id="btn_LiteraturVerlag" size="normal" label="Verlag" screentip="Verlag" onAction="OnActionButton"/>
          <button id="btn_LiteraturErscheinungsort" size="normal" label="Erscheinungsort" screentip="Erscheinungsort" onAction="OnActionButton"/>
          <button id="btn_LiteraturErscheinungsjahr" size="normal" label="Erscheinungsjahr" screentip="Erscheinungsjahr" onAction="OnActionButton"/>
          <button id="btn_LiteraturAuflage" size="normal" label="Auflage" screentip="Auflage" onAction="OnActionButton"/>
          <button id="btn_LiteraturBand" size="normal" label="Band" screentip="Band" onAction="OnActionButton"/>
          <button id="btn_LiteraturHeftnummer" size="normal" label="Heftnummer" screentip="Heftnummer" onAction="OnActionButton"/>
          <button id="btn_LiteraturSeitenangabe" size="normal" label="Seitenangabe" screentip="Seitenangabe" onAction="OnActionButton"/>
          <button id="btn_LiteraturLesedatum" size="normal" label="Lesedatum" screentip="Lesedatum" onAction="OnActionButton"/>
          <button id="btn_LiteraturISSN" size="normal" label="ISSN/ISBN/DOI/URL" screentip="ISSN/ISBN/DOI/URL" onAction="OnActionButton"/>
          <button id="btn_LiteraturNotiz" size="normal" label="Notiz" screentip="Notiz" onAction="OnActionButton"/>
          <button id="btn_LiteraturEmail" size="normal" label="E-Mail" screentip="E-Mail" onAction="OnActionButton"/>
          <button id="btn_LiteraturGesetz" size="normal" label="Gesetz" screentip="Gesetz" onAction="OnActionButton"/>
          <button id="btn_LiteraturUrteil" size="normal" label="Urteil" screentip="Urteil" onAction="OnActionButton"/>
          <button id="btn_LiteraturBibelzitat" size="normal" label="Bibelzitat" screentip="Bibelzitat" onAction="OnActionButton"/>
        </group>
        <group id="grpLiteraturHervorhebung" label="Hervorhebung">
          <button id="btn_LiteraturHervorhebungFarbig" size="normal" label="Farbige Einträge" screentip="Farbliche Hervorhebung der Literatureinträge" onAction="OnActionButton"/>
          <button id="btn_LiteraturHervorhebungSchwarz" size="normal" label="Schwarze Einträge" screentip="Literatureinträge werden schwarz dargestellt" onAction="OnActionButton"/>
        </group>
        <group id="grpLiteraturDialog" label="Nachformatierung" getVisible="GetVisible">
          <button id="btn_LiteraturDialogEinblenden" size="large" label="Als separates Fenster anzeigen" imageMso="WindowUnhide" tag="RibbonName:=;inMenu:=;CustomTagValue1:=;CustomTagValue2:=;CustomTagValue3:=;CustomPicture:=;CustomPicturePath:=" onAction="OnActionButton" getVisible="GetVisible" getEnabled="GetEnabled"/>
        </group>
      </tab>
    </tabs>
  </ribbon>
</customUI>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AB3D957D-D1EB-49EA-B7B5-DABEDEE5CA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dissertation-hu-de.dotm</Template>
  <TotalTime>0</TotalTime>
  <Pages>274</Pages>
  <Words>68611</Words>
  <Characters>377363</Characters>
  <Application>Microsoft Office Word</Application>
  <DocSecurity>0</DocSecurity>
  <Lines>3144</Lines>
  <Paragraphs>890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Äolische Prozesse und Landschaftsformen im mittleren Baruther Urstromtal seit dem Hochglazial der Weichselkaltzeit</vt:lpstr>
      <vt:lpstr>Äolische Prozesse und Landschaftsformen im mittleren Baruther Urstromtal seit dem Hochglazial der Weichselkaltzeit</vt:lpstr>
    </vt:vector>
  </TitlesOfParts>
  <Company>&lt;default&gt;</Company>
  <LinksUpToDate>false</LinksUpToDate>
  <CharactersWithSpaces>445084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Äolische Prozesse und Landschaftsformen im mittleren Baruther Urstromtal seit dem Hochglazial der Weichselkaltzeit</dc:title>
  <dc:subject>Dissertation</dc:subject>
  <dc:creator>Wierd Mathijs de Boer</dc:creator>
  <cp:keywords>Dünen, Binnendünen, Flugsande, Sandlöss, Windrichtungen, äolische Landschaftsformen, Datierungen, Längsachsen, Geomorphologie, Geologie, Thermolumineszenz, Radiokarbondatierungen, Baruther Urstromtal, Brandenburg, Teltow-Fläming, Baruth, Luckenwalde, Golssen, Klein Ziescht, Klasdorf, Schöbendorf</cp:keywords>
  <dc:description>Äolische Prozesse und Landschaftsformen im mittleren Baruther Urstromtal seit dem Hochglazial der Weichselkaltzeit. - 1992. - 144 S., 7 Abb., 7 Tab., 10 Anlagen (im Anhang) Berlin, Humboldt-Universität zu Berlin, Fachbereich 21 - Geographie, Diss. A.</dc:description>
  <cp:lastModifiedBy>Wierd Mathijs de Boer</cp:lastModifiedBy>
  <cp:revision>2</cp:revision>
  <cp:lastPrinted>2012-11-04T21:05:00Z</cp:lastPrinted>
  <dcterms:created xsi:type="dcterms:W3CDTF">2012-11-08T09:33:00Z</dcterms:created>
  <dcterms:modified xsi:type="dcterms:W3CDTF">2012-11-08T09:33:00Z</dcterms:modified>
  <cp:contentStatus>Definitiv</cp:contentStatus>
</cp:coreProperties>
</file>